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jc w:val="center"/>
        <w:rPr>
          <w:rFonts w:hint="eastAsia" w:ascii="宋体" w:hAnsi="宋体"/>
          <w:b/>
          <w:sz w:val="52"/>
          <w:szCs w:val="52"/>
        </w:rPr>
      </w:pPr>
    </w:p>
    <w:p>
      <w:pPr>
        <w:spacing w:line="800" w:lineRule="exact"/>
        <w:jc w:val="center"/>
        <w:rPr>
          <w:rFonts w:hint="eastAsia" w:ascii="宋体" w:hAnsi="宋体"/>
          <w:b/>
          <w:sz w:val="52"/>
          <w:szCs w:val="52"/>
        </w:rPr>
      </w:pPr>
    </w:p>
    <w:p>
      <w:pPr>
        <w:pStyle w:val="12"/>
        <w:spacing w:line="0" w:lineRule="atLeast"/>
        <w:jc w:val="center"/>
        <w:rPr>
          <w:rFonts w:hint="eastAsia" w:ascii="仿宋" w:hAnsi="仿宋" w:eastAsia="仿宋" w:cs="仿宋"/>
          <w:b/>
          <w:kern w:val="36"/>
          <w:sz w:val="44"/>
          <w:szCs w:val="44"/>
        </w:rPr>
      </w:pPr>
      <w:r>
        <w:rPr>
          <w:rFonts w:hint="eastAsia" w:ascii="仿宋" w:hAnsi="仿宋" w:eastAsia="仿宋" w:cs="仿宋"/>
          <w:b/>
          <w:kern w:val="36"/>
          <w:sz w:val="44"/>
          <w:szCs w:val="44"/>
        </w:rPr>
        <w:t>福建农林大学校级网上竞价文件</w:t>
      </w:r>
    </w:p>
    <w:p>
      <w:pPr>
        <w:pStyle w:val="12"/>
        <w:spacing w:line="0" w:lineRule="atLeast"/>
        <w:jc w:val="center"/>
        <w:rPr>
          <w:rFonts w:hint="eastAsia" w:ascii="仿宋" w:hAnsi="仿宋" w:eastAsia="仿宋" w:cs="仿宋"/>
          <w:b/>
          <w:kern w:val="36"/>
          <w:sz w:val="30"/>
          <w:szCs w:val="30"/>
        </w:rPr>
      </w:pPr>
    </w:p>
    <w:p>
      <w:pPr>
        <w:pStyle w:val="12"/>
        <w:spacing w:line="0" w:lineRule="atLeast"/>
        <w:jc w:val="center"/>
        <w:rPr>
          <w:rFonts w:hint="eastAsia" w:hAnsi="宋体"/>
          <w:b/>
          <w:sz w:val="36"/>
        </w:rPr>
      </w:pPr>
    </w:p>
    <w:p>
      <w:pPr>
        <w:pStyle w:val="12"/>
        <w:spacing w:line="400" w:lineRule="exact"/>
        <w:rPr>
          <w:rFonts w:hint="eastAsia" w:hAnsi="宋体"/>
          <w:b/>
          <w:sz w:val="36"/>
        </w:rPr>
      </w:pPr>
    </w:p>
    <w:p>
      <w:pPr>
        <w:pStyle w:val="18"/>
        <w:spacing w:before="0" w:beforeAutospacing="0" w:after="0" w:afterAutospacing="0" w:line="640" w:lineRule="exact"/>
        <w:jc w:val="both"/>
        <w:rPr>
          <w:rFonts w:hint="eastAsia" w:ascii="宋体" w:hAnsi="宋体"/>
          <w:b/>
          <w:kern w:val="2"/>
          <w:sz w:val="32"/>
          <w:szCs w:val="32"/>
          <w:lang w:bidi="ar"/>
        </w:rPr>
      </w:pPr>
      <w:r>
        <w:rPr>
          <w:rFonts w:hint="eastAsia" w:ascii="宋体" w:hAnsi="宋体"/>
          <w:b/>
          <w:kern w:val="2"/>
          <w:sz w:val="32"/>
          <w:szCs w:val="32"/>
          <w:lang w:bidi="ar"/>
        </w:rPr>
        <w:t>项目编号：FJJF2026SZ013</w:t>
      </w:r>
    </w:p>
    <w:p>
      <w:pPr>
        <w:pStyle w:val="18"/>
        <w:spacing w:before="0" w:beforeAutospacing="0" w:after="0" w:afterAutospacing="0" w:line="640" w:lineRule="exact"/>
        <w:ind w:left="1606" w:hanging="1606" w:hangingChars="500"/>
        <w:jc w:val="both"/>
        <w:rPr>
          <w:rFonts w:hint="eastAsia" w:hAnsi="宋体"/>
          <w:b/>
          <w:sz w:val="32"/>
          <w:szCs w:val="32"/>
          <w:u w:val="single"/>
        </w:rPr>
      </w:pPr>
      <w:r>
        <w:rPr>
          <w:rFonts w:hint="eastAsia" w:ascii="宋体" w:hAnsi="宋体"/>
          <w:b/>
          <w:kern w:val="2"/>
          <w:sz w:val="32"/>
          <w:szCs w:val="32"/>
          <w:lang w:bidi="ar"/>
        </w:rPr>
        <w:t>项目名称：</w:t>
      </w:r>
      <w:bookmarkStart w:id="0" w:name="OLE_LINK62"/>
      <w:bookmarkStart w:id="1" w:name="OLE_LINK111"/>
      <w:r>
        <w:rPr>
          <w:rFonts w:hint="eastAsia" w:ascii="宋体" w:hAnsi="宋体"/>
          <w:b/>
          <w:kern w:val="2"/>
          <w:sz w:val="32"/>
          <w:szCs w:val="32"/>
          <w:lang w:bidi="ar"/>
        </w:rPr>
        <w:t>福建农林大学千吨级油脂基壬二胺中试工艺包编制</w:t>
      </w:r>
    </w:p>
    <w:bookmarkEnd w:id="0"/>
    <w:bookmarkEnd w:id="1"/>
    <w:p>
      <w:pPr>
        <w:pStyle w:val="18"/>
        <w:spacing w:before="0" w:beforeAutospacing="0" w:after="0" w:afterAutospacing="0" w:line="640" w:lineRule="exact"/>
        <w:jc w:val="both"/>
        <w:rPr>
          <w:rFonts w:hint="eastAsia" w:hAnsi="宋体"/>
          <w:b/>
          <w:sz w:val="32"/>
          <w:szCs w:val="32"/>
        </w:rPr>
      </w:pPr>
      <w:r>
        <w:rPr>
          <w:rFonts w:hint="eastAsia" w:ascii="宋体" w:hAnsi="宋体"/>
          <w:b/>
          <w:kern w:val="2"/>
          <w:sz w:val="32"/>
          <w:szCs w:val="32"/>
          <w:lang w:bidi="ar"/>
        </w:rPr>
        <w:t>采购人：</w:t>
      </w:r>
      <w:bookmarkStart w:id="2" w:name="OLE_LINK128"/>
      <w:bookmarkStart w:id="3" w:name="OLE_LINK133"/>
      <w:bookmarkStart w:id="4" w:name="OLE_LINK129"/>
      <w:r>
        <w:rPr>
          <w:rFonts w:hint="eastAsia" w:ascii="宋体" w:hAnsi="宋体"/>
          <w:b/>
          <w:kern w:val="2"/>
          <w:sz w:val="32"/>
          <w:szCs w:val="32"/>
          <w:lang w:bidi="ar"/>
        </w:rPr>
        <w:t>福建农林大学</w:t>
      </w:r>
      <w:bookmarkEnd w:id="2"/>
      <w:bookmarkEnd w:id="3"/>
      <w:bookmarkEnd w:id="4"/>
      <w:r>
        <w:rPr>
          <w:rFonts w:hint="eastAsia" w:ascii="宋体" w:hAnsi="宋体"/>
          <w:b/>
          <w:kern w:val="2"/>
          <w:sz w:val="32"/>
          <w:szCs w:val="32"/>
          <w:lang w:bidi="ar"/>
        </w:rPr>
        <w:t xml:space="preserve">  </w:t>
      </w:r>
    </w:p>
    <w:p>
      <w:pPr>
        <w:spacing w:after="0" w:line="500" w:lineRule="exact"/>
        <w:rPr>
          <w:rFonts w:hint="eastAsia" w:ascii="宋体" w:hAnsi="宋体" w:cs="宋体"/>
          <w:b/>
          <w:sz w:val="48"/>
        </w:rPr>
      </w:pPr>
    </w:p>
    <w:p>
      <w:pPr>
        <w:spacing w:after="0" w:line="500" w:lineRule="exact"/>
        <w:jc w:val="right"/>
        <w:rPr>
          <w:rFonts w:hint="eastAsia" w:ascii="宋体" w:hAnsi="宋体" w:cs="宋体"/>
          <w:b/>
          <w:sz w:val="48"/>
        </w:rPr>
      </w:pPr>
    </w:p>
    <w:p>
      <w:pPr>
        <w:spacing w:after="0" w:line="500" w:lineRule="exact"/>
        <w:jc w:val="center"/>
        <w:rPr>
          <w:rFonts w:hint="eastAsia" w:ascii="宋体" w:hAnsi="宋体" w:cs="宋体"/>
          <w:b/>
          <w:sz w:val="32"/>
          <w:szCs w:val="32"/>
          <w:lang w:bidi="ar"/>
        </w:rPr>
      </w:pPr>
    </w:p>
    <w:p>
      <w:pPr>
        <w:spacing w:after="0" w:line="500" w:lineRule="exact"/>
        <w:jc w:val="center"/>
        <w:rPr>
          <w:rFonts w:hint="eastAsia" w:ascii="宋体" w:hAnsi="宋体" w:cs="宋体"/>
          <w:b/>
          <w:sz w:val="32"/>
          <w:szCs w:val="32"/>
          <w:lang w:bidi="ar"/>
        </w:rPr>
      </w:pPr>
    </w:p>
    <w:p>
      <w:pPr>
        <w:pStyle w:val="2"/>
        <w:ind w:firstLine="200"/>
      </w:pPr>
    </w:p>
    <w:p>
      <w:pPr>
        <w:spacing w:after="0" w:line="500" w:lineRule="exact"/>
        <w:jc w:val="center"/>
        <w:rPr>
          <w:rFonts w:hint="eastAsia" w:ascii="宋体" w:hAnsi="宋体" w:cs="宋体"/>
          <w:b/>
          <w:sz w:val="32"/>
          <w:szCs w:val="32"/>
        </w:rPr>
      </w:pPr>
      <w:r>
        <w:rPr>
          <w:rFonts w:hint="eastAsia" w:ascii="宋体" w:hAnsi="宋体" w:cs="宋体"/>
          <w:b/>
          <w:sz w:val="32"/>
          <w:szCs w:val="32"/>
          <w:lang w:bidi="ar"/>
        </w:rPr>
        <w:t>福建省金丰招标代理有限公司</w:t>
      </w:r>
    </w:p>
    <w:p>
      <w:pPr>
        <w:spacing w:after="0" w:line="500" w:lineRule="exact"/>
        <w:jc w:val="center"/>
        <w:rPr>
          <w:rFonts w:hint="eastAsia" w:ascii="宋体" w:hAnsi="宋体" w:cs="宋体"/>
          <w:b/>
          <w:sz w:val="32"/>
          <w:szCs w:val="32"/>
        </w:rPr>
      </w:pPr>
      <w:r>
        <w:rPr>
          <w:rFonts w:hint="eastAsia" w:ascii="宋体" w:hAnsi="宋体" w:cs="宋体"/>
          <w:b/>
          <w:sz w:val="32"/>
          <w:szCs w:val="32"/>
          <w:lang w:bidi="ar"/>
        </w:rPr>
        <w:t>二〇二六年十月</w:t>
      </w:r>
    </w:p>
    <w:p>
      <w:pPr>
        <w:spacing w:after="0" w:line="500" w:lineRule="exact"/>
        <w:rPr>
          <w:rFonts w:hint="eastAsia" w:ascii="宋体" w:hAnsi="宋体" w:cs="宋体"/>
          <w:b/>
          <w:sz w:val="48"/>
          <w:u w:val="single"/>
        </w:rPr>
      </w:pPr>
    </w:p>
    <w:p>
      <w:pPr>
        <w:snapToGrid w:val="0"/>
        <w:spacing w:after="0" w:line="400" w:lineRule="exact"/>
        <w:rPr>
          <w:rFonts w:hint="eastAsia" w:ascii="宋体" w:hAnsi="宋体" w:cs="宋体"/>
          <w:b/>
          <w:lang w:bidi="ar"/>
        </w:rPr>
      </w:pPr>
    </w:p>
    <w:p>
      <w:pPr>
        <w:snapToGrid w:val="0"/>
        <w:spacing w:after="0" w:line="400" w:lineRule="exact"/>
        <w:rPr>
          <w:rFonts w:hint="eastAsia" w:ascii="宋体" w:hAnsi="宋体" w:cs="宋体"/>
        </w:rPr>
      </w:pPr>
      <w:r>
        <w:rPr>
          <w:rFonts w:hint="eastAsia" w:ascii="宋体" w:hAnsi="宋体" w:cs="宋体"/>
          <w:b/>
          <w:lang w:bidi="ar"/>
        </w:rPr>
        <w:t>地    址：福州市六一北路92号实发九江大厦（汇龙大厦）15楼</w:t>
      </w:r>
    </w:p>
    <w:p>
      <w:pPr>
        <w:snapToGrid w:val="0"/>
        <w:spacing w:after="0" w:line="400" w:lineRule="exact"/>
        <w:rPr>
          <w:rFonts w:hint="eastAsia" w:ascii="宋体" w:hAnsi="宋体" w:cs="宋体"/>
          <w:b/>
          <w:szCs w:val="28"/>
          <w:lang w:val="zh-CN"/>
        </w:rPr>
      </w:pPr>
      <w:r>
        <w:rPr>
          <w:rFonts w:hint="eastAsia" w:ascii="宋体" w:hAnsi="宋体" w:cs="宋体"/>
          <w:b/>
          <w:lang w:bidi="ar"/>
        </w:rPr>
        <w:t>电    话：0591-87580399</w:t>
      </w:r>
    </w:p>
    <w:p>
      <w:pPr>
        <w:snapToGrid w:val="0"/>
        <w:spacing w:after="0" w:line="400" w:lineRule="exact"/>
        <w:rPr>
          <w:rFonts w:hint="eastAsia" w:ascii="宋体" w:hAnsi="宋体" w:cs="宋体"/>
          <w:b/>
        </w:rPr>
      </w:pPr>
      <w:r>
        <w:rPr>
          <w:rFonts w:hint="eastAsia" w:ascii="宋体" w:hAnsi="宋体" w:cs="宋体"/>
          <w:b/>
          <w:lang w:bidi="ar"/>
        </w:rPr>
        <w:t>邮    编：350013</w:t>
      </w:r>
    </w:p>
    <w:p>
      <w:pPr>
        <w:snapToGrid w:val="0"/>
        <w:spacing w:after="0" w:line="400" w:lineRule="exact"/>
        <w:rPr>
          <w:rFonts w:hint="eastAsia" w:ascii="宋体" w:hAnsi="宋体" w:cs="宋体"/>
          <w:b/>
        </w:rPr>
      </w:pPr>
      <w:r>
        <w:rPr>
          <w:rFonts w:hint="eastAsia" w:ascii="宋体" w:hAnsi="宋体" w:cs="宋体"/>
          <w:b/>
          <w:lang w:bidi="ar"/>
        </w:rPr>
        <w:t xml:space="preserve">传    真：0591-87582611             </w:t>
      </w:r>
    </w:p>
    <w:p>
      <w:pPr>
        <w:spacing w:after="0" w:line="400" w:lineRule="exact"/>
        <w:rPr>
          <w:rFonts w:hint="eastAsia" w:ascii="宋体" w:hAnsi="宋体" w:cs="宋体"/>
          <w:b/>
        </w:rPr>
      </w:pPr>
      <w:r>
        <w:rPr>
          <w:rFonts w:hint="eastAsia" w:ascii="宋体" w:hAnsi="宋体" w:cs="宋体"/>
          <w:b/>
          <w:lang w:bidi="ar"/>
        </w:rPr>
        <w:t>网    址：Http: //www.fjjfjt.com</w:t>
      </w:r>
    </w:p>
    <w:p>
      <w:pPr>
        <w:spacing w:after="0" w:line="400" w:lineRule="exact"/>
        <w:rPr>
          <w:rFonts w:hint="eastAsia" w:ascii="宋体" w:hAnsi="宋体" w:cs="宋体"/>
          <w:b/>
        </w:rPr>
      </w:pPr>
    </w:p>
    <w:p>
      <w:pPr>
        <w:jc w:val="center"/>
        <w:rPr>
          <w:rFonts w:ascii="宋体" w:hAnsi="宋体"/>
          <w:b/>
          <w:sz w:val="28"/>
          <w:szCs w:val="28"/>
        </w:rPr>
      </w:pPr>
    </w:p>
    <w:p>
      <w:pPr>
        <w:jc w:val="center"/>
        <w:rPr>
          <w:rFonts w:hint="eastAsia" w:ascii="宋体" w:hAnsi="宋体"/>
          <w:b/>
          <w:sz w:val="28"/>
          <w:szCs w:val="28"/>
        </w:rPr>
      </w:pPr>
      <w:r>
        <w:rPr>
          <w:rFonts w:ascii="宋体" w:hAnsi="宋体"/>
          <w:b/>
          <w:sz w:val="28"/>
          <w:szCs w:val="28"/>
        </w:rPr>
        <w:t>第一章</w:t>
      </w:r>
      <w:r>
        <w:rPr>
          <w:rFonts w:hint="eastAsia" w:ascii="宋体" w:hAnsi="宋体"/>
          <w:b/>
          <w:sz w:val="28"/>
          <w:szCs w:val="28"/>
        </w:rPr>
        <w:t xml:space="preserve">  网上竞价邀请函</w:t>
      </w:r>
    </w:p>
    <w:p>
      <w:pPr>
        <w:spacing w:line="440" w:lineRule="exact"/>
        <w:ind w:firstLine="480" w:firstLineChars="200"/>
        <w:rPr>
          <w:rFonts w:hint="eastAsia" w:ascii="宋体" w:hAnsi="宋体"/>
          <w:sz w:val="24"/>
          <w:szCs w:val="24"/>
        </w:rPr>
      </w:pPr>
      <w:r>
        <w:rPr>
          <w:rFonts w:hint="eastAsia" w:ascii="宋体" w:hAnsi="宋体"/>
          <w:sz w:val="24"/>
          <w:szCs w:val="24"/>
          <w:lang w:bidi="ar"/>
        </w:rPr>
        <w:t>福建省金丰招标代理有限公司</w:t>
      </w:r>
      <w:r>
        <w:rPr>
          <w:rFonts w:hint="eastAsia" w:ascii="宋体" w:hAnsi="宋体"/>
          <w:sz w:val="24"/>
          <w:szCs w:val="24"/>
        </w:rPr>
        <w:t>现邀请合格的供应商对以下采购项目进行网上竞价。</w:t>
      </w:r>
    </w:p>
    <w:p>
      <w:pPr>
        <w:pStyle w:val="18"/>
        <w:spacing w:before="0" w:beforeAutospacing="0" w:after="0" w:afterAutospacing="0" w:line="640" w:lineRule="exact"/>
        <w:ind w:firstLine="480" w:firstLineChars="200"/>
        <w:jc w:val="both"/>
        <w:rPr>
          <w:rFonts w:hint="eastAsia" w:ascii="宋体" w:hAnsi="宋体"/>
          <w:kern w:val="2"/>
          <w:szCs w:val="24"/>
          <w:lang w:bidi="ar"/>
        </w:rPr>
      </w:pPr>
      <w:r>
        <w:rPr>
          <w:rFonts w:hint="eastAsia" w:ascii="宋体" w:hAnsi="宋体"/>
          <w:kern w:val="2"/>
          <w:szCs w:val="24"/>
          <w:lang w:bidi="ar"/>
        </w:rPr>
        <w:t>1、项目编号：FJJF2026SZ013</w:t>
      </w:r>
    </w:p>
    <w:p>
      <w:pPr>
        <w:spacing w:line="440" w:lineRule="exact"/>
        <w:ind w:firstLine="480" w:firstLineChars="200"/>
        <w:rPr>
          <w:rFonts w:hint="eastAsia" w:ascii="宋体" w:hAnsi="宋体"/>
          <w:sz w:val="24"/>
          <w:szCs w:val="24"/>
          <w:lang w:bidi="ar"/>
        </w:rPr>
      </w:pPr>
      <w:r>
        <w:rPr>
          <w:rFonts w:hint="eastAsia" w:ascii="宋体" w:hAnsi="宋体"/>
          <w:sz w:val="24"/>
          <w:szCs w:val="24"/>
          <w:lang w:bidi="ar"/>
        </w:rPr>
        <w:t>2、项目名称：福建农林大学千吨级油脂基壬二胺中试工艺包编制。</w:t>
      </w:r>
    </w:p>
    <w:p>
      <w:pPr>
        <w:spacing w:line="440" w:lineRule="exact"/>
        <w:ind w:firstLine="480"/>
        <w:rPr>
          <w:rFonts w:hint="eastAsia" w:ascii="宋体" w:hAnsi="宋体"/>
          <w:sz w:val="24"/>
          <w:szCs w:val="24"/>
        </w:rPr>
      </w:pPr>
      <w:r>
        <w:rPr>
          <w:rFonts w:hint="eastAsia" w:ascii="宋体" w:hAnsi="宋体"/>
          <w:sz w:val="24"/>
          <w:szCs w:val="24"/>
        </w:rPr>
        <w:t xml:space="preserve">3、竞价采购标的名称、数量及技术参数要求等详见“竞价采购说明一览表”。 </w:t>
      </w:r>
    </w:p>
    <w:p>
      <w:pPr>
        <w:spacing w:line="440" w:lineRule="exact"/>
        <w:ind w:firstLine="480"/>
        <w:rPr>
          <w:rFonts w:hint="eastAsia" w:ascii="宋体" w:hAnsi="宋体"/>
          <w:sz w:val="24"/>
          <w:szCs w:val="24"/>
        </w:rPr>
      </w:pPr>
      <w:r>
        <w:rPr>
          <w:rFonts w:hint="eastAsia" w:ascii="宋体" w:hAnsi="宋体"/>
          <w:sz w:val="24"/>
          <w:szCs w:val="24"/>
        </w:rPr>
        <w:t>4、合同包总数：1</w:t>
      </w:r>
    </w:p>
    <w:p>
      <w:pPr>
        <w:spacing w:line="440" w:lineRule="exact"/>
        <w:ind w:firstLine="480"/>
        <w:rPr>
          <w:rFonts w:hint="eastAsia" w:ascii="宋体" w:hAnsi="宋体"/>
          <w:sz w:val="24"/>
          <w:szCs w:val="24"/>
          <w:highlight w:val="none"/>
        </w:rPr>
      </w:pPr>
      <w:bookmarkStart w:id="23" w:name="_GoBack"/>
      <w:r>
        <w:rPr>
          <w:rFonts w:hint="eastAsia" w:ascii="宋体" w:hAnsi="宋体"/>
          <w:sz w:val="24"/>
          <w:szCs w:val="24"/>
          <w:highlight w:val="none"/>
        </w:rPr>
        <w:t>5、公告起始时间：</w:t>
      </w:r>
      <w:r>
        <w:rPr>
          <w:rFonts w:hint="eastAsia" w:ascii="宋体" w:hAnsi="宋体"/>
          <w:sz w:val="24"/>
          <w:szCs w:val="24"/>
          <w:highlight w:val="none"/>
          <w:u w:val="single"/>
        </w:rPr>
        <w:t>2026年</w:t>
      </w:r>
      <w:r>
        <w:rPr>
          <w:rFonts w:hint="eastAsia" w:ascii="宋体" w:hAnsi="宋体"/>
          <w:sz w:val="24"/>
          <w:szCs w:val="24"/>
          <w:highlight w:val="none"/>
          <w:u w:val="single"/>
          <w:lang w:val="en-US" w:eastAsia="zh-CN"/>
        </w:rPr>
        <w:t>10</w:t>
      </w:r>
      <w:r>
        <w:rPr>
          <w:rFonts w:hint="eastAsia" w:ascii="宋体" w:hAnsi="宋体"/>
          <w:sz w:val="24"/>
          <w:szCs w:val="24"/>
          <w:highlight w:val="none"/>
          <w:u w:val="single"/>
        </w:rPr>
        <w:t>月</w:t>
      </w:r>
      <w:r>
        <w:rPr>
          <w:rFonts w:hint="eastAsia" w:ascii="宋体" w:hAnsi="宋体"/>
          <w:sz w:val="24"/>
          <w:szCs w:val="24"/>
          <w:highlight w:val="none"/>
          <w:u w:val="single"/>
          <w:lang w:val="en-US" w:eastAsia="zh-CN"/>
        </w:rPr>
        <w:t>30</w:t>
      </w:r>
      <w:r>
        <w:rPr>
          <w:rFonts w:hint="eastAsia" w:ascii="宋体" w:hAnsi="宋体"/>
          <w:sz w:val="24"/>
          <w:szCs w:val="24"/>
          <w:highlight w:val="none"/>
          <w:u w:val="single"/>
        </w:rPr>
        <w:t>日</w:t>
      </w:r>
    </w:p>
    <w:p>
      <w:pPr>
        <w:spacing w:line="440" w:lineRule="exact"/>
        <w:rPr>
          <w:rFonts w:hint="eastAsia" w:ascii="宋体" w:hAnsi="宋体"/>
          <w:sz w:val="24"/>
          <w:szCs w:val="24"/>
          <w:highlight w:val="none"/>
        </w:rPr>
      </w:pPr>
      <w:r>
        <w:rPr>
          <w:rFonts w:hint="eastAsia" w:ascii="宋体" w:hAnsi="宋体"/>
          <w:sz w:val="24"/>
          <w:szCs w:val="24"/>
          <w:highlight w:val="none"/>
        </w:rPr>
        <w:t xml:space="preserve">    6、报名起始时间：</w:t>
      </w:r>
      <w:r>
        <w:rPr>
          <w:rFonts w:hint="eastAsia" w:ascii="宋体" w:hAnsi="宋体"/>
          <w:sz w:val="24"/>
          <w:szCs w:val="24"/>
          <w:highlight w:val="none"/>
          <w:u w:val="single"/>
        </w:rPr>
        <w:t>2026年</w:t>
      </w:r>
      <w:r>
        <w:rPr>
          <w:rFonts w:hint="eastAsia" w:ascii="宋体" w:hAnsi="宋体"/>
          <w:sz w:val="24"/>
          <w:szCs w:val="24"/>
          <w:highlight w:val="none"/>
          <w:u w:val="single"/>
          <w:lang w:val="en-US" w:eastAsia="zh-CN"/>
        </w:rPr>
        <w:t>10</w:t>
      </w:r>
      <w:r>
        <w:rPr>
          <w:rFonts w:hint="eastAsia" w:ascii="宋体" w:hAnsi="宋体"/>
          <w:sz w:val="24"/>
          <w:szCs w:val="24"/>
          <w:highlight w:val="none"/>
          <w:u w:val="single"/>
        </w:rPr>
        <w:t>月</w:t>
      </w:r>
      <w:r>
        <w:rPr>
          <w:rFonts w:hint="eastAsia" w:ascii="宋体" w:hAnsi="宋体"/>
          <w:sz w:val="24"/>
          <w:szCs w:val="24"/>
          <w:highlight w:val="none"/>
          <w:u w:val="single"/>
          <w:lang w:val="en-US" w:eastAsia="zh-CN"/>
        </w:rPr>
        <w:t>30</w:t>
      </w:r>
      <w:r>
        <w:rPr>
          <w:rFonts w:hint="eastAsia" w:ascii="宋体" w:hAnsi="宋体"/>
          <w:sz w:val="24"/>
          <w:szCs w:val="24"/>
          <w:highlight w:val="none"/>
          <w:u w:val="single"/>
        </w:rPr>
        <w:t>日</w:t>
      </w:r>
      <w:r>
        <w:rPr>
          <w:rFonts w:hint="eastAsia" w:ascii="宋体" w:hAnsi="宋体"/>
          <w:sz w:val="24"/>
          <w:szCs w:val="24"/>
          <w:highlight w:val="none"/>
          <w:u w:val="single"/>
          <w:lang w:val="en-US" w:eastAsia="zh-CN"/>
        </w:rPr>
        <w:t>11</w:t>
      </w:r>
      <w:r>
        <w:rPr>
          <w:rFonts w:hint="eastAsia" w:ascii="宋体" w:hAnsi="宋体"/>
          <w:sz w:val="24"/>
          <w:szCs w:val="24"/>
          <w:highlight w:val="none"/>
          <w:u w:val="single"/>
        </w:rPr>
        <w:t>:00:00</w:t>
      </w:r>
    </w:p>
    <w:p>
      <w:pPr>
        <w:spacing w:line="440" w:lineRule="exact"/>
        <w:rPr>
          <w:rFonts w:hint="eastAsia" w:ascii="宋体" w:hAnsi="宋体"/>
          <w:sz w:val="24"/>
          <w:szCs w:val="24"/>
          <w:highlight w:val="none"/>
        </w:rPr>
      </w:pPr>
      <w:r>
        <w:rPr>
          <w:rFonts w:hint="eastAsia" w:ascii="宋体" w:hAnsi="宋体"/>
          <w:sz w:val="24"/>
          <w:szCs w:val="24"/>
          <w:highlight w:val="none"/>
        </w:rPr>
        <w:t xml:space="preserve">    7、报名截止时间：</w:t>
      </w:r>
      <w:r>
        <w:rPr>
          <w:rFonts w:hint="eastAsia" w:ascii="宋体" w:hAnsi="宋体"/>
          <w:sz w:val="24"/>
          <w:szCs w:val="24"/>
          <w:highlight w:val="none"/>
          <w:u w:val="single"/>
        </w:rPr>
        <w:t>2026年</w:t>
      </w:r>
      <w:r>
        <w:rPr>
          <w:rFonts w:hint="eastAsia" w:ascii="宋体" w:hAnsi="宋体"/>
          <w:sz w:val="24"/>
          <w:szCs w:val="24"/>
          <w:highlight w:val="none"/>
          <w:u w:val="single"/>
          <w:lang w:val="en-US" w:eastAsia="zh-CN"/>
        </w:rPr>
        <w:t>11</w:t>
      </w:r>
      <w:r>
        <w:rPr>
          <w:rFonts w:hint="eastAsia" w:ascii="宋体" w:hAnsi="宋体"/>
          <w:sz w:val="24"/>
          <w:szCs w:val="24"/>
          <w:highlight w:val="none"/>
          <w:u w:val="single"/>
        </w:rPr>
        <w:t>月</w:t>
      </w:r>
      <w:r>
        <w:rPr>
          <w:rFonts w:hint="eastAsia" w:ascii="宋体" w:hAnsi="宋体"/>
          <w:sz w:val="24"/>
          <w:szCs w:val="24"/>
          <w:highlight w:val="none"/>
          <w:u w:val="single"/>
          <w:lang w:val="en-US" w:eastAsia="zh-CN"/>
        </w:rPr>
        <w:t>04</w:t>
      </w:r>
      <w:r>
        <w:rPr>
          <w:rFonts w:hint="eastAsia" w:ascii="宋体" w:hAnsi="宋体"/>
          <w:sz w:val="24"/>
          <w:szCs w:val="24"/>
          <w:highlight w:val="none"/>
          <w:u w:val="single"/>
        </w:rPr>
        <w:t>日17:00:00</w:t>
      </w:r>
    </w:p>
    <w:p>
      <w:pPr>
        <w:spacing w:line="440" w:lineRule="exact"/>
        <w:rPr>
          <w:rFonts w:hint="eastAsia" w:ascii="宋体" w:hAnsi="宋体"/>
          <w:sz w:val="24"/>
          <w:szCs w:val="24"/>
          <w:highlight w:val="none"/>
        </w:rPr>
      </w:pPr>
      <w:r>
        <w:rPr>
          <w:rFonts w:hint="eastAsia" w:ascii="宋体" w:hAnsi="宋体"/>
          <w:sz w:val="24"/>
          <w:szCs w:val="24"/>
          <w:highlight w:val="none"/>
        </w:rPr>
        <w:t xml:space="preserve">    8、竞价起始时间：</w:t>
      </w:r>
      <w:r>
        <w:rPr>
          <w:rFonts w:hint="eastAsia" w:ascii="宋体" w:hAnsi="宋体"/>
          <w:sz w:val="24"/>
          <w:szCs w:val="24"/>
          <w:highlight w:val="none"/>
          <w:u w:val="single"/>
        </w:rPr>
        <w:t>2026年</w:t>
      </w:r>
      <w:r>
        <w:rPr>
          <w:rFonts w:hint="eastAsia" w:ascii="宋体" w:hAnsi="宋体"/>
          <w:sz w:val="24"/>
          <w:szCs w:val="24"/>
          <w:highlight w:val="none"/>
          <w:u w:val="single"/>
          <w:lang w:val="en-US" w:eastAsia="zh-CN"/>
        </w:rPr>
        <w:t>11</w:t>
      </w:r>
      <w:r>
        <w:rPr>
          <w:rFonts w:hint="eastAsia" w:ascii="宋体" w:hAnsi="宋体"/>
          <w:sz w:val="24"/>
          <w:szCs w:val="24"/>
          <w:highlight w:val="none"/>
          <w:u w:val="single"/>
        </w:rPr>
        <w:t>月</w:t>
      </w:r>
      <w:r>
        <w:rPr>
          <w:rFonts w:hint="eastAsia" w:ascii="宋体" w:hAnsi="宋体"/>
          <w:sz w:val="24"/>
          <w:szCs w:val="24"/>
          <w:highlight w:val="none"/>
          <w:u w:val="single"/>
          <w:lang w:val="en-US" w:eastAsia="zh-CN"/>
        </w:rPr>
        <w:t>05</w:t>
      </w:r>
      <w:r>
        <w:rPr>
          <w:rFonts w:hint="eastAsia" w:ascii="宋体" w:hAnsi="宋体"/>
          <w:sz w:val="24"/>
          <w:szCs w:val="24"/>
          <w:highlight w:val="none"/>
          <w:u w:val="single"/>
        </w:rPr>
        <w:t>日09:00:00</w:t>
      </w:r>
    </w:p>
    <w:p>
      <w:pPr>
        <w:spacing w:line="440" w:lineRule="exact"/>
        <w:rPr>
          <w:rFonts w:hint="eastAsia" w:ascii="宋体" w:hAnsi="宋体"/>
          <w:sz w:val="24"/>
          <w:szCs w:val="24"/>
          <w:highlight w:val="none"/>
        </w:rPr>
      </w:pPr>
      <w:r>
        <w:rPr>
          <w:rFonts w:hint="eastAsia" w:ascii="宋体" w:hAnsi="宋体"/>
          <w:sz w:val="24"/>
          <w:szCs w:val="24"/>
          <w:highlight w:val="none"/>
        </w:rPr>
        <w:t xml:space="preserve">    9、竞价截止时间：</w:t>
      </w:r>
      <w:r>
        <w:rPr>
          <w:rFonts w:hint="eastAsia" w:ascii="宋体" w:hAnsi="宋体"/>
          <w:sz w:val="24"/>
          <w:szCs w:val="24"/>
          <w:highlight w:val="none"/>
          <w:u w:val="single"/>
        </w:rPr>
        <w:t>2026年</w:t>
      </w:r>
      <w:r>
        <w:rPr>
          <w:rFonts w:hint="eastAsia" w:ascii="宋体" w:hAnsi="宋体"/>
          <w:sz w:val="24"/>
          <w:szCs w:val="24"/>
          <w:highlight w:val="none"/>
          <w:u w:val="single"/>
          <w:lang w:val="en-US" w:eastAsia="zh-CN"/>
        </w:rPr>
        <w:t>11</w:t>
      </w:r>
      <w:r>
        <w:rPr>
          <w:rFonts w:hint="eastAsia" w:ascii="宋体" w:hAnsi="宋体"/>
          <w:sz w:val="24"/>
          <w:szCs w:val="24"/>
          <w:highlight w:val="none"/>
          <w:u w:val="single"/>
        </w:rPr>
        <w:t>月</w:t>
      </w:r>
      <w:r>
        <w:rPr>
          <w:rFonts w:hint="eastAsia" w:ascii="宋体" w:hAnsi="宋体"/>
          <w:sz w:val="24"/>
          <w:szCs w:val="24"/>
          <w:highlight w:val="none"/>
          <w:u w:val="single"/>
          <w:lang w:val="en-US" w:eastAsia="zh-CN"/>
        </w:rPr>
        <w:t>05</w:t>
      </w:r>
      <w:r>
        <w:rPr>
          <w:rFonts w:hint="eastAsia" w:ascii="宋体" w:hAnsi="宋体"/>
          <w:sz w:val="24"/>
          <w:szCs w:val="24"/>
          <w:highlight w:val="none"/>
          <w:u w:val="single"/>
        </w:rPr>
        <w:t>日11:00:00</w:t>
      </w:r>
    </w:p>
    <w:bookmarkEnd w:id="23"/>
    <w:p>
      <w:pPr>
        <w:spacing w:after="0" w:line="440" w:lineRule="exact"/>
        <w:rPr>
          <w:rFonts w:hint="eastAsia" w:ascii="宋体" w:hAnsi="宋体" w:cs="宋体"/>
          <w:sz w:val="24"/>
          <w:szCs w:val="24"/>
        </w:rPr>
      </w:pPr>
      <w:r>
        <w:rPr>
          <w:rFonts w:hint="eastAsia" w:ascii="宋体" w:hAnsi="宋体"/>
          <w:sz w:val="24"/>
          <w:szCs w:val="24"/>
        </w:rPr>
        <w:t xml:space="preserve">    10、</w:t>
      </w:r>
      <w:r>
        <w:rPr>
          <w:rFonts w:hint="eastAsia" w:ascii="宋体" w:hAnsi="宋体" w:cs="Arial"/>
          <w:kern w:val="0"/>
          <w:sz w:val="24"/>
        </w:rPr>
        <w:t>潜在供应商应在竞价公告规定的报名时间内进行报名，且公司名称应与竞价时的公司名称一致，本招标公司不接受未报名的潜在供应商竞价，且可以不予以书面通知竞价文件更改补充内容等（如果有的话）。</w:t>
      </w:r>
      <w:r>
        <w:rPr>
          <w:rFonts w:hint="eastAsia" w:ascii="宋体" w:hAnsi="宋体"/>
          <w:sz w:val="24"/>
          <w:szCs w:val="24"/>
        </w:rPr>
        <w:t>下载竞价文件及上传报价文件网址：</w:t>
      </w:r>
      <w:r>
        <w:rPr>
          <w:rFonts w:hint="eastAsia" w:ascii="宋体" w:hAnsi="宋体" w:cs="宋体"/>
          <w:b/>
          <w:sz w:val="24"/>
          <w:szCs w:val="24"/>
          <w:lang w:bidi="ar"/>
        </w:rPr>
        <w:t>http://www.fjjfjt.com</w:t>
      </w:r>
    </w:p>
    <w:p>
      <w:pPr>
        <w:spacing w:after="0" w:line="440" w:lineRule="exact"/>
        <w:ind w:firstLine="480" w:firstLineChars="200"/>
        <w:rPr>
          <w:rFonts w:hint="eastAsia" w:ascii="宋体" w:hAnsi="宋体" w:cs="宋体"/>
          <w:sz w:val="24"/>
          <w:szCs w:val="24"/>
        </w:rPr>
      </w:pPr>
      <w:r>
        <w:rPr>
          <w:rFonts w:hint="eastAsia" w:ascii="宋体" w:hAnsi="宋体"/>
          <w:sz w:val="24"/>
          <w:szCs w:val="24"/>
        </w:rPr>
        <w:t>11、有关本项目采购的相关信息（包括网上竞价文件若有修改）</w:t>
      </w:r>
      <w:r>
        <w:rPr>
          <w:rFonts w:hint="eastAsia" w:ascii="宋体" w:hAnsi="宋体" w:cs="宋体"/>
          <w:sz w:val="24"/>
          <w:szCs w:val="24"/>
          <w:lang w:bidi="ar"/>
        </w:rPr>
        <w:t>福建省金丰招标代理有限公司都将在</w:t>
      </w:r>
      <w:bookmarkStart w:id="5" w:name="OLE_LINK31"/>
      <w:bookmarkStart w:id="6" w:name="OLE_LINK32"/>
      <w:bookmarkStart w:id="7" w:name="OLE_LINK33"/>
      <w:bookmarkStart w:id="8" w:name="OLE_LINK34"/>
      <w:r>
        <w:rPr>
          <w:rFonts w:hint="eastAsia" w:ascii="宋体" w:hAnsi="宋体" w:cs="宋体"/>
          <w:sz w:val="24"/>
          <w:szCs w:val="24"/>
          <w:lang w:bidi="ar"/>
        </w:rPr>
        <w:t>福建省国资采购平台（https://ygcg.fjcqjy.com）</w:t>
      </w:r>
      <w:bookmarkEnd w:id="5"/>
      <w:bookmarkEnd w:id="6"/>
      <w:r>
        <w:rPr>
          <w:rFonts w:hint="eastAsia" w:ascii="宋体" w:hAnsi="宋体" w:cs="宋体"/>
          <w:sz w:val="24"/>
          <w:szCs w:val="24"/>
          <w:lang w:bidi="ar"/>
        </w:rPr>
        <w:t>、</w:t>
      </w:r>
      <w:bookmarkStart w:id="9" w:name="OLE_LINK122"/>
      <w:bookmarkStart w:id="10" w:name="OLE_LINK121"/>
      <w:r>
        <w:rPr>
          <w:rFonts w:hint="eastAsia" w:ascii="宋体" w:hAnsi="宋体" w:cs="宋体"/>
          <w:sz w:val="24"/>
          <w:szCs w:val="24"/>
          <w:lang w:bidi="ar"/>
        </w:rPr>
        <w:t>福建省金丰招标代理有限公司(http://www.fjjfjt.com)</w:t>
      </w:r>
      <w:bookmarkEnd w:id="7"/>
      <w:bookmarkEnd w:id="8"/>
      <w:bookmarkEnd w:id="9"/>
      <w:bookmarkEnd w:id="10"/>
      <w:r>
        <w:rPr>
          <w:rFonts w:hint="eastAsia" w:ascii="宋体" w:hAnsi="宋体" w:cs="宋体"/>
          <w:sz w:val="24"/>
          <w:szCs w:val="24"/>
          <w:lang w:bidi="ar"/>
        </w:rPr>
        <w:t>上公布，请潜在竞价人随时关注相关网站，以免错漏重要信息。</w:t>
      </w:r>
    </w:p>
    <w:p>
      <w:pPr>
        <w:spacing w:line="440" w:lineRule="exact"/>
        <w:ind w:firstLine="480" w:firstLineChars="200"/>
        <w:rPr>
          <w:rFonts w:hint="eastAsia" w:ascii="宋体" w:hAnsi="宋体"/>
          <w:sz w:val="24"/>
          <w:szCs w:val="24"/>
        </w:rPr>
      </w:pPr>
      <w:r>
        <w:rPr>
          <w:rFonts w:hint="eastAsia" w:ascii="宋体" w:hAnsi="宋体"/>
          <w:sz w:val="24"/>
          <w:szCs w:val="24"/>
        </w:rPr>
        <w:t>12、</w:t>
      </w:r>
      <w:r>
        <w:rPr>
          <w:rFonts w:hint="eastAsia" w:ascii="宋体" w:hAnsi="宋体"/>
          <w:b/>
          <w:color w:val="000000" w:themeColor="text1"/>
          <w:sz w:val="24"/>
          <w:szCs w:val="24"/>
          <w14:textFill>
            <w14:solidFill>
              <w14:schemeClr w14:val="tx1"/>
            </w14:solidFill>
          </w14:textFill>
        </w:rPr>
        <w:t>竞价文件售价0元</w:t>
      </w:r>
      <w:r>
        <w:rPr>
          <w:rFonts w:hint="eastAsia" w:ascii="宋体" w:hAnsi="宋体"/>
          <w:sz w:val="24"/>
          <w:szCs w:val="24"/>
        </w:rPr>
        <w:t>，在竞价文件获取期限内，各潜在竞价人可直接从采购公告附件中获取。</w:t>
      </w:r>
    </w:p>
    <w:p>
      <w:pPr>
        <w:widowControl/>
        <w:spacing w:line="500" w:lineRule="exact"/>
        <w:ind w:firstLine="482" w:firstLineChars="200"/>
        <w:jc w:val="left"/>
        <w:rPr>
          <w:rFonts w:hint="eastAsia" w:ascii="宋体" w:hAnsi="宋体" w:cs="宋体"/>
          <w:b/>
          <w:bCs/>
          <w:sz w:val="24"/>
        </w:rPr>
      </w:pPr>
      <w:r>
        <w:rPr>
          <w:rFonts w:ascii="宋体" w:hAnsi="宋体" w:cs="宋体"/>
          <w:b/>
          <w:bCs/>
          <w:sz w:val="24"/>
        </w:rPr>
        <w:t>13、</w:t>
      </w:r>
      <w:r>
        <w:rPr>
          <w:rFonts w:hint="eastAsia" w:ascii="宋体" w:hAnsi="宋体" w:cs="宋体"/>
          <w:b/>
          <w:bCs/>
          <w:sz w:val="24"/>
        </w:rPr>
        <w:t>联系方式</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采购人联系方式</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采购人名称：福建农林大学</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地  址：福州市仓山区上下店路15号</w:t>
      </w:r>
    </w:p>
    <w:p>
      <w:pPr>
        <w:spacing w:after="0" w:line="440" w:lineRule="exact"/>
        <w:ind w:firstLine="480" w:firstLineChars="200"/>
        <w:rPr>
          <w:rFonts w:hint="eastAsia" w:ascii="宋体" w:hAnsi="宋体" w:cs="Arial"/>
          <w:kern w:val="0"/>
          <w:sz w:val="24"/>
          <w:lang w:bidi="ar"/>
        </w:rPr>
      </w:pPr>
      <w:r>
        <w:rPr>
          <w:rFonts w:hint="eastAsia" w:ascii="宋体" w:hAnsi="宋体" w:cs="Arial"/>
          <w:kern w:val="0"/>
          <w:sz w:val="24"/>
          <w:lang w:bidi="ar"/>
        </w:rPr>
        <w:t>联系人：</w:t>
      </w:r>
      <w:bookmarkStart w:id="11" w:name="OLE_LINK114"/>
      <w:bookmarkStart w:id="12" w:name="OLE_LINK115"/>
      <w:r>
        <w:rPr>
          <w:rFonts w:hint="eastAsia" w:ascii="宋体" w:hAnsi="宋体" w:cs="Arial"/>
          <w:kern w:val="0"/>
          <w:sz w:val="24"/>
          <w:lang w:bidi="ar"/>
        </w:rPr>
        <w:t xml:space="preserve"> 刘老师</w:t>
      </w:r>
      <w:bookmarkEnd w:id="11"/>
      <w:bookmarkEnd w:id="12"/>
      <w:r>
        <w:rPr>
          <w:rFonts w:hint="eastAsia" w:ascii="宋体" w:hAnsi="宋体" w:cs="Arial"/>
          <w:kern w:val="0"/>
          <w:sz w:val="24"/>
          <w:lang w:bidi="ar"/>
        </w:rPr>
        <w:t>，</w:t>
      </w:r>
      <w:bookmarkStart w:id="13" w:name="OLE_LINK119"/>
      <w:bookmarkStart w:id="14" w:name="OLE_LINK118"/>
      <w:r>
        <w:rPr>
          <w:rFonts w:hint="eastAsia" w:ascii="宋体" w:hAnsi="宋体" w:cs="Arial"/>
          <w:kern w:val="0"/>
          <w:sz w:val="24"/>
          <w:lang w:bidi="ar"/>
        </w:rPr>
        <w:t>詹老师</w:t>
      </w:r>
      <w:bookmarkEnd w:id="13"/>
      <w:bookmarkEnd w:id="14"/>
    </w:p>
    <w:p>
      <w:pPr>
        <w:spacing w:after="0" w:line="440" w:lineRule="exact"/>
        <w:ind w:firstLine="480" w:firstLineChars="200"/>
        <w:rPr>
          <w:rFonts w:hint="eastAsia" w:ascii="宋体" w:hAnsi="宋体" w:cs="Arial"/>
          <w:kern w:val="0"/>
          <w:sz w:val="24"/>
          <w:lang w:bidi="ar"/>
        </w:rPr>
      </w:pPr>
      <w:r>
        <w:rPr>
          <w:rFonts w:hint="eastAsia" w:ascii="宋体" w:hAnsi="宋体" w:cs="Arial"/>
          <w:kern w:val="0"/>
          <w:sz w:val="24"/>
          <w:lang w:bidi="ar"/>
        </w:rPr>
        <w:t>电话： 13799389356，0591-83789499</w:t>
      </w:r>
    </w:p>
    <w:p>
      <w:pPr>
        <w:spacing w:after="0" w:line="440" w:lineRule="exact"/>
        <w:ind w:firstLine="480" w:firstLineChars="200"/>
        <w:rPr>
          <w:rFonts w:hint="eastAsia" w:ascii="宋体" w:hAnsi="宋体" w:cs="宋体"/>
          <w:sz w:val="24"/>
          <w:szCs w:val="24"/>
        </w:rPr>
      </w:pPr>
      <w:r>
        <w:rPr>
          <w:rFonts w:hint="eastAsia" w:ascii="宋体" w:hAnsi="宋体" w:cs="Arial"/>
          <w:kern w:val="0"/>
          <w:sz w:val="24"/>
          <w:lang w:bidi="ar"/>
        </w:rPr>
        <w:t>采购代理机构名称：福建省金丰招标代理有限公司</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地址：</w:t>
      </w:r>
      <w:r>
        <w:rPr>
          <w:rFonts w:hint="eastAsia" w:ascii="宋体" w:hAnsi="宋体" w:cs="Arial"/>
          <w:kern w:val="0"/>
          <w:sz w:val="24"/>
          <w:lang w:bidi="ar"/>
        </w:rPr>
        <w:t>福州市晋安区六一北路92号实发九江大厦（汇龙大厦）15楼</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联系人：</w:t>
      </w:r>
      <w:r>
        <w:rPr>
          <w:rFonts w:hint="eastAsia" w:ascii="宋体" w:hAnsi="宋体" w:cs="Arial"/>
          <w:kern w:val="0"/>
          <w:sz w:val="24"/>
          <w:lang w:bidi="ar"/>
        </w:rPr>
        <w:t>曾兰兰</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电话：</w:t>
      </w:r>
      <w:r>
        <w:rPr>
          <w:rFonts w:hint="eastAsia" w:ascii="宋体" w:hAnsi="宋体" w:cs="Arial"/>
          <w:kern w:val="0"/>
          <w:sz w:val="24"/>
          <w:lang w:bidi="ar"/>
        </w:rPr>
        <w:t>0591-87580399</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电子信箱：</w:t>
      </w:r>
      <w:r>
        <w:rPr>
          <w:rFonts w:hint="eastAsia" w:ascii="宋体" w:hAnsi="宋体" w:cs="Arial"/>
          <w:kern w:val="0"/>
          <w:sz w:val="24"/>
          <w:lang w:bidi="ar"/>
        </w:rPr>
        <w:t>fjjf10@163.com</w:t>
      </w:r>
    </w:p>
    <w:p>
      <w:pPr>
        <w:numPr>
          <w:ilvl w:val="0"/>
          <w:numId w:val="1"/>
        </w:numPr>
        <w:jc w:val="left"/>
        <w:rPr>
          <w:rFonts w:hint="eastAsia" w:ascii="宋体" w:hAnsi="宋体"/>
          <w:sz w:val="24"/>
          <w:szCs w:val="24"/>
        </w:rPr>
      </w:pPr>
      <w:r>
        <w:rPr>
          <w:rFonts w:hint="eastAsia" w:ascii="宋体" w:hAnsi="宋体"/>
          <w:b/>
          <w:sz w:val="24"/>
          <w:szCs w:val="24"/>
        </w:rPr>
        <w:t>竞价操作流程等详见</w:t>
      </w:r>
      <w:r>
        <w:rPr>
          <w:rFonts w:hint="eastAsia" w:ascii="宋体" w:hAnsi="宋体"/>
          <w:sz w:val="24"/>
          <w:szCs w:val="24"/>
        </w:rPr>
        <w:t xml:space="preserve"> </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第一步：请各潜在报价人登录【福建省金丰招标代理有限公司网站（http://www.fjjfjt.com/）】首页进行供应商注册；</w:t>
      </w:r>
    </w:p>
    <w:p>
      <w:pPr>
        <w:spacing w:after="0" w:line="440" w:lineRule="exact"/>
        <w:ind w:firstLine="480" w:firstLineChars="200"/>
        <w:rPr>
          <w:rFonts w:hint="eastAsia" w:ascii="宋体" w:hAnsi="宋体" w:cs="宋体"/>
          <w:sz w:val="24"/>
          <w:szCs w:val="24"/>
          <w:lang w:bidi="ar"/>
        </w:rPr>
      </w:pPr>
      <w:r>
        <w:rPr>
          <w:rFonts w:hint="eastAsia" w:ascii="宋体" w:hAnsi="宋体" w:cs="宋体"/>
          <w:sz w:val="24"/>
          <w:szCs w:val="24"/>
          <w:lang w:bidi="ar"/>
        </w:rPr>
        <w:t>第二步：供应商注册审核经通过后，供应商应登录供应商后台进行项目报名，否则竞价将被拒绝。</w:t>
      </w: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pStyle w:val="28"/>
        <w:rPr>
          <w:rFonts w:hint="eastAsia" w:ascii="宋体" w:hAnsi="宋体" w:cs="宋体"/>
          <w:kern w:val="2"/>
          <w:sz w:val="24"/>
          <w:szCs w:val="24"/>
          <w:lang w:bidi="ar"/>
        </w:rPr>
      </w:pPr>
    </w:p>
    <w:p>
      <w:pPr>
        <w:jc w:val="center"/>
        <w:rPr>
          <w:rFonts w:hint="eastAsia" w:ascii="宋体" w:hAnsi="宋体"/>
          <w:b/>
          <w:sz w:val="28"/>
          <w:szCs w:val="28"/>
        </w:rPr>
      </w:pPr>
    </w:p>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宋体" w:hAnsi="宋体"/>
          <w:sz w:val="24"/>
          <w:szCs w:val="32"/>
        </w:rPr>
      </w:pPr>
      <w:r>
        <w:rPr>
          <w:rFonts w:hint="eastAsia" w:ascii="宋体" w:hAnsi="宋体"/>
          <w:b/>
          <w:sz w:val="28"/>
          <w:szCs w:val="28"/>
        </w:rPr>
        <w:t>第二章  竞价采购说明一览表</w:t>
      </w:r>
    </w:p>
    <w:p>
      <w:pPr>
        <w:pStyle w:val="20"/>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eastAsia" w:ascii="宋体" w:hAnsi="宋体"/>
          <w:sz w:val="24"/>
        </w:rPr>
      </w:pPr>
      <w:r>
        <w:rPr>
          <w:rFonts w:hint="eastAsia" w:ascii="宋体" w:hAnsi="宋体"/>
          <w:sz w:val="24"/>
          <w:szCs w:val="32"/>
        </w:rPr>
        <w:t>服务类</w:t>
      </w:r>
    </w:p>
    <w:p>
      <w:pPr>
        <w:keepNext w:val="0"/>
        <w:keepLines w:val="0"/>
        <w:pageBreakBefore w:val="0"/>
        <w:widowControl w:val="0"/>
        <w:kinsoku/>
        <w:wordWrap/>
        <w:overflowPunct/>
        <w:topLinePunct w:val="0"/>
        <w:autoSpaceDE/>
        <w:autoSpaceDN/>
        <w:bidi w:val="0"/>
        <w:adjustRightInd/>
        <w:snapToGrid/>
        <w:spacing w:after="0" w:line="360" w:lineRule="exact"/>
        <w:jc w:val="right"/>
        <w:textAlignment w:val="auto"/>
        <w:rPr>
          <w:rFonts w:hint="eastAsia" w:ascii="宋体" w:hAnsi="宋体"/>
          <w:sz w:val="24"/>
          <w:szCs w:val="24"/>
        </w:rPr>
      </w:pPr>
      <w:r>
        <w:rPr>
          <w:rFonts w:hint="eastAsia" w:ascii="宋体" w:hAnsi="宋体"/>
          <w:sz w:val="24"/>
          <w:szCs w:val="24"/>
        </w:rPr>
        <w:t xml:space="preserve"> 金额单位：人民币/元</w:t>
      </w:r>
    </w:p>
    <w:tbl>
      <w:tblPr>
        <w:tblStyle w:val="21"/>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840"/>
        <w:gridCol w:w="2205"/>
        <w:gridCol w:w="1770"/>
        <w:gridCol w:w="915"/>
        <w:gridCol w:w="1695"/>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rPr>
            </w:pPr>
            <w:r>
              <w:rPr>
                <w:rFonts w:hint="eastAsia" w:ascii="宋体" w:hAnsi="宋体"/>
                <w:b/>
                <w:bCs/>
                <w:kern w:val="0"/>
                <w:sz w:val="24"/>
              </w:rPr>
              <w:t>包号</w:t>
            </w:r>
          </w:p>
        </w:tc>
        <w:tc>
          <w:tcPr>
            <w:tcW w:w="840"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rPr>
            </w:pPr>
            <w:r>
              <w:rPr>
                <w:rFonts w:hint="eastAsia" w:ascii="宋体" w:hAnsi="宋体"/>
                <w:b/>
                <w:bCs/>
                <w:kern w:val="0"/>
                <w:sz w:val="24"/>
              </w:rPr>
              <w:t>品目号</w:t>
            </w:r>
          </w:p>
        </w:tc>
        <w:tc>
          <w:tcPr>
            <w:tcW w:w="2205"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rPr>
            </w:pPr>
            <w:r>
              <w:rPr>
                <w:rFonts w:hint="eastAsia" w:ascii="宋体" w:hAnsi="宋体"/>
                <w:b/>
                <w:bCs/>
                <w:kern w:val="0"/>
                <w:sz w:val="24"/>
              </w:rPr>
              <w:t>品目名称</w:t>
            </w:r>
          </w:p>
        </w:tc>
        <w:tc>
          <w:tcPr>
            <w:tcW w:w="1770"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rPr>
            </w:pPr>
            <w:r>
              <w:rPr>
                <w:rFonts w:hint="eastAsia" w:ascii="宋体" w:hAnsi="宋体"/>
                <w:b/>
                <w:bCs/>
                <w:kern w:val="0"/>
                <w:sz w:val="24"/>
              </w:rPr>
              <w:t>简要服务要求</w:t>
            </w:r>
          </w:p>
        </w:tc>
        <w:tc>
          <w:tcPr>
            <w:tcW w:w="915"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szCs w:val="22"/>
              </w:rPr>
            </w:pPr>
            <w:r>
              <w:rPr>
                <w:rFonts w:hint="eastAsia" w:ascii="宋体" w:hAnsi="宋体"/>
                <w:b/>
                <w:bCs/>
                <w:kern w:val="0"/>
                <w:sz w:val="24"/>
                <w:szCs w:val="22"/>
              </w:rPr>
              <w:t>数量</w:t>
            </w:r>
          </w:p>
        </w:tc>
        <w:tc>
          <w:tcPr>
            <w:tcW w:w="1695"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szCs w:val="22"/>
              </w:rPr>
            </w:pPr>
            <w:r>
              <w:rPr>
                <w:rFonts w:hint="eastAsia" w:ascii="宋体" w:hAnsi="宋体"/>
                <w:b/>
                <w:bCs/>
                <w:kern w:val="0"/>
                <w:sz w:val="24"/>
                <w:szCs w:val="22"/>
              </w:rPr>
              <w:t>单价最高限价</w:t>
            </w:r>
          </w:p>
        </w:tc>
        <w:tc>
          <w:tcPr>
            <w:tcW w:w="1698"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b/>
                <w:bCs/>
                <w:kern w:val="0"/>
                <w:sz w:val="24"/>
                <w:szCs w:val="22"/>
              </w:rPr>
            </w:pPr>
            <w:r>
              <w:rPr>
                <w:rFonts w:hint="eastAsia" w:ascii="宋体" w:hAnsi="宋体"/>
                <w:b/>
                <w:bCs/>
                <w:kern w:val="0"/>
                <w:sz w:val="24"/>
                <w:szCs w:val="22"/>
              </w:rPr>
              <w:t>总价最高限价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92" w:type="dxa"/>
            <w:tcBorders>
              <w:top w:val="single" w:color="auto" w:sz="4" w:space="0"/>
              <w:left w:val="single" w:color="auto" w:sz="4" w:space="0"/>
              <w:right w:val="single" w:color="auto" w:sz="4" w:space="0"/>
            </w:tcBorders>
            <w:vAlign w:val="center"/>
          </w:tcPr>
          <w:p>
            <w:pPr>
              <w:spacing w:after="0" w:line="400" w:lineRule="exact"/>
              <w:jc w:val="center"/>
              <w:rPr>
                <w:rFonts w:hint="eastAsia" w:ascii="宋体" w:hAnsi="宋体"/>
                <w:kern w:val="0"/>
                <w:sz w:val="24"/>
              </w:rPr>
            </w:pPr>
            <w:r>
              <w:rPr>
                <w:rFonts w:hint="eastAsia" w:ascii="宋体" w:hAnsi="宋体"/>
                <w:kern w:val="0"/>
                <w:sz w:val="24"/>
              </w:rPr>
              <w:t>1</w:t>
            </w:r>
          </w:p>
        </w:tc>
        <w:tc>
          <w:tcPr>
            <w:tcW w:w="840" w:type="dxa"/>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1-1</w:t>
            </w:r>
          </w:p>
        </w:tc>
        <w:tc>
          <w:tcPr>
            <w:tcW w:w="2205" w:type="dxa"/>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福建农林大学千吨级油脂基壬二胺中试工艺包编制</w:t>
            </w:r>
          </w:p>
        </w:tc>
        <w:tc>
          <w:tcPr>
            <w:tcW w:w="1770" w:type="dxa"/>
            <w:tcBorders>
              <w:top w:val="single" w:color="auto" w:sz="4" w:space="0"/>
              <w:left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具体详见技术和服要求</w:t>
            </w:r>
          </w:p>
        </w:tc>
        <w:tc>
          <w:tcPr>
            <w:tcW w:w="915" w:type="dxa"/>
            <w:tcBorders>
              <w:top w:val="single" w:color="auto" w:sz="4" w:space="0"/>
              <w:left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1项</w:t>
            </w:r>
          </w:p>
        </w:tc>
        <w:tc>
          <w:tcPr>
            <w:tcW w:w="1695" w:type="dxa"/>
            <w:tcBorders>
              <w:top w:val="single" w:color="auto" w:sz="4" w:space="0"/>
              <w:left w:val="single" w:color="auto" w:sz="4" w:space="0"/>
              <w:bottom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400000</w:t>
            </w:r>
          </w:p>
        </w:tc>
        <w:tc>
          <w:tcPr>
            <w:tcW w:w="1698" w:type="dxa"/>
            <w:tcBorders>
              <w:top w:val="single" w:color="auto" w:sz="4" w:space="0"/>
              <w:left w:val="single" w:color="auto" w:sz="4" w:space="0"/>
              <w:right w:val="single" w:color="auto" w:sz="4" w:space="0"/>
            </w:tcBorders>
            <w:vAlign w:val="center"/>
          </w:tcPr>
          <w:p>
            <w:pPr>
              <w:spacing w:after="0"/>
              <w:jc w:val="center"/>
              <w:rPr>
                <w:rFonts w:hint="eastAsia" w:ascii="宋体" w:hAnsi="宋体"/>
                <w:kern w:val="0"/>
                <w:sz w:val="24"/>
              </w:rPr>
            </w:pPr>
            <w:r>
              <w:rPr>
                <w:rFonts w:hint="eastAsia" w:ascii="宋体" w:hAnsi="宋体"/>
                <w:kern w:val="0"/>
                <w:sz w:val="24"/>
              </w:rPr>
              <w:t>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607" w:type="dxa"/>
            <w:gridSpan w:val="4"/>
            <w:tcBorders>
              <w:top w:val="single" w:color="auto" w:sz="4" w:space="0"/>
              <w:left w:val="single" w:color="auto" w:sz="4" w:space="0"/>
              <w:bottom w:val="single" w:color="auto" w:sz="4" w:space="0"/>
              <w:right w:val="single" w:color="auto" w:sz="4" w:space="0"/>
            </w:tcBorders>
            <w:vAlign w:val="center"/>
          </w:tcPr>
          <w:p>
            <w:pPr>
              <w:spacing w:after="0"/>
              <w:rPr>
                <w:rFonts w:hint="eastAsia" w:ascii="宋体" w:hAnsi="宋体"/>
                <w:kern w:val="0"/>
                <w:sz w:val="24"/>
              </w:rPr>
            </w:pPr>
            <w:r>
              <w:rPr>
                <w:rFonts w:hint="eastAsia" w:ascii="宋体" w:hAnsi="宋体"/>
                <w:kern w:val="0"/>
                <w:sz w:val="24"/>
              </w:rPr>
              <w:t>合计(大写)：人民币</w:t>
            </w:r>
            <w:r>
              <w:rPr>
                <w:rFonts w:hint="eastAsia" w:ascii="宋体" w:hAnsi="宋体"/>
                <w:kern w:val="0"/>
                <w:sz w:val="24"/>
              </w:rPr>
              <w:fldChar w:fldCharType="begin"/>
            </w:r>
            <w:r>
              <w:rPr>
                <w:rFonts w:hint="eastAsia" w:ascii="宋体" w:hAnsi="宋体"/>
                <w:kern w:val="0"/>
                <w:sz w:val="24"/>
              </w:rPr>
              <w:instrText xml:space="preserve"> = 400000 \* CHINESENUM4 \* MERGEFORMAT </w:instrText>
            </w:r>
            <w:r>
              <w:rPr>
                <w:rFonts w:hint="eastAsia" w:ascii="宋体" w:hAnsi="宋体"/>
                <w:kern w:val="0"/>
                <w:sz w:val="24"/>
              </w:rPr>
              <w:fldChar w:fldCharType="separate"/>
            </w:r>
            <w:r>
              <w:rPr>
                <w:rFonts w:hint="eastAsia" w:ascii="宋体" w:hAnsi="宋体"/>
                <w:kern w:val="0"/>
                <w:sz w:val="24"/>
              </w:rPr>
              <w:t>肆拾万元整</w:t>
            </w:r>
            <w:r>
              <w:rPr>
                <w:rFonts w:hint="eastAsia" w:ascii="宋体" w:hAnsi="宋体"/>
                <w:kern w:val="0"/>
                <w:sz w:val="24"/>
              </w:rPr>
              <w:fldChar w:fldCharType="end"/>
            </w:r>
          </w:p>
        </w:tc>
        <w:tc>
          <w:tcPr>
            <w:tcW w:w="4308" w:type="dxa"/>
            <w:gridSpan w:val="3"/>
            <w:tcBorders>
              <w:top w:val="single" w:color="auto" w:sz="4" w:space="0"/>
              <w:left w:val="single" w:color="auto" w:sz="4" w:space="0"/>
              <w:bottom w:val="single" w:color="auto" w:sz="4" w:space="0"/>
              <w:right w:val="single" w:color="auto" w:sz="4" w:space="0"/>
            </w:tcBorders>
            <w:vAlign w:val="center"/>
          </w:tcPr>
          <w:p>
            <w:pPr>
              <w:spacing w:after="0"/>
              <w:rPr>
                <w:rFonts w:hint="eastAsia" w:ascii="宋体" w:hAnsi="宋体"/>
                <w:kern w:val="0"/>
                <w:sz w:val="24"/>
                <w:highlight w:val="none"/>
              </w:rPr>
            </w:pPr>
            <w:r>
              <w:rPr>
                <w:rFonts w:hint="eastAsia" w:ascii="宋体" w:hAnsi="宋体"/>
                <w:kern w:val="0"/>
                <w:sz w:val="24"/>
                <w:highlight w:val="none"/>
              </w:rPr>
              <w:t>¥400000</w:t>
            </w:r>
          </w:p>
        </w:tc>
      </w:tr>
    </w:tbl>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szCs w:val="24"/>
        </w:rPr>
      </w:pPr>
      <w:r>
        <w:rPr>
          <w:rFonts w:hint="eastAsia" w:ascii="宋体" w:hAnsi="宋体"/>
          <w:b/>
          <w:bCs/>
          <w:sz w:val="24"/>
          <w:szCs w:val="24"/>
        </w:rPr>
        <w:t>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szCs w:val="24"/>
        </w:rPr>
      </w:pPr>
      <w:r>
        <w:rPr>
          <w:rFonts w:hint="eastAsia" w:ascii="宋体" w:hAnsi="宋体"/>
          <w:b/>
          <w:bCs/>
          <w:sz w:val="24"/>
          <w:szCs w:val="24"/>
        </w:rPr>
        <w:t>（1）以上项目所列价格为采购预算的最高限价,</w:t>
      </w:r>
      <w:r>
        <w:rPr>
          <w:rFonts w:ascii="宋体" w:hAnsi="宋体"/>
          <w:b/>
          <w:bCs/>
          <w:sz w:val="24"/>
          <w:szCs w:val="24"/>
        </w:rPr>
        <w:t>竞价人报价总价</w:t>
      </w:r>
      <w:r>
        <w:rPr>
          <w:rFonts w:hint="eastAsia" w:ascii="宋体" w:hAnsi="宋体"/>
          <w:b/>
          <w:bCs/>
          <w:sz w:val="24"/>
          <w:szCs w:val="24"/>
        </w:rPr>
        <w:t>不能超过</w:t>
      </w:r>
      <w:r>
        <w:rPr>
          <w:rFonts w:ascii="宋体" w:hAnsi="宋体"/>
          <w:b/>
          <w:bCs/>
          <w:sz w:val="24"/>
          <w:szCs w:val="24"/>
        </w:rPr>
        <w:t>最高限价，报价单价不能超过竞价文件的单价最高限价，否则，视为无效报价</w:t>
      </w:r>
      <w:r>
        <w:rPr>
          <w:rFonts w:hint="eastAsia" w:ascii="宋体" w:hAnsi="宋体"/>
          <w:b/>
          <w:bCs/>
          <w:sz w:val="24"/>
          <w:szCs w:val="24"/>
        </w:rPr>
        <w:t>。</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szCs w:val="24"/>
        </w:rPr>
      </w:pPr>
      <w:r>
        <w:rPr>
          <w:rFonts w:hint="eastAsia" w:ascii="宋体" w:hAnsi="宋体"/>
          <w:sz w:val="24"/>
          <w:szCs w:val="24"/>
        </w:rPr>
        <w:t>（</w:t>
      </w:r>
      <w:r>
        <w:rPr>
          <w:rFonts w:hint="eastAsia" w:ascii="宋体" w:hAnsi="宋体"/>
          <w:b/>
          <w:bCs/>
          <w:sz w:val="24"/>
          <w:szCs w:val="24"/>
        </w:rPr>
        <w:t>2）供应商必须保证所投产品具有在中国境内的合法使用权和用户保护权，有属于国家强制性要求（如3C等）的产品必须符合国家强制性认证规定。货物的制造标准及技术规范等有关资料必须符合国家相关标准、规范要求。</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szCs w:val="24"/>
        </w:rPr>
      </w:pPr>
      <w:r>
        <w:rPr>
          <w:rFonts w:hint="eastAsia" w:ascii="宋体" w:hAnsi="宋体"/>
          <w:b/>
          <w:bCs/>
          <w:sz w:val="24"/>
          <w:szCs w:val="24"/>
        </w:rPr>
        <w:t>（3）</w:t>
      </w:r>
      <w:r>
        <w:rPr>
          <w:rFonts w:ascii="宋体" w:hAnsi="宋体"/>
          <w:b/>
          <w:bCs/>
          <w:sz w:val="24"/>
          <w:szCs w:val="24"/>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b/>
          <w:bCs/>
          <w:sz w:val="24"/>
          <w:szCs w:val="24"/>
        </w:rPr>
        <w:t>竞价人</w:t>
      </w:r>
      <w:r>
        <w:rPr>
          <w:rFonts w:ascii="宋体" w:hAnsi="宋体"/>
          <w:b/>
          <w:bCs/>
          <w:sz w:val="24"/>
          <w:szCs w:val="24"/>
        </w:rPr>
        <w:t>所投产品属于政府强制节能产品的，在</w:t>
      </w:r>
      <w:r>
        <w:rPr>
          <w:rFonts w:hint="eastAsia" w:ascii="宋体" w:hAnsi="宋体"/>
          <w:b/>
          <w:bCs/>
          <w:sz w:val="24"/>
          <w:szCs w:val="24"/>
        </w:rPr>
        <w:t>报价文件中</w:t>
      </w:r>
      <w:r>
        <w:rPr>
          <w:rFonts w:ascii="宋体" w:hAnsi="宋体"/>
          <w:b/>
          <w:bCs/>
          <w:sz w:val="24"/>
          <w:szCs w:val="24"/>
        </w:rPr>
        <w:t>须提供所投政府强制节能产品由国家确定的认证机构出具的、处于有效期之内的产品认证证书复印件，否则视为无效</w:t>
      </w:r>
      <w:r>
        <w:rPr>
          <w:rFonts w:hint="eastAsia" w:ascii="宋体" w:hAnsi="宋体"/>
          <w:b/>
          <w:bCs/>
          <w:sz w:val="24"/>
          <w:szCs w:val="24"/>
        </w:rPr>
        <w:t>报价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szCs w:val="24"/>
        </w:rPr>
      </w:pPr>
      <w:r>
        <w:rPr>
          <w:rFonts w:hint="eastAsia" w:ascii="宋体" w:hAnsi="宋体"/>
          <w:b/>
          <w:bCs/>
          <w:sz w:val="24"/>
          <w:szCs w:val="24"/>
        </w:rPr>
        <w:t>（4）采购单位在提出采购需求时有指定品牌的，所报品牌需在采购单位选定的品牌范围内；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bCs/>
          <w:sz w:val="24"/>
        </w:rPr>
      </w:pPr>
      <w:r>
        <w:rPr>
          <w:rFonts w:hint="eastAsia" w:ascii="宋体" w:hAnsi="宋体"/>
          <w:b/>
          <w:bCs/>
          <w:sz w:val="24"/>
        </w:rPr>
        <w:t>（5）</w:t>
      </w:r>
      <w:r>
        <w:rPr>
          <w:rFonts w:ascii="宋体" w:hAnsi="宋体"/>
          <w:b/>
          <w:bCs/>
          <w:sz w:val="24"/>
          <w:szCs w:val="24"/>
        </w:rPr>
        <w:t>若所投产品为进口设备，则</w:t>
      </w:r>
      <w:r>
        <w:rPr>
          <w:rFonts w:hint="eastAsia" w:ascii="宋体" w:hAnsi="宋体"/>
          <w:b/>
          <w:bCs/>
          <w:sz w:val="24"/>
          <w:szCs w:val="24"/>
        </w:rPr>
        <w:t>成交供应商</w:t>
      </w:r>
      <w:r>
        <w:rPr>
          <w:rFonts w:ascii="宋体" w:hAnsi="宋体"/>
          <w:b/>
          <w:bCs/>
          <w:sz w:val="24"/>
          <w:szCs w:val="24"/>
        </w:rPr>
        <w:t>的报价为免税价＋外贸代理费用。</w:t>
      </w:r>
      <w:r>
        <w:rPr>
          <w:rFonts w:hint="eastAsia" w:ascii="宋体" w:hAnsi="宋体"/>
          <w:b/>
          <w:bCs/>
          <w:sz w:val="24"/>
          <w:szCs w:val="24"/>
        </w:rPr>
        <w:t>成交供应商</w:t>
      </w:r>
      <w:r>
        <w:rPr>
          <w:rFonts w:ascii="宋体" w:hAnsi="宋体"/>
          <w:b/>
          <w:bCs/>
          <w:sz w:val="24"/>
          <w:szCs w:val="24"/>
        </w:rPr>
        <w:t>必须在签订合同后以福建农林大学为消费使用单位去办理免税和报关手续，</w:t>
      </w:r>
      <w:r>
        <w:rPr>
          <w:rFonts w:hint="eastAsia" w:ascii="宋体" w:hAnsi="宋体"/>
          <w:b/>
          <w:bCs/>
          <w:sz w:val="24"/>
          <w:szCs w:val="24"/>
        </w:rPr>
        <w:t>成交供应商</w:t>
      </w:r>
      <w:r>
        <w:rPr>
          <w:rFonts w:ascii="宋体" w:hAnsi="宋体"/>
          <w:b/>
          <w:bCs/>
          <w:sz w:val="24"/>
          <w:szCs w:val="24"/>
        </w:rPr>
        <w:t>须提交消费使用单位为“福建农林大学”的《中华人民共和国进口货物报关单》和《中华人民共和国进出口货物免税证明》。若按国家政策无法办理免税的，向海关缴纳的关税和增值税等由</w:t>
      </w:r>
      <w:r>
        <w:rPr>
          <w:rFonts w:hint="eastAsia" w:ascii="宋体" w:hAnsi="宋体"/>
          <w:b/>
          <w:bCs/>
          <w:sz w:val="24"/>
          <w:szCs w:val="24"/>
        </w:rPr>
        <w:t>成交供应商</w:t>
      </w:r>
      <w:r>
        <w:rPr>
          <w:rFonts w:ascii="宋体" w:hAnsi="宋体"/>
          <w:b/>
          <w:bCs/>
          <w:sz w:val="24"/>
          <w:szCs w:val="24"/>
        </w:rPr>
        <w:t>先行垫付，在设备报销时凭海关出具的发票，学校支付其垫付款给成交</w:t>
      </w:r>
      <w:r>
        <w:rPr>
          <w:rFonts w:hint="eastAsia" w:ascii="宋体" w:hAnsi="宋体"/>
          <w:b/>
          <w:bCs/>
          <w:sz w:val="24"/>
          <w:szCs w:val="24"/>
        </w:rPr>
        <w:t>供应商</w:t>
      </w:r>
      <w:r>
        <w:rPr>
          <w:rFonts w:hint="eastAsia" w:ascii="宋体" w:hAnsi="宋体"/>
          <w:b/>
          <w:bCs/>
          <w:sz w:val="24"/>
        </w:rPr>
        <w:t>。</w:t>
      </w:r>
    </w:p>
    <w:p>
      <w:pPr>
        <w:keepNext w:val="0"/>
        <w:keepLines w:val="0"/>
        <w:pageBreakBefore w:val="0"/>
        <w:widowControl w:val="0"/>
        <w:kinsoku/>
        <w:wordWrap/>
        <w:topLinePunct w:val="0"/>
        <w:bidi w:val="0"/>
        <w:snapToGrid/>
        <w:spacing w:after="0" w:line="500" w:lineRule="exact"/>
        <w:ind w:firstLine="481"/>
        <w:rPr>
          <w:rFonts w:hint="eastAsia" w:ascii="宋体" w:hAnsi="宋体"/>
          <w:b/>
          <w:bCs/>
          <w:sz w:val="24"/>
          <w:szCs w:val="24"/>
        </w:rPr>
      </w:pPr>
      <w:r>
        <w:rPr>
          <w:rFonts w:hint="eastAsia" w:ascii="宋体" w:hAnsi="宋体"/>
          <w:b/>
          <w:bCs/>
          <w:sz w:val="24"/>
          <w:szCs w:val="24"/>
        </w:rPr>
        <w:t>（一）资格标准</w:t>
      </w:r>
    </w:p>
    <w:p>
      <w:pPr>
        <w:keepNext w:val="0"/>
        <w:keepLines w:val="0"/>
        <w:pageBreakBefore w:val="0"/>
        <w:widowControl w:val="0"/>
        <w:kinsoku/>
        <w:wordWrap/>
        <w:topLinePunct w:val="0"/>
        <w:bidi w:val="0"/>
        <w:snapToGrid/>
        <w:spacing w:after="0" w:line="500" w:lineRule="exact"/>
        <w:ind w:firstLine="481"/>
        <w:rPr>
          <w:rFonts w:hint="eastAsia" w:ascii="新宋体" w:hAnsi="新宋体" w:eastAsia="新宋体"/>
          <w:sz w:val="24"/>
          <w:szCs w:val="24"/>
        </w:rPr>
      </w:pPr>
      <w:r>
        <w:rPr>
          <w:rFonts w:hint="eastAsia" w:ascii="宋体" w:hAnsi="宋体"/>
          <w:sz w:val="24"/>
          <w:szCs w:val="24"/>
        </w:rPr>
        <w:t>1、有能力提供</w:t>
      </w:r>
      <w:r>
        <w:rPr>
          <w:rFonts w:hint="eastAsia" w:ascii="新宋体" w:hAnsi="新宋体" w:eastAsia="新宋体"/>
          <w:sz w:val="24"/>
          <w:szCs w:val="24"/>
        </w:rPr>
        <w:t>本竞价文件所述</w:t>
      </w:r>
      <w:r>
        <w:rPr>
          <w:rFonts w:hint="eastAsia" w:ascii="新宋体" w:hAnsi="新宋体" w:eastAsia="新宋体"/>
          <w:b/>
          <w:bCs/>
          <w:sz w:val="24"/>
          <w:szCs w:val="24"/>
        </w:rPr>
        <w:t>货物及服务</w:t>
      </w:r>
      <w:r>
        <w:rPr>
          <w:rFonts w:hint="eastAsia" w:ascii="宋体" w:hAnsi="宋体"/>
          <w:color w:val="000000"/>
          <w:sz w:val="24"/>
        </w:rPr>
        <w:t>的</w:t>
      </w:r>
      <w:r>
        <w:rPr>
          <w:rFonts w:hint="eastAsia" w:ascii="宋体" w:hAnsi="宋体"/>
          <w:b/>
          <w:bCs/>
          <w:color w:val="000000"/>
          <w:sz w:val="24"/>
        </w:rPr>
        <w:t>法人、其他组织或者自然人</w:t>
      </w:r>
      <w:r>
        <w:rPr>
          <w:rFonts w:hint="eastAsia" w:ascii="新宋体" w:hAnsi="新宋体" w:eastAsia="新宋体"/>
          <w:sz w:val="24"/>
          <w:szCs w:val="24"/>
        </w:rPr>
        <w:t>均可能成为合格的竞价人，并提供有效的营业执照复印件或其他相应的证明文件；</w:t>
      </w:r>
    </w:p>
    <w:p>
      <w:pPr>
        <w:pStyle w:val="45"/>
        <w:keepNext w:val="0"/>
        <w:keepLines w:val="0"/>
        <w:pageBreakBefore w:val="0"/>
        <w:widowControl w:val="0"/>
        <w:kinsoku/>
        <w:wordWrap/>
        <w:topLinePunct w:val="0"/>
        <w:bidi w:val="0"/>
        <w:snapToGrid/>
        <w:spacing w:after="0" w:line="500" w:lineRule="exact"/>
        <w:ind w:firstLine="480" w:firstLineChars="200"/>
        <w:jc w:val="left"/>
        <w:rPr>
          <w:rFonts w:hint="eastAsia" w:hAnsi="宋体" w:cs="宋体"/>
          <w:b/>
          <w:kern w:val="0"/>
          <w:sz w:val="24"/>
        </w:rPr>
      </w:pPr>
      <w:r>
        <w:rPr>
          <w:rFonts w:hint="eastAsia" w:hAnsi="宋体"/>
          <w:sz w:val="24"/>
          <w:szCs w:val="24"/>
        </w:rPr>
        <w:t>2、竞价人应满足《中华人民共和国政府采购法》第二十二条规定的条件，应提供以下证明材料，证明材料必须真实有效：</w:t>
      </w:r>
    </w:p>
    <w:p>
      <w:pPr>
        <w:keepNext w:val="0"/>
        <w:keepLines w:val="0"/>
        <w:pageBreakBefore w:val="0"/>
        <w:widowControl w:val="0"/>
        <w:kinsoku/>
        <w:wordWrap/>
        <w:topLinePunct w:val="0"/>
        <w:bidi w:val="0"/>
        <w:snapToGrid/>
        <w:spacing w:after="0" w:line="500" w:lineRule="exact"/>
        <w:ind w:firstLine="481"/>
        <w:rPr>
          <w:rFonts w:hint="eastAsia" w:ascii="宋体" w:hAnsi="宋体"/>
          <w:sz w:val="24"/>
          <w:szCs w:val="24"/>
        </w:rPr>
      </w:pPr>
      <w:r>
        <w:rPr>
          <w:rFonts w:hint="eastAsia" w:ascii="宋体" w:hAnsi="宋体"/>
          <w:sz w:val="24"/>
          <w:szCs w:val="24"/>
        </w:rPr>
        <w:t>A、</w:t>
      </w:r>
      <w:r>
        <w:rPr>
          <w:rFonts w:hint="eastAsia" w:ascii="宋体" w:hAnsi="宋体" w:cs="宋体"/>
          <w:sz w:val="24"/>
        </w:rPr>
        <w:t>须提供上一年年度经审计的财务报告或其基本开户银行出具的资信证明；</w:t>
      </w:r>
    </w:p>
    <w:p>
      <w:pPr>
        <w:keepNext w:val="0"/>
        <w:keepLines w:val="0"/>
        <w:pageBreakBefore w:val="0"/>
        <w:widowControl w:val="0"/>
        <w:kinsoku/>
        <w:wordWrap/>
        <w:topLinePunct w:val="0"/>
        <w:bidi w:val="0"/>
        <w:snapToGrid/>
        <w:spacing w:after="0" w:line="500" w:lineRule="exact"/>
        <w:ind w:firstLine="481"/>
        <w:rPr>
          <w:rFonts w:hint="eastAsia" w:ascii="宋体" w:hAnsi="宋体"/>
          <w:sz w:val="24"/>
          <w:szCs w:val="24"/>
        </w:rPr>
      </w:pPr>
      <w:r>
        <w:rPr>
          <w:rFonts w:hint="eastAsia" w:ascii="宋体" w:hAnsi="宋体"/>
          <w:sz w:val="24"/>
          <w:szCs w:val="24"/>
        </w:rPr>
        <w:t>B、</w:t>
      </w:r>
      <w:r>
        <w:rPr>
          <w:rFonts w:hint="eastAsia" w:ascii="宋体" w:hAnsi="宋体" w:cs="宋体"/>
          <w:sz w:val="24"/>
        </w:rPr>
        <w:t>须提供报价截止时间前六个月内任一个月的缴税证明；</w:t>
      </w:r>
    </w:p>
    <w:p>
      <w:pPr>
        <w:keepNext w:val="0"/>
        <w:keepLines w:val="0"/>
        <w:pageBreakBefore w:val="0"/>
        <w:widowControl w:val="0"/>
        <w:kinsoku/>
        <w:wordWrap/>
        <w:topLinePunct w:val="0"/>
        <w:bidi w:val="0"/>
        <w:snapToGrid/>
        <w:spacing w:after="0" w:line="500" w:lineRule="exact"/>
        <w:ind w:firstLine="481"/>
        <w:rPr>
          <w:rFonts w:hint="eastAsia" w:ascii="宋体" w:hAnsi="宋体"/>
          <w:sz w:val="24"/>
          <w:szCs w:val="24"/>
        </w:rPr>
      </w:pPr>
      <w:r>
        <w:rPr>
          <w:rFonts w:hint="eastAsia" w:ascii="宋体" w:hAnsi="宋体"/>
          <w:sz w:val="24"/>
          <w:szCs w:val="24"/>
        </w:rPr>
        <w:t>C、</w:t>
      </w:r>
      <w:r>
        <w:rPr>
          <w:rFonts w:hint="eastAsia" w:ascii="宋体" w:hAnsi="宋体" w:cs="宋体"/>
          <w:sz w:val="24"/>
        </w:rPr>
        <w:t>须提供报价截止时间前六个月内任一个月缴纳社会保障的证明材料</w:t>
      </w:r>
      <w:r>
        <w:rPr>
          <w:rFonts w:hint="eastAsia" w:ascii="宋体" w:hAnsi="宋体"/>
          <w:sz w:val="24"/>
          <w:szCs w:val="24"/>
        </w:rPr>
        <w:t>；</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3、参加此次政府采购活动前3年内在经营活动中没有重大违法记录及无行贿犯罪的书面声明；</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4、具备履行合同所必需的设备和专业技术能力的声明函；</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5、如由授权代表参与竞价，须提供法定代表人授权书。</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6、竞价人须提供“信用中国”网站（www.creditchina.gov.cn）及中国政府采购网（www.ccgp.gov.cn）信用信息查询无严重违法失信行为信息记录的打印件（或截图）。</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highlight w:val="none"/>
        </w:rPr>
      </w:pPr>
      <w:r>
        <w:rPr>
          <w:rFonts w:hint="eastAsia" w:ascii="宋体" w:hAnsi="宋体"/>
          <w:sz w:val="24"/>
          <w:szCs w:val="24"/>
        </w:rPr>
        <w:t>7、特定资格要求（若有</w:t>
      </w:r>
      <w:r>
        <w:rPr>
          <w:rFonts w:hint="eastAsia" w:ascii="宋体" w:hAnsi="宋体"/>
          <w:sz w:val="24"/>
          <w:szCs w:val="24"/>
          <w:highlight w:val="none"/>
        </w:rPr>
        <w:t>）：</w:t>
      </w:r>
      <w:r>
        <w:rPr>
          <w:rFonts w:hint="eastAsia" w:ascii="宋体" w:hAnsi="宋体"/>
          <w:b/>
          <w:bCs/>
          <w:sz w:val="24"/>
          <w:szCs w:val="24"/>
          <w:highlight w:val="none"/>
        </w:rPr>
        <w:t>无。</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8、本项目不接受联合体竞价。</w:t>
      </w:r>
    </w:p>
    <w:p>
      <w:pPr>
        <w:keepNext w:val="0"/>
        <w:keepLines w:val="0"/>
        <w:pageBreakBefore w:val="0"/>
        <w:widowControl w:val="0"/>
        <w:kinsoku/>
        <w:wordWrap/>
        <w:topLinePunct w:val="0"/>
        <w:bidi w:val="0"/>
        <w:snapToGrid/>
        <w:spacing w:after="0" w:line="500" w:lineRule="exact"/>
        <w:ind w:firstLine="480" w:firstLineChars="200"/>
        <w:rPr>
          <w:rFonts w:hint="eastAsia" w:ascii="宋体" w:hAnsi="宋体"/>
          <w:sz w:val="24"/>
          <w:szCs w:val="24"/>
        </w:rPr>
      </w:pPr>
      <w:r>
        <w:rPr>
          <w:rFonts w:hint="eastAsia" w:ascii="宋体" w:hAnsi="宋体"/>
          <w:sz w:val="24"/>
          <w:szCs w:val="24"/>
        </w:rPr>
        <w:t>9、竞价保证金凭证复印件。</w:t>
      </w:r>
    </w:p>
    <w:p>
      <w:pPr>
        <w:keepNext w:val="0"/>
        <w:keepLines w:val="0"/>
        <w:pageBreakBefore w:val="0"/>
        <w:widowControl w:val="0"/>
        <w:kinsoku/>
        <w:wordWrap/>
        <w:topLinePunct w:val="0"/>
        <w:bidi w:val="0"/>
        <w:snapToGrid/>
        <w:spacing w:after="0" w:line="500" w:lineRule="exact"/>
        <w:ind w:firstLine="481"/>
        <w:rPr>
          <w:rFonts w:hint="eastAsia" w:ascii="宋体" w:hAnsi="宋体"/>
          <w:sz w:val="24"/>
          <w:szCs w:val="24"/>
        </w:rPr>
      </w:pPr>
      <w:r>
        <w:rPr>
          <w:rFonts w:hint="eastAsia" w:ascii="宋体" w:hAnsi="宋体"/>
          <w:sz w:val="24"/>
          <w:szCs w:val="24"/>
        </w:rPr>
        <w:t>注：竞价人必须同时满足以上所有的资格要求并提供资料，所有提供的相关资质证明文件应属法定有效期内的，若发生变更的，应按有关规定办理完变更手续后方可参加竞价，并以发证机关核准的变更为准，否则按无效文件处理。所有资格证明文件复印件应是清晰的并加盖竞价人公章。</w:t>
      </w:r>
    </w:p>
    <w:p>
      <w:pPr>
        <w:keepNext w:val="0"/>
        <w:keepLines w:val="0"/>
        <w:pageBreakBefore w:val="0"/>
        <w:widowControl w:val="0"/>
        <w:kinsoku/>
        <w:wordWrap/>
        <w:topLinePunct w:val="0"/>
        <w:bidi w:val="0"/>
        <w:snapToGrid/>
        <w:spacing w:after="0" w:line="500" w:lineRule="exact"/>
        <w:ind w:firstLine="481"/>
        <w:rPr>
          <w:rFonts w:hint="eastAsia" w:ascii="宋体" w:hAnsi="宋体"/>
          <w:sz w:val="24"/>
          <w:szCs w:val="24"/>
        </w:rPr>
      </w:pPr>
      <w:r>
        <w:rPr>
          <w:rFonts w:hint="eastAsia" w:ascii="宋体" w:hAnsi="宋体"/>
          <w:sz w:val="24"/>
          <w:szCs w:val="24"/>
        </w:rPr>
        <w:t>依法免税或不需要缴纳社会保障资金的竞价人，应提供相应文件证明其依法免税或不需要缴纳社会保障资金，视同社会保障资金、税收缴纳证明材料提供完整。</w:t>
      </w:r>
    </w:p>
    <w:p>
      <w:pPr>
        <w:pStyle w:val="28"/>
        <w:keepNext w:val="0"/>
        <w:keepLines w:val="0"/>
        <w:pageBreakBefore w:val="0"/>
        <w:widowControl w:val="0"/>
        <w:kinsoku/>
        <w:wordWrap/>
        <w:topLinePunct w:val="0"/>
        <w:bidi w:val="0"/>
        <w:snapToGrid/>
        <w:spacing w:after="0" w:line="500" w:lineRule="exact"/>
        <w:ind w:firstLine="480" w:firstLineChars="200"/>
        <w:rPr>
          <w:rFonts w:hint="eastAsia" w:ascii="宋体" w:hAnsi="宋体"/>
          <w:kern w:val="2"/>
          <w:sz w:val="24"/>
          <w:szCs w:val="24"/>
        </w:rPr>
      </w:pPr>
      <w:r>
        <w:rPr>
          <w:rFonts w:hint="eastAsia" w:ascii="宋体" w:hAnsi="宋体"/>
          <w:kern w:val="2"/>
          <w:sz w:val="24"/>
          <w:szCs w:val="24"/>
        </w:rPr>
        <w:t>序号2至序号4内容也允许竞价人提供符合要求的资格承诺函。（见附件：资格承诺函）。</w:t>
      </w:r>
    </w:p>
    <w:p>
      <w:pPr>
        <w:pStyle w:val="28"/>
        <w:keepNext w:val="0"/>
        <w:keepLines w:val="0"/>
        <w:pageBreakBefore w:val="0"/>
        <w:widowControl w:val="0"/>
        <w:kinsoku/>
        <w:wordWrap/>
        <w:topLinePunct w:val="0"/>
        <w:bidi w:val="0"/>
        <w:snapToGrid/>
        <w:spacing w:after="0" w:line="500" w:lineRule="exact"/>
        <w:ind w:firstLine="480" w:firstLineChars="200"/>
        <w:rPr>
          <w:rFonts w:hint="eastAsia" w:ascii="宋体" w:hAnsi="宋体"/>
          <w:kern w:val="2"/>
          <w:sz w:val="24"/>
          <w:szCs w:val="24"/>
        </w:rPr>
      </w:pPr>
    </w:p>
    <w:p>
      <w:pPr>
        <w:pStyle w:val="28"/>
        <w:spacing w:line="500" w:lineRule="exact"/>
        <w:ind w:firstLine="480" w:firstLineChars="200"/>
        <w:rPr>
          <w:rFonts w:hint="eastAsia" w:ascii="宋体" w:hAnsi="宋体"/>
          <w:kern w:val="2"/>
          <w:sz w:val="24"/>
          <w:szCs w:val="24"/>
        </w:rPr>
      </w:pPr>
    </w:p>
    <w:p>
      <w:pPr>
        <w:numPr>
          <w:ilvl w:val="0"/>
          <w:numId w:val="2"/>
        </w:numPr>
        <w:spacing w:line="440" w:lineRule="exact"/>
        <w:ind w:firstLine="481"/>
        <w:rPr>
          <w:rFonts w:hint="eastAsia" w:ascii="宋体" w:hAnsi="宋体"/>
          <w:b/>
          <w:bCs/>
          <w:sz w:val="24"/>
          <w:szCs w:val="24"/>
        </w:rPr>
      </w:pPr>
      <w:r>
        <w:rPr>
          <w:rFonts w:hint="eastAsia" w:ascii="宋体" w:hAnsi="宋体"/>
          <w:b/>
          <w:bCs/>
          <w:sz w:val="24"/>
          <w:szCs w:val="24"/>
        </w:rPr>
        <w:t>技术和服务要求</w:t>
      </w:r>
    </w:p>
    <w:p>
      <w:pPr>
        <w:spacing w:line="440" w:lineRule="exact"/>
        <w:rPr>
          <w:rFonts w:hint="eastAsia" w:ascii="宋体" w:hAnsi="宋体" w:cs="宋体"/>
          <w:sz w:val="24"/>
          <w:szCs w:val="24"/>
        </w:rPr>
      </w:pPr>
      <w:r>
        <w:rPr>
          <w:rFonts w:hint="eastAsia" w:ascii="宋体" w:hAnsi="宋体" w:cs="宋体"/>
          <w:sz w:val="24"/>
          <w:szCs w:val="24"/>
        </w:rPr>
        <w:t>1、项目单位</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福建农林大学</w:t>
      </w:r>
    </w:p>
    <w:p>
      <w:pPr>
        <w:spacing w:line="440" w:lineRule="exact"/>
        <w:rPr>
          <w:rFonts w:hint="eastAsia" w:ascii="宋体" w:hAnsi="宋体" w:cs="宋体"/>
          <w:sz w:val="24"/>
          <w:szCs w:val="24"/>
        </w:rPr>
      </w:pPr>
      <w:r>
        <w:rPr>
          <w:rFonts w:hint="eastAsia" w:ascii="宋体" w:hAnsi="宋体" w:cs="宋体"/>
          <w:sz w:val="24"/>
          <w:szCs w:val="24"/>
        </w:rPr>
        <w:t>2、项目名称</w:t>
      </w:r>
    </w:p>
    <w:p>
      <w:pPr>
        <w:spacing w:line="440" w:lineRule="exact"/>
        <w:ind w:firstLine="480" w:firstLineChars="200"/>
        <w:rPr>
          <w:rFonts w:hint="eastAsia" w:ascii="宋体" w:hAnsi="宋体" w:cs="宋体"/>
          <w:sz w:val="24"/>
          <w:szCs w:val="24"/>
        </w:rPr>
      </w:pPr>
      <w:r>
        <w:rPr>
          <w:rFonts w:hint="eastAsia" w:ascii="宋体" w:hAnsi="宋体" w:cs="宋体"/>
          <w:sz w:val="24"/>
          <w:szCs w:val="24"/>
          <w:highlight w:val="none"/>
        </w:rPr>
        <w:t>福建农林大学千吨级油脂基壬二</w:t>
      </w:r>
      <w:r>
        <w:rPr>
          <w:rFonts w:hint="eastAsia" w:ascii="宋体" w:hAnsi="宋体" w:cs="宋体"/>
          <w:sz w:val="24"/>
          <w:szCs w:val="24"/>
        </w:rPr>
        <w:t>胺中试工艺包编制</w:t>
      </w:r>
    </w:p>
    <w:p>
      <w:pPr>
        <w:spacing w:line="440" w:lineRule="exact"/>
        <w:rPr>
          <w:rFonts w:hint="eastAsia" w:ascii="宋体" w:hAnsi="宋体" w:cs="宋体"/>
          <w:sz w:val="24"/>
          <w:szCs w:val="24"/>
        </w:rPr>
      </w:pPr>
      <w:r>
        <w:rPr>
          <w:rFonts w:hint="eastAsia" w:ascii="宋体" w:hAnsi="宋体" w:cs="宋体"/>
          <w:sz w:val="24"/>
          <w:szCs w:val="24"/>
        </w:rPr>
        <w:t>3、项目阶段</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工艺包编制</w:t>
      </w:r>
    </w:p>
    <w:p>
      <w:pPr>
        <w:spacing w:line="440" w:lineRule="exact"/>
        <w:rPr>
          <w:rFonts w:hint="eastAsia" w:ascii="宋体" w:hAnsi="宋体" w:cs="宋体"/>
          <w:sz w:val="24"/>
          <w:szCs w:val="24"/>
        </w:rPr>
      </w:pPr>
      <w:r>
        <w:rPr>
          <w:rFonts w:hint="eastAsia" w:ascii="宋体" w:hAnsi="宋体" w:cs="宋体"/>
          <w:sz w:val="24"/>
          <w:szCs w:val="24"/>
        </w:rPr>
        <w:t>4、项目情况</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福建农林大学千吨级油脂基壬二胺中试为科研课题项目，本项目以壬二酸为原料经氨化、加氢制备壬二胺，课题主要工作内容为：</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1）催化剂研究、开发；</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2）催化剂活性、选择性、单程转化率等性能指标评价；</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3）实验室小试；</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4）结合实验室数据编制千吨级油脂基壬二胺中试项目工艺包；</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5）依托已有壬二胺装置进行适应性改造；</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6）改造后装置上开展中试验证及技术优化工作；</w:t>
      </w:r>
    </w:p>
    <w:p>
      <w:pPr>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7）形成科研成果、课题总结、验收、后评价。</w:t>
      </w:r>
    </w:p>
    <w:p>
      <w:pPr>
        <w:pStyle w:val="4"/>
        <w:keepNext w:val="0"/>
        <w:keepLines w:val="0"/>
        <w:spacing w:before="0" w:after="0" w:line="440" w:lineRule="exact"/>
        <w:jc w:val="left"/>
        <w:rPr>
          <w:rFonts w:hint="eastAsia" w:ascii="宋体" w:hAnsi="宋体" w:eastAsia="宋体" w:cs="宋体"/>
          <w:sz w:val="24"/>
          <w:szCs w:val="24"/>
        </w:rPr>
      </w:pPr>
      <w:bookmarkStart w:id="15" w:name="_Toc9082"/>
      <w:r>
        <w:rPr>
          <w:rFonts w:hint="eastAsia" w:ascii="宋体" w:hAnsi="宋体" w:eastAsia="宋体" w:cs="宋体"/>
          <w:sz w:val="24"/>
          <w:szCs w:val="24"/>
        </w:rPr>
        <w:t>5、工艺</w:t>
      </w:r>
      <w:bookmarkEnd w:id="15"/>
      <w:r>
        <w:rPr>
          <w:rFonts w:hint="eastAsia" w:ascii="宋体" w:hAnsi="宋体" w:eastAsia="宋体" w:cs="宋体"/>
          <w:sz w:val="24"/>
          <w:szCs w:val="24"/>
        </w:rPr>
        <w:t>简介</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本次千吨级油脂基壬二胺中试实验技术验证共分两段工艺完成，第一段，千吨级壬二酸氨化脱水制备壬二腈：壬二酸在熔融釜中融化用液下泵加到腈化反应釜中，反应釜中预先加入催化剂，通入氨气，同时缓慢升温，之后控制反应温度和气体流量进行氨化和脱水反应。反应釜顶排出的含氨尾气依次经冷凝器冷凝降温后送入气液分离器实现两相分流：分离气相逐级通入四级串联氨气吸收塔深度回收，尾气最终汇入吸收罐；液相物料进入分相器进行液液分层，上层有机油相为粗壬二腈，送入粗腈储罐缓存并循环回输至反应釜复用，下层水相富集氨水组分，统一送入氨水储罐储存。粗反应液经篮式过滤器滤除催化剂固相杂质后进入真空精馏单元，得到壬二腈送入精制壬二腈储罐暂存；精馏塔底高沸点副产返回氨化反应釜循环反应。第二段，原料壬二腈与氢氧化钠碱液分别通过进料计量泵输送至加氢反应釜内，随后向反应釜内依次通入氨气与氢气，全程以氢气补足体系压力，维持釜内反应压力稳定，升温至反应温度，进行反应。加氢反应结束后，釜内物料输送至沉降罐进行静置分层处理；沉降下层固相催化剂可直接返回反应釜循环复用，上层澄清液相经过滤后送入计量罐，再送入精馏</w:t>
      </w:r>
      <w:r>
        <w:rPr>
          <w:rFonts w:hint="eastAsia" w:ascii="宋体" w:hAnsi="宋体" w:cs="宋体"/>
          <w:sz w:val="24"/>
          <w:szCs w:val="24"/>
          <w:lang w:val="en-US" w:eastAsia="zh-CN"/>
        </w:rPr>
        <w:t>-膜分离耦合组件</w:t>
      </w:r>
      <w:r>
        <w:rPr>
          <w:rFonts w:hint="eastAsia" w:ascii="宋体" w:hAnsi="宋体" w:cs="宋体"/>
          <w:sz w:val="24"/>
          <w:szCs w:val="24"/>
        </w:rPr>
        <w:t>进行提纯精制。</w:t>
      </w:r>
    </w:p>
    <w:p>
      <w:pPr>
        <w:pStyle w:val="2"/>
        <w:spacing w:line="720" w:lineRule="auto"/>
        <w:ind w:firstLine="200"/>
        <w:rPr>
          <w:rFonts w:hint="eastAsia" w:ascii="宋体" w:hAnsi="宋体" w:cs="宋体"/>
          <w:sz w:val="24"/>
          <w:szCs w:val="24"/>
        </w:rPr>
      </w:pPr>
      <w:r>
        <w:rPr>
          <w:rFonts w:ascii="Times New Roman" w:hAnsi="Times New Roman"/>
        </w:rPr>
        <w:drawing>
          <wp:inline distT="0" distB="0" distL="114300" distR="114300">
            <wp:extent cx="5448935" cy="3124835"/>
            <wp:effectExtent l="0" t="0" r="18415"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448935" cy="3124835"/>
                    </a:xfrm>
                    <a:prstGeom prst="rect">
                      <a:avLst/>
                    </a:prstGeom>
                    <a:noFill/>
                    <a:ln>
                      <a:noFill/>
                    </a:ln>
                  </pic:spPr>
                </pic:pic>
              </a:graphicData>
            </a:graphic>
          </wp:inline>
        </w:drawing>
      </w:r>
    </w:p>
    <w:p>
      <w:pPr>
        <w:pStyle w:val="4"/>
        <w:keepNext w:val="0"/>
        <w:keepLines w:val="0"/>
        <w:spacing w:before="0" w:after="0" w:line="440" w:lineRule="exact"/>
        <w:jc w:val="left"/>
        <w:rPr>
          <w:rFonts w:hint="eastAsia" w:ascii="宋体" w:hAnsi="宋体" w:eastAsia="宋体" w:cs="宋体"/>
          <w:sz w:val="24"/>
          <w:szCs w:val="24"/>
        </w:rPr>
      </w:pPr>
      <w:r>
        <w:rPr>
          <w:rFonts w:hint="eastAsia" w:ascii="宋体" w:hAnsi="宋体" w:eastAsia="宋体" w:cs="宋体"/>
          <w:sz w:val="24"/>
          <w:szCs w:val="24"/>
        </w:rPr>
        <w:t>6、工作范围</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壬二胺试验装置工艺包文件编制，文件深度参照石油化工装置工艺包编制规定。</w:t>
      </w:r>
    </w:p>
    <w:p>
      <w:pPr>
        <w:pStyle w:val="4"/>
        <w:keepNext w:val="0"/>
        <w:keepLines w:val="0"/>
        <w:spacing w:before="0" w:after="0" w:line="440" w:lineRule="exact"/>
        <w:jc w:val="left"/>
        <w:rPr>
          <w:rFonts w:hint="eastAsia" w:ascii="宋体" w:hAnsi="宋体" w:eastAsia="宋体" w:cs="宋体"/>
          <w:sz w:val="24"/>
          <w:szCs w:val="24"/>
        </w:rPr>
      </w:pPr>
      <w:r>
        <w:rPr>
          <w:rFonts w:hint="eastAsia" w:ascii="宋体" w:hAnsi="宋体" w:eastAsia="宋体" w:cs="宋体"/>
          <w:sz w:val="24"/>
          <w:szCs w:val="24"/>
        </w:rPr>
        <w:t>7、工作内容</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主要包括工艺、管道、仪表、设备专业相关成品文件，具体为：</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1）工艺：专业说明书、设备表、反应器数据表、塔器数据表、工艺流程图、工艺管道及仪表流程图的编制。</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2）管道：设备平面布置图编制。</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3）仪表：专业说明书、索引表、仪表规格书、I/O表、联锁报警表、联锁逻辑图编制。</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4）设备：反应器、塔器工程图编制。</w:t>
      </w:r>
    </w:p>
    <w:p>
      <w:pPr>
        <w:pStyle w:val="4"/>
        <w:keepNext w:val="0"/>
        <w:keepLines w:val="0"/>
        <w:spacing w:before="0" w:after="0" w:line="440" w:lineRule="exact"/>
        <w:jc w:val="left"/>
        <w:rPr>
          <w:rFonts w:hint="eastAsia" w:ascii="宋体" w:hAnsi="宋体" w:eastAsia="宋体" w:cs="宋体"/>
          <w:sz w:val="24"/>
          <w:szCs w:val="24"/>
        </w:rPr>
      </w:pPr>
      <w:r>
        <w:rPr>
          <w:rFonts w:hint="eastAsia" w:ascii="宋体" w:hAnsi="宋体" w:eastAsia="宋体" w:cs="宋体"/>
          <w:sz w:val="24"/>
          <w:szCs w:val="24"/>
        </w:rPr>
        <w:t>8、交付形式</w:t>
      </w:r>
    </w:p>
    <w:p>
      <w:pPr>
        <w:pStyle w:val="2"/>
        <w:tabs>
          <w:tab w:val="left" w:pos="628"/>
          <w:tab w:val="left" w:pos="1727"/>
          <w:tab w:val="left" w:pos="1884"/>
          <w:tab w:val="left" w:pos="2660"/>
          <w:tab w:val="left" w:pos="4325"/>
        </w:tabs>
        <w:spacing w:line="440" w:lineRule="exact"/>
        <w:ind w:firstLine="240"/>
        <w:rPr>
          <w:rFonts w:hint="eastAsia" w:ascii="宋体" w:hAnsi="宋体" w:cs="宋体"/>
          <w:sz w:val="24"/>
          <w:szCs w:val="24"/>
        </w:rPr>
      </w:pPr>
      <w:r>
        <w:rPr>
          <w:rFonts w:hint="eastAsia" w:ascii="宋体" w:hAnsi="宋体" w:cs="宋体"/>
          <w:sz w:val="24"/>
          <w:szCs w:val="24"/>
        </w:rPr>
        <w:t>纸质文件6份，电子文件1份。</w:t>
      </w:r>
    </w:p>
    <w:p>
      <w:pPr>
        <w:pStyle w:val="4"/>
        <w:keepNext w:val="0"/>
        <w:keepLines w:val="0"/>
        <w:spacing w:before="0" w:after="0" w:line="440" w:lineRule="exact"/>
        <w:jc w:val="left"/>
        <w:rPr>
          <w:rFonts w:hint="eastAsia" w:ascii="宋体" w:hAnsi="宋体" w:eastAsia="宋体" w:cs="宋体"/>
          <w:sz w:val="24"/>
          <w:szCs w:val="24"/>
        </w:rPr>
      </w:pPr>
      <w:r>
        <w:rPr>
          <w:rFonts w:hint="eastAsia" w:ascii="宋体" w:hAnsi="宋体" w:eastAsia="宋体" w:cs="宋体"/>
          <w:sz w:val="24"/>
          <w:szCs w:val="24"/>
        </w:rPr>
        <w:t>9、进度要求</w:t>
      </w:r>
    </w:p>
    <w:p>
      <w:pPr>
        <w:pStyle w:val="2"/>
        <w:tabs>
          <w:tab w:val="left" w:pos="628"/>
          <w:tab w:val="left" w:pos="1727"/>
          <w:tab w:val="left" w:pos="1884"/>
          <w:tab w:val="left" w:pos="2660"/>
          <w:tab w:val="left" w:pos="4325"/>
        </w:tabs>
        <w:spacing w:line="440" w:lineRule="exact"/>
        <w:ind w:firstLine="240"/>
        <w:rPr>
          <w:rFonts w:hint="eastAsia" w:ascii="宋体" w:hAnsi="宋体" w:cs="宋体"/>
          <w:sz w:val="24"/>
          <w:szCs w:val="24"/>
        </w:rPr>
      </w:pPr>
      <w:r>
        <w:rPr>
          <w:rFonts w:hint="eastAsia" w:ascii="宋体" w:hAnsi="宋体" w:cs="宋体"/>
          <w:sz w:val="24"/>
          <w:szCs w:val="24"/>
        </w:rPr>
        <w:t>合同生效后1个月内提供审查版设备表、工艺流程图；</w:t>
      </w:r>
    </w:p>
    <w:p>
      <w:pPr>
        <w:pStyle w:val="2"/>
        <w:tabs>
          <w:tab w:val="left" w:pos="628"/>
          <w:tab w:val="left" w:pos="1727"/>
          <w:tab w:val="left" w:pos="1884"/>
          <w:tab w:val="left" w:pos="2660"/>
          <w:tab w:val="left" w:pos="4325"/>
        </w:tabs>
        <w:spacing w:line="440" w:lineRule="exact"/>
        <w:ind w:firstLine="240"/>
        <w:rPr>
          <w:rFonts w:hint="eastAsia" w:ascii="宋体" w:hAnsi="宋体" w:cs="宋体"/>
          <w:sz w:val="24"/>
          <w:szCs w:val="24"/>
        </w:rPr>
      </w:pPr>
      <w:r>
        <w:rPr>
          <w:rFonts w:hint="eastAsia" w:ascii="宋体" w:hAnsi="宋体" w:cs="宋体"/>
          <w:sz w:val="24"/>
          <w:szCs w:val="24"/>
        </w:rPr>
        <w:t>工艺流程图审查通过后1个月内提供反应器数据表、塔器数据表、工艺管道及仪表流程图；</w:t>
      </w:r>
    </w:p>
    <w:p>
      <w:pPr>
        <w:pStyle w:val="2"/>
        <w:tabs>
          <w:tab w:val="left" w:pos="628"/>
          <w:tab w:val="left" w:pos="1727"/>
          <w:tab w:val="left" w:pos="1884"/>
          <w:tab w:val="left" w:pos="2660"/>
          <w:tab w:val="left" w:pos="4325"/>
        </w:tabs>
        <w:spacing w:line="440" w:lineRule="exact"/>
        <w:ind w:firstLine="240"/>
        <w:rPr>
          <w:rFonts w:hint="eastAsia" w:ascii="宋体" w:hAnsi="宋体" w:eastAsia="宋体" w:cs="宋体"/>
          <w:sz w:val="24"/>
          <w:szCs w:val="24"/>
          <w:highlight w:val="none"/>
          <w:lang w:val="en-US" w:eastAsia="zh-CN"/>
        </w:rPr>
      </w:pPr>
      <w:r>
        <w:rPr>
          <w:rFonts w:hint="eastAsia" w:ascii="宋体" w:hAnsi="宋体" w:cs="宋体"/>
          <w:sz w:val="24"/>
          <w:szCs w:val="24"/>
        </w:rPr>
        <w:t>合同生效后4个月内完成初版工艺包编制，并根据审查意见1个月内完成修改，提供终版文件</w:t>
      </w:r>
      <w:r>
        <w:rPr>
          <w:rFonts w:hint="eastAsia" w:ascii="宋体" w:hAnsi="宋体" w:cs="宋体"/>
          <w:sz w:val="24"/>
          <w:szCs w:val="24"/>
          <w:highlight w:val="none"/>
        </w:rPr>
        <w:t>。</w:t>
      </w:r>
      <w:r>
        <w:rPr>
          <w:rFonts w:hint="eastAsia" w:ascii="宋体" w:hAnsi="宋体" w:eastAsia="宋体" w:cs="宋体"/>
          <w:sz w:val="24"/>
          <w:szCs w:val="24"/>
          <w:highlight w:val="none"/>
          <w:lang w:eastAsia="zh-CN"/>
        </w:rPr>
        <w:t>终验</w:t>
      </w:r>
      <w:r>
        <w:rPr>
          <w:rFonts w:hint="eastAsia" w:ascii="宋体" w:hAnsi="宋体" w:cs="宋体"/>
          <w:sz w:val="24"/>
          <w:szCs w:val="24"/>
          <w:highlight w:val="none"/>
          <w:lang w:eastAsia="zh-CN"/>
        </w:rPr>
        <w:t>之前采购人若要求部分调整和修改，成交人应</w:t>
      </w:r>
      <w:r>
        <w:rPr>
          <w:rFonts w:hint="eastAsia" w:ascii="宋体" w:hAnsi="宋体" w:cs="宋体"/>
          <w:sz w:val="24"/>
          <w:szCs w:val="24"/>
          <w:highlight w:val="none"/>
          <w:lang w:val="en-US" w:eastAsia="zh-CN"/>
        </w:rPr>
        <w:t>极配合采购人进行修改。</w:t>
      </w:r>
    </w:p>
    <w:p>
      <w:pPr>
        <w:pStyle w:val="2"/>
        <w:tabs>
          <w:tab w:val="left" w:pos="628"/>
          <w:tab w:val="left" w:pos="1727"/>
          <w:tab w:val="left" w:pos="1884"/>
          <w:tab w:val="left" w:pos="2660"/>
          <w:tab w:val="left" w:pos="4325"/>
        </w:tabs>
        <w:spacing w:line="440" w:lineRule="exact"/>
        <w:ind w:firstLine="480" w:firstLineChars="200"/>
        <w:rPr>
          <w:rFonts w:hint="default" w:ascii="宋体" w:hAnsi="宋体" w:cs="宋体"/>
          <w:sz w:val="24"/>
          <w:szCs w:val="24"/>
          <w:highlight w:val="none"/>
          <w:lang w:val="en-US" w:eastAsia="zh-CN"/>
        </w:rPr>
      </w:pPr>
      <w:r>
        <w:rPr>
          <w:rFonts w:hint="eastAsia" w:ascii="宋体" w:hAnsi="宋体" w:cs="宋体"/>
          <w:sz w:val="24"/>
          <w:szCs w:val="24"/>
          <w:lang w:val="en-US" w:eastAsia="zh-CN"/>
        </w:rPr>
        <w:t>本项目为生物基二元酸结构重整与短流程制备二元胺技术课题里的一个子项目，生物基二元酸结构重整与短流程制备二元胺技术课题在2028年11月将进行总的验收，本项目如果有需要进行调整或修改的，成交人应积极配合采购人</w:t>
      </w:r>
      <w:r>
        <w:rPr>
          <w:rFonts w:hint="eastAsia" w:ascii="宋体" w:hAnsi="宋体" w:cs="宋体"/>
          <w:sz w:val="24"/>
          <w:szCs w:val="24"/>
          <w:highlight w:val="none"/>
          <w:lang w:val="en-US" w:eastAsia="zh-CN"/>
        </w:rPr>
        <w:t>进行修改。</w:t>
      </w:r>
    </w:p>
    <w:p>
      <w:pPr>
        <w:spacing w:line="440" w:lineRule="exact"/>
        <w:ind w:firstLine="481"/>
        <w:rPr>
          <w:rFonts w:hint="eastAsia" w:ascii="宋体" w:hAnsi="宋体"/>
          <w:b/>
          <w:bCs/>
          <w:sz w:val="24"/>
          <w:szCs w:val="24"/>
          <w:highlight w:val="none"/>
        </w:rPr>
      </w:pPr>
      <w:r>
        <w:rPr>
          <w:rFonts w:hint="eastAsia" w:ascii="宋体" w:hAnsi="宋体"/>
          <w:b/>
          <w:bCs/>
          <w:sz w:val="24"/>
          <w:szCs w:val="24"/>
          <w:highlight w:val="none"/>
        </w:rPr>
        <w:t>（三）商务条件</w:t>
      </w:r>
    </w:p>
    <w:p>
      <w:pPr>
        <w:keepNext w:val="0"/>
        <w:keepLines w:val="0"/>
        <w:pageBreakBefore w:val="0"/>
        <w:widowControl w:val="0"/>
        <w:kinsoku/>
        <w:wordWrap/>
        <w:overflowPunct/>
        <w:topLinePunct w:val="0"/>
        <w:autoSpaceDE/>
        <w:autoSpaceDN/>
        <w:bidi w:val="0"/>
        <w:adjustRightInd/>
        <w:snapToGrid/>
        <w:spacing w:after="0" w:line="440" w:lineRule="exact"/>
        <w:ind w:firstLine="481"/>
        <w:textAlignment w:val="auto"/>
        <w:rPr>
          <w:rFonts w:hint="eastAsia" w:ascii="宋体" w:hAnsi="宋体"/>
          <w:sz w:val="24"/>
          <w:szCs w:val="24"/>
          <w:highlight w:val="none"/>
        </w:rPr>
      </w:pPr>
      <w:r>
        <w:rPr>
          <w:rFonts w:hint="eastAsia" w:ascii="宋体" w:hAnsi="宋体"/>
          <w:sz w:val="24"/>
          <w:szCs w:val="24"/>
          <w:highlight w:val="none"/>
        </w:rPr>
        <w:t>1、交付地点：福建省福州市闽侯县上街镇溪源宫路福建农林大学（福州大学城校区）</w:t>
      </w:r>
    </w:p>
    <w:p>
      <w:pPr>
        <w:pStyle w:val="20"/>
        <w:keepNext w:val="0"/>
        <w:keepLines w:val="0"/>
        <w:pageBreakBefore w:val="0"/>
        <w:widowControl w:val="0"/>
        <w:kinsoku/>
        <w:wordWrap/>
        <w:overflowPunct/>
        <w:topLinePunct w:val="0"/>
        <w:autoSpaceDE/>
        <w:autoSpaceDN/>
        <w:bidi w:val="0"/>
        <w:adjustRightInd/>
        <w:snapToGrid/>
        <w:spacing w:after="0" w:line="440" w:lineRule="exact"/>
        <w:ind w:left="0" w:leftChars="0" w:firstLine="480"/>
        <w:textAlignment w:val="auto"/>
        <w:rPr>
          <w:rFonts w:hint="eastAsia" w:ascii="宋体" w:hAnsi="宋体"/>
          <w:sz w:val="24"/>
          <w:highlight w:val="none"/>
        </w:rPr>
      </w:pPr>
      <w:r>
        <w:rPr>
          <w:rFonts w:hint="eastAsia" w:ascii="宋体" w:hAnsi="宋体"/>
          <w:sz w:val="24"/>
          <w:highlight w:val="none"/>
        </w:rPr>
        <w:t>2、交付时间：合同签订后</w:t>
      </w:r>
      <w:r>
        <w:rPr>
          <w:rFonts w:hint="eastAsia" w:ascii="宋体" w:hAnsi="宋体"/>
          <w:sz w:val="24"/>
          <w:highlight w:val="none"/>
          <w:u w:val="single"/>
        </w:rPr>
        <w:t xml:space="preserve"> 180 </w:t>
      </w:r>
      <w:r>
        <w:rPr>
          <w:rFonts w:hint="eastAsia" w:ascii="宋体" w:hAnsi="宋体"/>
          <w:sz w:val="24"/>
          <w:highlight w:val="none"/>
        </w:rPr>
        <w:t>天内完成交付所提供的服务或交接进场实施服务。</w:t>
      </w:r>
    </w:p>
    <w:p>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宋体"/>
          <w:sz w:val="24"/>
          <w:highlight w:val="none"/>
        </w:rPr>
      </w:pPr>
      <w:r>
        <w:rPr>
          <w:rFonts w:hint="eastAsia" w:ascii="宋体" w:hAnsi="宋体"/>
          <w:sz w:val="24"/>
          <w:szCs w:val="24"/>
          <w:highlight w:val="none"/>
        </w:rPr>
        <w:t>3、交付条件：</w:t>
      </w:r>
      <w:r>
        <w:rPr>
          <w:rFonts w:hint="eastAsia" w:ascii="宋体" w:hAnsi="宋体" w:cs="宋体"/>
          <w:sz w:val="24"/>
          <w:highlight w:val="none"/>
        </w:rPr>
        <w:t>按照竞价文件要求完成服务，经采购人验收合格完成。</w:t>
      </w:r>
    </w:p>
    <w:p>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textAlignment w:val="auto"/>
        <w:rPr>
          <w:rFonts w:hint="eastAsia" w:ascii="宋体" w:hAnsi="宋体"/>
          <w:sz w:val="24"/>
          <w:szCs w:val="24"/>
        </w:rPr>
      </w:pPr>
      <w:r>
        <w:rPr>
          <w:rFonts w:hint="eastAsia" w:ascii="宋体" w:hAnsi="宋体"/>
          <w:sz w:val="24"/>
          <w:szCs w:val="24"/>
          <w:highlight w:val="none"/>
        </w:rPr>
        <w:t>4、履约保证金：履约保证金百分比：</w:t>
      </w:r>
      <w:r>
        <w:rPr>
          <w:rFonts w:hint="eastAsia" w:ascii="宋体" w:hAnsi="宋体"/>
          <w:sz w:val="24"/>
          <w:szCs w:val="24"/>
          <w:highlight w:val="none"/>
          <w:u w:val="single"/>
        </w:rPr>
        <w:t>2%</w:t>
      </w:r>
      <w:r>
        <w:rPr>
          <w:rFonts w:hint="eastAsia" w:ascii="宋体" w:hAnsi="宋体"/>
          <w:sz w:val="24"/>
          <w:szCs w:val="24"/>
          <w:highlight w:val="none"/>
        </w:rPr>
        <w:t>。说明：成交供应商在签订采购合同前应向采购人缴纳合同总金额</w:t>
      </w:r>
      <w:r>
        <w:rPr>
          <w:rFonts w:hint="eastAsia" w:ascii="宋体" w:hAnsi="宋体"/>
          <w:sz w:val="24"/>
          <w:szCs w:val="24"/>
          <w:highlight w:val="none"/>
          <w:u w:val="single"/>
        </w:rPr>
        <w:t>2%</w:t>
      </w:r>
      <w:r>
        <w:rPr>
          <w:rFonts w:hint="eastAsia" w:ascii="宋体" w:hAnsi="宋体"/>
          <w:sz w:val="24"/>
          <w:szCs w:val="24"/>
          <w:highlight w:val="none"/>
        </w:rPr>
        <w:t>的履约保证金，该履约保证金将在</w:t>
      </w:r>
      <w:r>
        <w:rPr>
          <w:rFonts w:hint="eastAsia" w:ascii="宋体" w:hAnsi="宋体" w:cs="宋体"/>
          <w:sz w:val="24"/>
          <w:szCs w:val="24"/>
          <w:highlight w:val="none"/>
        </w:rPr>
        <w:t>项</w:t>
      </w:r>
      <w:r>
        <w:rPr>
          <w:rFonts w:hint="eastAsia" w:ascii="宋体" w:hAnsi="宋体" w:cs="宋体"/>
          <w:sz w:val="24"/>
          <w:szCs w:val="24"/>
        </w:rPr>
        <w:t>目</w:t>
      </w:r>
      <w:r>
        <w:rPr>
          <w:rFonts w:hint="eastAsia" w:ascii="宋体" w:hAnsi="宋体"/>
          <w:sz w:val="24"/>
          <w:szCs w:val="24"/>
        </w:rPr>
        <w:t>验收合格后且成交供应商无违约的前提下无息退还。如果是以保函形式缴纳履约保证金的，成交供应商必须开具见索即付(无条件支付)银行保函，且保函有效期(即到期时间)必须为验收合格后再延长6个月。</w:t>
      </w:r>
    </w:p>
    <w:p>
      <w:pPr>
        <w:pStyle w:val="2"/>
        <w:keepNext w:val="0"/>
        <w:keepLines w:val="0"/>
        <w:pageBreakBefore w:val="0"/>
        <w:widowControl w:val="0"/>
        <w:kinsoku/>
        <w:wordWrap/>
        <w:overflowPunct/>
        <w:topLinePunct w:val="0"/>
        <w:autoSpaceDE/>
        <w:autoSpaceDN/>
        <w:bidi w:val="0"/>
        <w:adjustRightInd/>
        <w:snapToGrid/>
        <w:spacing w:after="0" w:line="440" w:lineRule="exact"/>
        <w:ind w:firstLine="480" w:firstLineChars="200"/>
        <w:textAlignment w:val="auto"/>
        <w:rPr>
          <w:rFonts w:hint="eastAsia" w:ascii="宋体" w:hAnsi="宋体"/>
          <w:sz w:val="24"/>
          <w:szCs w:val="24"/>
        </w:rPr>
      </w:pPr>
      <w:bookmarkStart w:id="16" w:name="OLE_LINK106"/>
      <w:bookmarkStart w:id="17" w:name="OLE_LINK105"/>
      <w:r>
        <w:rPr>
          <w:rFonts w:hint="eastAsia" w:ascii="宋体" w:hAnsi="宋体" w:cs="宋体"/>
          <w:sz w:val="24"/>
          <w:szCs w:val="24"/>
          <w:lang w:val="en-US" w:eastAsia="zh-CN"/>
        </w:rPr>
        <w:t>5、</w:t>
      </w:r>
      <w:r>
        <w:rPr>
          <w:rFonts w:hint="eastAsia" w:ascii="宋体" w:hAnsi="宋体" w:cs="宋体"/>
          <w:sz w:val="24"/>
          <w:szCs w:val="24"/>
        </w:rPr>
        <w:t>付款方式：</w:t>
      </w:r>
      <w:r>
        <w:rPr>
          <w:rFonts w:hint="eastAsia" w:ascii="宋体" w:hAnsi="宋体" w:cs="宋体"/>
          <w:sz w:val="24"/>
          <w:szCs w:val="24"/>
          <w:lang w:eastAsia="zh-CN"/>
        </w:rPr>
        <w:t>本项目分</w:t>
      </w:r>
      <w:r>
        <w:rPr>
          <w:rFonts w:hint="eastAsia" w:ascii="宋体" w:hAnsi="宋体" w:cs="宋体"/>
          <w:sz w:val="24"/>
          <w:szCs w:val="24"/>
          <w:lang w:val="en-US" w:eastAsia="zh-CN"/>
        </w:rPr>
        <w:t>3期进行付款，</w:t>
      </w:r>
      <w:r>
        <w:rPr>
          <w:rFonts w:hint="eastAsia" w:ascii="宋体" w:hAnsi="宋体" w:cs="宋体"/>
          <w:sz w:val="24"/>
          <w:szCs w:val="24"/>
        </w:rPr>
        <w:t>完成审查版设备表、工艺流程图</w:t>
      </w:r>
      <w:r>
        <w:rPr>
          <w:rFonts w:hint="eastAsia" w:ascii="宋体" w:hAnsi="宋体" w:cs="宋体"/>
          <w:sz w:val="24"/>
          <w:szCs w:val="24"/>
          <w:lang w:eastAsia="zh-CN"/>
        </w:rPr>
        <w:t>，验收合格后，</w:t>
      </w:r>
      <w:r>
        <w:rPr>
          <w:rFonts w:hint="eastAsia" w:ascii="宋体" w:hAnsi="宋体" w:cs="宋体"/>
          <w:sz w:val="24"/>
          <w:szCs w:val="24"/>
        </w:rPr>
        <w:t>无质量问题下一个月后</w:t>
      </w:r>
      <w:r>
        <w:rPr>
          <w:rFonts w:hint="eastAsia" w:ascii="宋体" w:hAnsi="宋体" w:cs="宋体"/>
          <w:sz w:val="24"/>
          <w:szCs w:val="24"/>
          <w:lang w:eastAsia="zh-CN"/>
        </w:rPr>
        <w:t>支付合同总金额的</w:t>
      </w:r>
      <w:r>
        <w:rPr>
          <w:rFonts w:hint="eastAsia" w:ascii="宋体" w:hAnsi="宋体" w:cs="宋体"/>
          <w:sz w:val="24"/>
          <w:szCs w:val="24"/>
          <w:lang w:val="en-US" w:eastAsia="zh-CN"/>
        </w:rPr>
        <w:t>30%；</w:t>
      </w:r>
      <w:r>
        <w:rPr>
          <w:rFonts w:hint="eastAsia" w:ascii="宋体" w:hAnsi="宋体" w:cs="宋体"/>
          <w:sz w:val="24"/>
          <w:szCs w:val="24"/>
        </w:rPr>
        <w:t>提供终版文件</w:t>
      </w:r>
      <w:r>
        <w:rPr>
          <w:rFonts w:hint="eastAsia" w:ascii="宋体" w:hAnsi="宋体" w:cs="宋体"/>
          <w:sz w:val="24"/>
          <w:szCs w:val="24"/>
          <w:lang w:eastAsia="zh-CN"/>
        </w:rPr>
        <w:t>，验收合格后，</w:t>
      </w:r>
      <w:r>
        <w:rPr>
          <w:rFonts w:hint="eastAsia" w:ascii="宋体" w:hAnsi="宋体" w:cs="宋体"/>
          <w:sz w:val="24"/>
          <w:szCs w:val="24"/>
        </w:rPr>
        <w:t>无质量问题下一个月后</w:t>
      </w:r>
      <w:r>
        <w:rPr>
          <w:rFonts w:hint="eastAsia" w:ascii="宋体" w:hAnsi="宋体" w:cs="宋体"/>
          <w:sz w:val="24"/>
          <w:szCs w:val="24"/>
          <w:lang w:eastAsia="zh-CN"/>
        </w:rPr>
        <w:t>支付合同总金额的</w:t>
      </w:r>
      <w:r>
        <w:rPr>
          <w:rFonts w:hint="eastAsia" w:ascii="宋体" w:hAnsi="宋体" w:cs="宋体"/>
          <w:sz w:val="24"/>
          <w:szCs w:val="24"/>
          <w:lang w:val="en-US" w:eastAsia="zh-CN"/>
        </w:rPr>
        <w:t>50%；</w:t>
      </w:r>
      <w:r>
        <w:rPr>
          <w:rFonts w:hint="eastAsia" w:ascii="宋体" w:hAnsi="宋体" w:cs="宋体"/>
          <w:sz w:val="24"/>
          <w:szCs w:val="24"/>
        </w:rPr>
        <w:t>2028年1</w:t>
      </w:r>
      <w:r>
        <w:rPr>
          <w:rFonts w:hint="eastAsia" w:ascii="宋体" w:hAnsi="宋体" w:cs="宋体"/>
          <w:sz w:val="24"/>
          <w:szCs w:val="24"/>
          <w:lang w:val="en-US" w:eastAsia="zh-CN"/>
        </w:rPr>
        <w:t>2</w:t>
      </w:r>
      <w:r>
        <w:rPr>
          <w:rFonts w:hint="eastAsia" w:ascii="宋体" w:hAnsi="宋体" w:cs="宋体"/>
          <w:sz w:val="24"/>
          <w:szCs w:val="24"/>
        </w:rPr>
        <w:t>月</w:t>
      </w:r>
      <w:r>
        <w:rPr>
          <w:rFonts w:hint="eastAsia" w:ascii="宋体" w:hAnsi="宋体" w:cs="宋体"/>
          <w:sz w:val="24"/>
          <w:szCs w:val="24"/>
          <w:lang w:eastAsia="zh-CN"/>
        </w:rPr>
        <w:t>进行终验，验收合格后，</w:t>
      </w:r>
      <w:r>
        <w:rPr>
          <w:rFonts w:hint="eastAsia" w:ascii="宋体" w:hAnsi="宋体" w:cs="宋体"/>
          <w:sz w:val="24"/>
          <w:szCs w:val="24"/>
        </w:rPr>
        <w:t>无质量问题下</w:t>
      </w:r>
      <w:r>
        <w:rPr>
          <w:rFonts w:hint="eastAsia" w:ascii="宋体" w:hAnsi="宋体" w:cs="宋体"/>
          <w:sz w:val="24"/>
          <w:szCs w:val="24"/>
          <w:lang w:eastAsia="zh-CN"/>
        </w:rPr>
        <w:t>，</w:t>
      </w:r>
      <w:r>
        <w:rPr>
          <w:rFonts w:hint="eastAsia" w:ascii="宋体" w:hAnsi="宋体" w:cs="宋体"/>
          <w:sz w:val="24"/>
          <w:szCs w:val="24"/>
        </w:rPr>
        <w:t>一个月后</w:t>
      </w:r>
      <w:r>
        <w:rPr>
          <w:rFonts w:hint="eastAsia" w:ascii="宋体" w:hAnsi="宋体" w:cs="宋体"/>
          <w:sz w:val="24"/>
          <w:szCs w:val="24"/>
          <w:lang w:eastAsia="zh-CN"/>
        </w:rPr>
        <w:t>支付合同总金额的</w:t>
      </w:r>
      <w:r>
        <w:rPr>
          <w:rFonts w:hint="eastAsia" w:ascii="宋体" w:hAnsi="宋体" w:cs="宋体"/>
          <w:sz w:val="24"/>
          <w:szCs w:val="24"/>
          <w:lang w:val="en-US" w:eastAsia="zh-CN"/>
        </w:rPr>
        <w:t>20%。</w:t>
      </w:r>
      <w:r>
        <w:rPr>
          <w:rFonts w:hint="eastAsia" w:ascii="宋体" w:hAnsi="宋体" w:cs="宋体"/>
          <w:sz w:val="24"/>
          <w:szCs w:val="24"/>
        </w:rPr>
        <w:t>（</w:t>
      </w:r>
      <w:r>
        <w:rPr>
          <w:rFonts w:hint="eastAsia" w:ascii="宋体" w:hAnsi="宋体" w:cs="宋体"/>
          <w:sz w:val="24"/>
          <w:szCs w:val="24"/>
          <w:lang w:eastAsia="zh-CN"/>
        </w:rPr>
        <w:t>第一次付款时</w:t>
      </w:r>
      <w:r>
        <w:rPr>
          <w:rFonts w:hint="eastAsia" w:ascii="宋体" w:hAnsi="宋体" w:cs="宋体"/>
          <w:sz w:val="24"/>
          <w:szCs w:val="24"/>
        </w:rPr>
        <w:t>成交供应商须提供全额增值税</w:t>
      </w:r>
      <w:r>
        <w:rPr>
          <w:rFonts w:hint="eastAsia" w:ascii="宋体" w:hAnsi="宋体" w:cs="宋体"/>
          <w:sz w:val="24"/>
          <w:szCs w:val="24"/>
          <w:lang w:eastAsia="zh-CN"/>
        </w:rPr>
        <w:t>正规</w:t>
      </w:r>
      <w:r>
        <w:rPr>
          <w:rFonts w:hint="eastAsia" w:ascii="宋体" w:hAnsi="宋体" w:cs="宋体"/>
          <w:sz w:val="24"/>
          <w:szCs w:val="24"/>
        </w:rPr>
        <w:t>发票</w:t>
      </w:r>
      <w:r>
        <w:rPr>
          <w:rFonts w:hint="eastAsia" w:ascii="宋体" w:hAnsi="宋体" w:cs="宋体"/>
          <w:sz w:val="24"/>
          <w:szCs w:val="24"/>
          <w:lang w:eastAsia="zh-CN"/>
        </w:rPr>
        <w:t>）</w:t>
      </w:r>
      <w:r>
        <w:rPr>
          <w:rFonts w:hint="eastAsia" w:ascii="宋体" w:hAnsi="宋体" w:cs="宋体"/>
          <w:sz w:val="24"/>
          <w:szCs w:val="24"/>
        </w:rPr>
        <w:br w:type="textWrapping"/>
      </w:r>
      <w:bookmarkEnd w:id="16"/>
      <w:bookmarkEnd w:id="17"/>
      <w:r>
        <w:rPr>
          <w:rFonts w:hint="eastAsia" w:ascii="宋体" w:hAnsi="宋体" w:cs="宋体"/>
          <w:sz w:val="24"/>
          <w:szCs w:val="24"/>
          <w:lang w:val="en-US" w:eastAsia="zh-CN"/>
        </w:rPr>
        <w:t xml:space="preserve">    </w:t>
      </w:r>
      <w:r>
        <w:rPr>
          <w:rFonts w:hint="eastAsia" w:ascii="宋体" w:hAnsi="宋体"/>
          <w:sz w:val="24"/>
          <w:szCs w:val="24"/>
        </w:rPr>
        <w:t>6、服务标准：成交供应商所提供的服务必须符合国家、省及行业有关标准和竞价文件要求。成交供应商不按合同约定提交服务所产生的任何费用由成交供应商负责，采购人对由此所引起的变动可以不予确认。</w:t>
      </w:r>
    </w:p>
    <w:p>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textAlignment w:val="auto"/>
        <w:rPr>
          <w:rFonts w:hint="eastAsia" w:ascii="宋体" w:hAnsi="宋体"/>
          <w:sz w:val="24"/>
          <w:szCs w:val="24"/>
        </w:rPr>
      </w:pPr>
      <w:r>
        <w:rPr>
          <w:rFonts w:hint="eastAsia" w:ascii="宋体" w:hAnsi="宋体"/>
          <w:sz w:val="24"/>
          <w:szCs w:val="24"/>
        </w:rPr>
        <w:t>7、货物包装方式、安装</w:t>
      </w:r>
    </w:p>
    <w:p>
      <w:pPr>
        <w:spacing w:line="440" w:lineRule="exact"/>
        <w:ind w:firstLine="480" w:firstLineChars="200"/>
        <w:rPr>
          <w:rFonts w:hint="eastAsia" w:ascii="宋体" w:hAnsi="宋体"/>
          <w:sz w:val="24"/>
          <w:szCs w:val="24"/>
        </w:rPr>
      </w:pPr>
      <w:r>
        <w:rPr>
          <w:rFonts w:hint="eastAsia" w:ascii="宋体" w:hAnsi="宋体"/>
          <w:sz w:val="24"/>
          <w:szCs w:val="24"/>
        </w:rPr>
        <w:t>无</w:t>
      </w:r>
    </w:p>
    <w:p>
      <w:pPr>
        <w:numPr>
          <w:ilvl w:val="0"/>
          <w:numId w:val="3"/>
        </w:numPr>
        <w:spacing w:line="440" w:lineRule="exact"/>
        <w:ind w:firstLine="481"/>
        <w:rPr>
          <w:rFonts w:hint="eastAsia" w:ascii="宋体" w:hAnsi="宋体"/>
          <w:sz w:val="24"/>
          <w:szCs w:val="24"/>
        </w:rPr>
      </w:pPr>
      <w:r>
        <w:rPr>
          <w:rFonts w:hint="eastAsia" w:ascii="宋体" w:hAnsi="宋体"/>
          <w:sz w:val="24"/>
          <w:szCs w:val="24"/>
        </w:rPr>
        <w:t>售后服务要求</w:t>
      </w:r>
    </w:p>
    <w:p>
      <w:pPr>
        <w:spacing w:after="0" w:line="440" w:lineRule="exact"/>
        <w:ind w:firstLine="481"/>
        <w:rPr>
          <w:rFonts w:hint="eastAsia" w:ascii="宋体" w:hAnsi="宋体"/>
          <w:sz w:val="24"/>
          <w:szCs w:val="24"/>
          <w:highlight w:val="none"/>
        </w:rPr>
      </w:pPr>
      <w:r>
        <w:rPr>
          <w:rFonts w:hint="eastAsia" w:ascii="宋体" w:hAnsi="宋体" w:cs="宋体"/>
          <w:sz w:val="24"/>
          <w:szCs w:val="24"/>
          <w:highlight w:val="none"/>
          <w:lang w:bidi="ar"/>
        </w:rPr>
        <w:t>8.1在接到采购人服务要求后应立即做出回应，并在承诺的服务时间内实施服务。</w:t>
      </w:r>
    </w:p>
    <w:p>
      <w:pPr>
        <w:spacing w:line="440" w:lineRule="exact"/>
        <w:ind w:firstLine="481"/>
        <w:rPr>
          <w:rFonts w:hint="eastAsia" w:ascii="宋体" w:hAnsi="宋体"/>
          <w:sz w:val="24"/>
          <w:szCs w:val="24"/>
        </w:rPr>
      </w:pPr>
      <w:r>
        <w:rPr>
          <w:rFonts w:hint="eastAsia" w:ascii="宋体" w:hAnsi="宋体"/>
          <w:sz w:val="24"/>
          <w:szCs w:val="24"/>
        </w:rPr>
        <w:t>9、验收</w:t>
      </w:r>
    </w:p>
    <w:p>
      <w:pPr>
        <w:spacing w:line="440" w:lineRule="exact"/>
        <w:ind w:firstLine="481"/>
        <w:rPr>
          <w:rFonts w:hint="eastAsia" w:ascii="宋体" w:hAnsi="宋体"/>
          <w:sz w:val="24"/>
          <w:szCs w:val="24"/>
        </w:rPr>
      </w:pPr>
      <w:r>
        <w:rPr>
          <w:rFonts w:hint="eastAsia" w:ascii="宋体" w:hAnsi="宋体"/>
          <w:sz w:val="24"/>
          <w:szCs w:val="24"/>
        </w:rPr>
        <w:t>9.1采购人最终用户负责服务的验收。详见竞价文件、成交供应商响应文件。</w:t>
      </w:r>
    </w:p>
    <w:p>
      <w:pPr>
        <w:keepNext w:val="0"/>
        <w:keepLines w:val="0"/>
        <w:pageBreakBefore w:val="0"/>
        <w:widowControl w:val="0"/>
        <w:kinsoku/>
        <w:wordWrap/>
        <w:overflowPunct/>
        <w:topLinePunct w:val="0"/>
        <w:autoSpaceDE/>
        <w:autoSpaceDN/>
        <w:bidi w:val="0"/>
        <w:adjustRightInd/>
        <w:snapToGrid/>
        <w:spacing w:after="0" w:line="440" w:lineRule="exact"/>
        <w:ind w:firstLine="481"/>
        <w:textAlignment w:val="auto"/>
        <w:rPr>
          <w:rFonts w:hint="eastAsia" w:ascii="宋体" w:hAnsi="宋体"/>
          <w:sz w:val="24"/>
          <w:szCs w:val="24"/>
        </w:rPr>
      </w:pPr>
      <w:r>
        <w:rPr>
          <w:rFonts w:hint="eastAsia" w:ascii="宋体" w:hAnsi="宋体"/>
          <w:sz w:val="24"/>
          <w:szCs w:val="24"/>
        </w:rPr>
        <w:t>9.2验收结果经采购人与成交供应商双方确认后，采购人最终用户在验收材料上加盖单位公章后，提交相关主管部门备案。</w:t>
      </w:r>
    </w:p>
    <w:p>
      <w:pPr>
        <w:pStyle w:val="2"/>
        <w:keepNext w:val="0"/>
        <w:keepLines w:val="0"/>
        <w:pageBreakBefore w:val="0"/>
        <w:widowControl w:val="0"/>
        <w:kinsoku/>
        <w:wordWrap/>
        <w:overflowPunct/>
        <w:topLinePunct w:val="0"/>
        <w:autoSpaceDE/>
        <w:autoSpaceDN/>
        <w:bidi w:val="0"/>
        <w:adjustRightInd/>
        <w:snapToGrid/>
        <w:spacing w:after="0" w:line="440" w:lineRule="exact"/>
        <w:ind w:firstLine="480" w:firstLineChars="200"/>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9.3本项目分3期进行验收，完成审查版设备表、工艺流程图进行第1期验收；提供终版文件后进行第2期验收；2028年11月进行第三期验收。</w:t>
      </w:r>
    </w:p>
    <w:p>
      <w:pPr>
        <w:keepNext w:val="0"/>
        <w:keepLines w:val="0"/>
        <w:pageBreakBefore w:val="0"/>
        <w:widowControl w:val="0"/>
        <w:kinsoku/>
        <w:wordWrap/>
        <w:overflowPunct/>
        <w:topLinePunct w:val="0"/>
        <w:autoSpaceDE/>
        <w:autoSpaceDN/>
        <w:bidi w:val="0"/>
        <w:adjustRightInd/>
        <w:snapToGrid/>
        <w:spacing w:after="0" w:line="440" w:lineRule="exact"/>
        <w:ind w:firstLine="481"/>
        <w:textAlignment w:val="auto"/>
        <w:rPr>
          <w:rFonts w:hint="eastAsia" w:ascii="宋体" w:hAnsi="宋体"/>
          <w:sz w:val="24"/>
          <w:szCs w:val="24"/>
        </w:rPr>
      </w:pPr>
      <w:r>
        <w:rPr>
          <w:rFonts w:hint="eastAsia" w:ascii="宋体" w:hAnsi="宋体"/>
          <w:sz w:val="24"/>
          <w:szCs w:val="24"/>
        </w:rPr>
        <w:t>9.</w:t>
      </w:r>
      <w:r>
        <w:rPr>
          <w:rFonts w:hint="eastAsia" w:ascii="宋体" w:hAnsi="宋体"/>
          <w:sz w:val="24"/>
          <w:szCs w:val="24"/>
          <w:lang w:val="en-US" w:eastAsia="zh-CN"/>
        </w:rPr>
        <w:t>4</w:t>
      </w:r>
      <w:r>
        <w:rPr>
          <w:rFonts w:hint="eastAsia" w:ascii="宋体" w:hAnsi="宋体"/>
          <w:sz w:val="24"/>
          <w:szCs w:val="24"/>
        </w:rPr>
        <w:t>异议期：服务期内采购人对服务有异议的，成交供应商应在3个工作日内负责整改解决，否则视为成交供应商根本违约。采购人可解除合同并要求成交供应商支付合同款总额30%的违约金。</w:t>
      </w:r>
    </w:p>
    <w:p>
      <w:pPr>
        <w:spacing w:line="440" w:lineRule="exact"/>
        <w:ind w:firstLine="481"/>
        <w:rPr>
          <w:rFonts w:hint="eastAsia" w:ascii="宋体" w:hAnsi="宋体"/>
          <w:sz w:val="24"/>
          <w:szCs w:val="24"/>
        </w:rPr>
      </w:pPr>
      <w:r>
        <w:rPr>
          <w:rFonts w:hint="eastAsia" w:ascii="宋体" w:hAnsi="宋体"/>
          <w:sz w:val="24"/>
          <w:szCs w:val="24"/>
        </w:rPr>
        <w:t>10、违约责任</w:t>
      </w:r>
    </w:p>
    <w:p>
      <w:pPr>
        <w:spacing w:line="440" w:lineRule="exact"/>
        <w:ind w:firstLine="481"/>
        <w:rPr>
          <w:rFonts w:hint="eastAsia" w:ascii="宋体" w:hAnsi="宋体"/>
          <w:sz w:val="24"/>
          <w:szCs w:val="24"/>
        </w:rPr>
      </w:pPr>
      <w:r>
        <w:rPr>
          <w:rFonts w:hint="eastAsia" w:ascii="宋体" w:hAnsi="宋体"/>
          <w:sz w:val="24"/>
          <w:szCs w:val="24"/>
        </w:rPr>
        <w:t>10.1成交供应商符合验收条件的，采购人应严格按照竞价文件要求在双方约定的时间内进行验收，采购人无正当理由不得无故拖延验收时间。</w:t>
      </w:r>
    </w:p>
    <w:p>
      <w:pPr>
        <w:spacing w:line="440" w:lineRule="exact"/>
        <w:ind w:firstLine="481"/>
        <w:rPr>
          <w:rFonts w:hint="eastAsia" w:ascii="宋体" w:hAnsi="宋体"/>
          <w:sz w:val="24"/>
          <w:szCs w:val="24"/>
        </w:rPr>
      </w:pPr>
      <w:r>
        <w:rPr>
          <w:rFonts w:hint="eastAsia" w:ascii="宋体" w:hAnsi="宋体"/>
          <w:sz w:val="24"/>
          <w:szCs w:val="24"/>
        </w:rPr>
        <w:t>10.2成交供应商所提供的服务不符合合同要求的，采购人有权要求整改，在规定时间内未完成整改的，没收其履约保证金，采购人有权单方面解除合同。</w:t>
      </w:r>
    </w:p>
    <w:p>
      <w:pPr>
        <w:spacing w:line="440" w:lineRule="exact"/>
        <w:ind w:firstLine="481"/>
        <w:rPr>
          <w:rFonts w:hint="eastAsia" w:ascii="宋体" w:hAnsi="宋体"/>
          <w:sz w:val="24"/>
          <w:szCs w:val="24"/>
        </w:rPr>
      </w:pPr>
      <w:r>
        <w:rPr>
          <w:rFonts w:hint="eastAsia" w:ascii="宋体" w:hAnsi="宋体"/>
          <w:sz w:val="24"/>
          <w:szCs w:val="24"/>
        </w:rPr>
        <w:t xml:space="preserve"> 10.3成交供应商不能按时完整交付服务的，采购人有权没收其履约保证金，成交供应商逾期交付服务，应向采购人每日偿付合同款5‰的违约金，逾期超过15日的，采购人有权单方解除合同。 </w:t>
      </w:r>
    </w:p>
    <w:p>
      <w:pPr>
        <w:spacing w:line="440" w:lineRule="exact"/>
        <w:ind w:firstLine="481"/>
        <w:rPr>
          <w:rFonts w:hint="eastAsia" w:ascii="宋体" w:hAnsi="宋体"/>
          <w:sz w:val="24"/>
          <w:szCs w:val="24"/>
        </w:rPr>
      </w:pPr>
      <w:r>
        <w:rPr>
          <w:rFonts w:hint="eastAsia" w:ascii="宋体" w:hAnsi="宋体"/>
          <w:sz w:val="24"/>
          <w:szCs w:val="24"/>
        </w:rPr>
        <w:t>10.4成交供应商未经采购人同意单方面终止合同的，成交供应商除了应向采购人赔偿因合同终止导致的损失外，还应向采购人偿付该合同款30%的违约金。</w:t>
      </w:r>
    </w:p>
    <w:p>
      <w:pPr>
        <w:spacing w:line="440" w:lineRule="exact"/>
        <w:ind w:firstLine="481"/>
        <w:rPr>
          <w:rFonts w:hint="eastAsia" w:ascii="宋体" w:hAnsi="宋体"/>
          <w:sz w:val="24"/>
          <w:szCs w:val="24"/>
        </w:rPr>
      </w:pPr>
      <w:r>
        <w:rPr>
          <w:rFonts w:hint="eastAsia" w:ascii="宋体" w:hAnsi="宋体"/>
          <w:sz w:val="24"/>
          <w:szCs w:val="24"/>
        </w:rPr>
        <w:t>10.5因成交供应商违约对采购人造成损失的赔偿金及合同约定的违约金均可由采购人从未支付的合同款或履约保证金中扣除。</w:t>
      </w:r>
    </w:p>
    <w:p>
      <w:pPr>
        <w:pStyle w:val="6"/>
        <w:spacing w:line="440" w:lineRule="exact"/>
        <w:ind w:firstLine="480"/>
        <w:rPr>
          <w:rFonts w:hint="eastAsia" w:ascii="宋体" w:hAnsi="宋体"/>
          <w:sz w:val="24"/>
          <w:szCs w:val="24"/>
        </w:rPr>
      </w:pPr>
      <w:r>
        <w:rPr>
          <w:rFonts w:hint="eastAsia" w:ascii="宋体" w:hAnsi="宋体"/>
          <w:sz w:val="24"/>
          <w:szCs w:val="24"/>
        </w:rPr>
        <w:t>10.6 成交供应商违反合同致使采购人承担任何责任、费用或蒙受任何损失，成交供应商应承担采购人为实现权利所发生的所有费用包括但不限于诉讼费、保全费、执行费、公证费、律师费、 拍卖费、诉讼财产保全保险费、公告费、差旅费等相关所有费用。</w:t>
      </w:r>
    </w:p>
    <w:p>
      <w:pPr>
        <w:spacing w:line="440" w:lineRule="exact"/>
        <w:ind w:firstLine="481"/>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11、知识产权 </w:t>
      </w:r>
    </w:p>
    <w:p>
      <w:pPr>
        <w:spacing w:line="440" w:lineRule="exact"/>
        <w:ind w:firstLine="481"/>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11.1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包括但不限于向第三方赔偿的费用、诉讼费、律师费等），则成交供应商应赔偿该损失。 </w:t>
      </w:r>
    </w:p>
    <w:p>
      <w:pPr>
        <w:spacing w:line="440" w:lineRule="exact"/>
        <w:ind w:firstLine="481"/>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11.2若成交供应商提供的采购标的不符合国家知识产权法律、法规的规定或被有关主管机关认定为假冒伪劣品，则成交供应商成交资格将被取消；采购人还将按照有关法律、法规和规章的规定进行处理，具体按合同约定追究其违约责任。</w:t>
      </w:r>
    </w:p>
    <w:p>
      <w:pPr>
        <w:widowControl/>
        <w:spacing w:line="400" w:lineRule="exact"/>
        <w:ind w:firstLine="480" w:firstLineChars="200"/>
        <w:jc w:val="left"/>
        <w:textAlignment w:val="center"/>
        <w:rPr>
          <w:rFonts w:hint="eastAsia" w:ascii="宋体" w:hAnsi="宋体" w:cs="新宋体"/>
          <w:color w:val="000000" w:themeColor="text1"/>
          <w:kern w:val="0"/>
          <w:sz w:val="24"/>
          <w:szCs w:val="22"/>
          <w14:textFill>
            <w14:solidFill>
              <w14:schemeClr w14:val="tx1"/>
            </w14:solidFill>
          </w14:textFill>
        </w:rPr>
      </w:pPr>
      <w:r>
        <w:rPr>
          <w:rFonts w:hint="eastAsia" w:ascii="宋体" w:hAnsi="宋体" w:cs="新宋体"/>
          <w:color w:val="000000" w:themeColor="text1"/>
          <w:kern w:val="0"/>
          <w:sz w:val="24"/>
          <w:szCs w:val="22"/>
          <w14:textFill>
            <w14:solidFill>
              <w14:schemeClr w14:val="tx1"/>
            </w14:solidFill>
          </w14:textFill>
        </w:rPr>
        <w:t>12、其它要求</w:t>
      </w:r>
    </w:p>
    <w:p>
      <w:pPr>
        <w:widowControl/>
        <w:spacing w:line="400" w:lineRule="exact"/>
        <w:ind w:firstLine="480" w:firstLineChars="200"/>
        <w:jc w:val="left"/>
        <w:textAlignment w:val="center"/>
        <w:rPr>
          <w:rFonts w:hint="eastAsia" w:ascii="宋体" w:hAnsi="宋体" w:cs="新宋体"/>
          <w:color w:val="000000" w:themeColor="text1"/>
          <w:kern w:val="0"/>
          <w:sz w:val="24"/>
          <w:szCs w:val="22"/>
          <w14:textFill>
            <w14:solidFill>
              <w14:schemeClr w14:val="tx1"/>
            </w14:solidFill>
          </w14:textFill>
        </w:rPr>
      </w:pPr>
      <w:r>
        <w:rPr>
          <w:rFonts w:hint="eastAsia" w:ascii="宋体" w:hAnsi="宋体" w:cs="新宋体"/>
          <w:color w:val="000000" w:themeColor="text1"/>
          <w:kern w:val="0"/>
          <w:sz w:val="24"/>
          <w:szCs w:val="22"/>
          <w14:textFill>
            <w14:solidFill>
              <w14:schemeClr w14:val="tx1"/>
            </w14:solidFill>
          </w14:textFill>
        </w:rPr>
        <w:t>12.1竞价人选定的技术性能必须符合或优于竞价文件的技术性能要求。</w:t>
      </w:r>
    </w:p>
    <w:p>
      <w:pPr>
        <w:widowControl/>
        <w:spacing w:line="400" w:lineRule="exact"/>
        <w:ind w:firstLine="480" w:firstLineChars="200"/>
        <w:jc w:val="left"/>
        <w:textAlignment w:val="center"/>
        <w:rPr>
          <w:rFonts w:hint="eastAsia" w:ascii="宋体" w:hAnsi="宋体" w:cs="新宋体"/>
          <w:color w:val="000000" w:themeColor="text1"/>
          <w:kern w:val="0"/>
          <w:sz w:val="24"/>
          <w:szCs w:val="22"/>
          <w14:textFill>
            <w14:solidFill>
              <w14:schemeClr w14:val="tx1"/>
            </w14:solidFill>
          </w14:textFill>
        </w:rPr>
      </w:pPr>
      <w:r>
        <w:rPr>
          <w:rFonts w:hint="eastAsia" w:ascii="宋体" w:hAnsi="宋体" w:cs="新宋体"/>
          <w:color w:val="000000" w:themeColor="text1"/>
          <w:kern w:val="0"/>
          <w:sz w:val="24"/>
          <w:szCs w:val="22"/>
          <w14:textFill>
            <w14:solidFill>
              <w14:schemeClr w14:val="tx1"/>
            </w14:solidFill>
          </w14:textFill>
        </w:rPr>
        <w:t>12.2竞价人应以包括本项目所涉及的有关项目的所有费用进行报价，包括：报价应包含</w:t>
      </w:r>
      <w:r>
        <w:rPr>
          <w:rFonts w:hint="eastAsia" w:ascii="宋体" w:hAnsi="宋体" w:cs="新宋体"/>
          <w:color w:val="000000"/>
          <w:sz w:val="24"/>
          <w:szCs w:val="24"/>
          <w:lang w:bidi="ar"/>
        </w:rPr>
        <w:t>本项目履约相关的一切费用</w:t>
      </w:r>
      <w:r>
        <w:rPr>
          <w:rFonts w:hint="eastAsia" w:ascii="宋体" w:hAnsi="宋体" w:cs="新宋体"/>
          <w:color w:val="000000" w:themeColor="text1"/>
          <w:kern w:val="0"/>
          <w:sz w:val="24"/>
          <w:szCs w:val="22"/>
          <w14:textFill>
            <w14:solidFill>
              <w14:schemeClr w14:val="tx1"/>
            </w14:solidFill>
          </w14:textFill>
        </w:rPr>
        <w:t>。</w:t>
      </w:r>
    </w:p>
    <w:p>
      <w:pPr>
        <w:widowControl/>
        <w:spacing w:line="400" w:lineRule="exact"/>
        <w:ind w:firstLine="480" w:firstLineChars="200"/>
        <w:jc w:val="left"/>
        <w:textAlignment w:val="center"/>
        <w:rPr>
          <w:rFonts w:hint="eastAsia" w:ascii="宋体" w:hAnsi="宋体" w:cs="新宋体"/>
          <w:color w:val="000000" w:themeColor="text1"/>
          <w:kern w:val="0"/>
          <w:sz w:val="24"/>
          <w:szCs w:val="22"/>
          <w14:textFill>
            <w14:solidFill>
              <w14:schemeClr w14:val="tx1"/>
            </w14:solidFill>
          </w14:textFill>
        </w:rPr>
      </w:pPr>
      <w:r>
        <w:rPr>
          <w:rFonts w:hint="eastAsia" w:ascii="宋体" w:hAnsi="宋体" w:cs="新宋体"/>
          <w:color w:val="000000" w:themeColor="text1"/>
          <w:kern w:val="0"/>
          <w:sz w:val="24"/>
          <w:szCs w:val="22"/>
          <w14:textFill>
            <w14:solidFill>
              <w14:schemeClr w14:val="tx1"/>
            </w14:solidFill>
          </w14:textFill>
        </w:rPr>
        <w:t>12.3本项目不允许成交供应商以任何名义和理由进行转包，如有发现，采购人有权单方终止合同，视为成交供应商违约，成交供应商违约对采购人造成的损失的，需另行支付相应的赔偿。</w:t>
      </w:r>
    </w:p>
    <w:p>
      <w:pPr>
        <w:widowControl/>
        <w:spacing w:line="400" w:lineRule="exact"/>
        <w:ind w:firstLine="480" w:firstLineChars="200"/>
        <w:jc w:val="left"/>
        <w:textAlignment w:val="center"/>
        <w:rPr>
          <w:rFonts w:hint="eastAsia" w:ascii="宋体" w:hAnsi="宋体" w:cs="新宋体"/>
          <w:color w:val="000000" w:themeColor="text1"/>
          <w:kern w:val="0"/>
          <w:sz w:val="24"/>
          <w:szCs w:val="22"/>
          <w14:textFill>
            <w14:solidFill>
              <w14:schemeClr w14:val="tx1"/>
            </w14:solidFill>
          </w14:textFill>
        </w:rPr>
      </w:pPr>
      <w:r>
        <w:rPr>
          <w:rFonts w:hint="eastAsia" w:ascii="宋体" w:hAnsi="宋体" w:cs="新宋体"/>
          <w:color w:val="000000" w:themeColor="text1"/>
          <w:kern w:val="0"/>
          <w:sz w:val="24"/>
          <w:szCs w:val="22"/>
          <w14:textFill>
            <w14:solidFill>
              <w14:schemeClr w14:val="tx1"/>
            </w14:solidFill>
          </w14:textFill>
        </w:rPr>
        <w:t>12.4本竞价文件未明确的其它约定事项或条款，待采购人与成交供应商签订合同时，由双方协商订立。</w:t>
      </w:r>
    </w:p>
    <w:p>
      <w:pPr>
        <w:widowControl/>
        <w:spacing w:line="400" w:lineRule="exact"/>
        <w:ind w:firstLine="482" w:firstLineChars="200"/>
        <w:jc w:val="left"/>
        <w:textAlignment w:val="center"/>
        <w:rPr>
          <w:rFonts w:hint="eastAsia" w:ascii="宋体" w:hAnsi="宋体"/>
          <w:b/>
          <w:bCs/>
          <w:sz w:val="24"/>
          <w:szCs w:val="24"/>
        </w:rPr>
      </w:pPr>
      <w:r>
        <w:rPr>
          <w:rFonts w:hint="eastAsia" w:ascii="宋体" w:hAnsi="宋体"/>
          <w:b/>
          <w:bCs/>
          <w:sz w:val="24"/>
          <w:szCs w:val="24"/>
        </w:rPr>
        <w:t>（四）采购代理服务费</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1、</w:t>
      </w:r>
      <w:r>
        <w:rPr>
          <w:rFonts w:hint="eastAsia" w:ascii="宋体" w:hAnsi="宋体" w:cs="宋体"/>
          <w:b/>
          <w:sz w:val="24"/>
          <w:szCs w:val="24"/>
          <w:lang w:bidi="ar"/>
        </w:rPr>
        <w:t>本项目采购代理服务费以成交金额的1.5%向成交供应商收取。</w:t>
      </w:r>
    </w:p>
    <w:p>
      <w:pPr>
        <w:spacing w:after="0" w:line="440" w:lineRule="exact"/>
        <w:ind w:firstLine="480" w:firstLineChars="200"/>
        <w:rPr>
          <w:rFonts w:hint="eastAsia" w:ascii="宋体" w:hAnsi="宋体" w:cs="宋体"/>
          <w:b/>
          <w:sz w:val="24"/>
          <w:szCs w:val="24"/>
        </w:rPr>
      </w:pPr>
      <w:r>
        <w:rPr>
          <w:rFonts w:hint="eastAsia" w:ascii="宋体" w:hAnsi="宋体" w:cs="宋体"/>
          <w:sz w:val="24"/>
          <w:szCs w:val="24"/>
          <w:lang w:bidi="ar"/>
        </w:rPr>
        <w:t xml:space="preserve">2、成交供应商应以转账等付款方式一次性向采购代理机构支付采购代理服务费。 </w:t>
      </w:r>
    </w:p>
    <w:p>
      <w:pPr>
        <w:spacing w:after="0" w:line="440" w:lineRule="exact"/>
        <w:ind w:firstLine="480" w:firstLineChars="200"/>
        <w:rPr>
          <w:rFonts w:hint="eastAsia" w:ascii="宋体" w:hAnsi="宋体" w:cs="宋体"/>
          <w:sz w:val="24"/>
          <w:szCs w:val="24"/>
        </w:rPr>
      </w:pPr>
      <w:r>
        <w:rPr>
          <w:rFonts w:hint="eastAsia" w:ascii="宋体" w:hAnsi="宋体" w:cs="宋体"/>
          <w:sz w:val="24"/>
          <w:szCs w:val="24"/>
          <w:lang w:bidi="ar"/>
        </w:rPr>
        <w:t>3、缴纳代理费账户信息：</w:t>
      </w:r>
    </w:p>
    <w:p>
      <w:pPr>
        <w:spacing w:after="0" w:line="440" w:lineRule="exact"/>
        <w:ind w:left="660" w:leftChars="200" w:hanging="240" w:hangingChars="100"/>
        <w:rPr>
          <w:rFonts w:hint="eastAsia" w:ascii="宋体" w:hAnsi="宋体" w:cs="宋体"/>
          <w:sz w:val="24"/>
          <w:szCs w:val="24"/>
        </w:rPr>
      </w:pPr>
      <w:r>
        <w:rPr>
          <w:rFonts w:hint="eastAsia" w:ascii="宋体" w:hAnsi="宋体" w:cs="宋体"/>
          <w:sz w:val="24"/>
          <w:szCs w:val="24"/>
          <w:lang w:bidi="ar"/>
        </w:rPr>
        <w:t>开 户 名：福建省金丰招标代理有限公司</w:t>
      </w:r>
    </w:p>
    <w:p>
      <w:pPr>
        <w:spacing w:after="0" w:line="440" w:lineRule="exact"/>
        <w:ind w:left="660" w:leftChars="200" w:hanging="240" w:hangingChars="100"/>
        <w:rPr>
          <w:rFonts w:hint="eastAsia" w:ascii="宋体" w:hAnsi="宋体" w:cs="宋体"/>
          <w:sz w:val="24"/>
          <w:szCs w:val="24"/>
        </w:rPr>
      </w:pPr>
      <w:r>
        <w:rPr>
          <w:rFonts w:hint="eastAsia" w:ascii="宋体" w:hAnsi="宋体" w:cs="宋体"/>
          <w:sz w:val="24"/>
          <w:szCs w:val="24"/>
          <w:lang w:bidi="ar"/>
        </w:rPr>
        <w:t>开 户 行：兴业银行福州北尚支行</w:t>
      </w:r>
    </w:p>
    <w:p>
      <w:pPr>
        <w:spacing w:after="0" w:line="440" w:lineRule="exact"/>
        <w:ind w:left="660" w:leftChars="200" w:hanging="240" w:hangingChars="100"/>
        <w:rPr>
          <w:rFonts w:hint="eastAsia" w:ascii="宋体" w:hAnsi="宋体" w:cs="宋体"/>
          <w:sz w:val="24"/>
          <w:szCs w:val="24"/>
        </w:rPr>
      </w:pPr>
      <w:r>
        <w:rPr>
          <w:rFonts w:hint="eastAsia" w:ascii="宋体" w:hAnsi="宋体" w:cs="宋体"/>
          <w:sz w:val="24"/>
          <w:szCs w:val="24"/>
          <w:lang w:bidi="ar"/>
        </w:rPr>
        <w:t>账 号： 117090100100030790</w:t>
      </w:r>
    </w:p>
    <w:p>
      <w:pPr>
        <w:jc w:val="center"/>
        <w:rPr>
          <w:rFonts w:hint="eastAsia" w:ascii="宋体" w:hAnsi="宋体"/>
          <w:b/>
          <w:sz w:val="28"/>
          <w:szCs w:val="28"/>
        </w:rPr>
      </w:pPr>
      <w:r>
        <w:rPr>
          <w:rFonts w:hint="eastAsia" w:ascii="宋体" w:hAnsi="宋体"/>
          <w:b/>
          <w:sz w:val="28"/>
          <w:szCs w:val="28"/>
        </w:rPr>
        <w:br w:type="page"/>
      </w:r>
      <w:r>
        <w:rPr>
          <w:rFonts w:hint="eastAsia" w:ascii="宋体" w:hAnsi="宋体"/>
          <w:b/>
          <w:sz w:val="28"/>
          <w:szCs w:val="28"/>
        </w:rPr>
        <w:t>第三章  竞价须知</w:t>
      </w:r>
    </w:p>
    <w:p>
      <w:pPr>
        <w:widowControl/>
        <w:spacing w:line="375" w:lineRule="atLeast"/>
        <w:jc w:val="left"/>
        <w:rPr>
          <w:rFonts w:hint="eastAsia" w:ascii="宋体" w:hAnsi="宋体" w:cs="宋体"/>
          <w:b/>
          <w:sz w:val="24"/>
          <w:szCs w:val="24"/>
        </w:rPr>
      </w:pPr>
      <w:r>
        <w:rPr>
          <w:rFonts w:hint="eastAsia" w:ascii="宋体" w:hAnsi="宋体" w:cs="宋体"/>
          <w:b/>
          <w:kern w:val="0"/>
          <w:sz w:val="24"/>
          <w:szCs w:val="24"/>
        </w:rPr>
        <w:t>一、合格的竞价人</w:t>
      </w:r>
    </w:p>
    <w:p>
      <w:pPr>
        <w:widowControl/>
        <w:spacing w:after="0" w:line="440" w:lineRule="exact"/>
        <w:rPr>
          <w:rFonts w:hint="eastAsia" w:ascii="宋体" w:hAnsi="宋体" w:cs="宋体"/>
          <w:bCs/>
          <w:kern w:val="0"/>
          <w:sz w:val="24"/>
          <w:szCs w:val="24"/>
        </w:rPr>
      </w:pPr>
      <w:r>
        <w:rPr>
          <w:rFonts w:hint="eastAsia" w:ascii="宋体" w:hAnsi="宋体" w:cs="宋体"/>
          <w:bCs/>
          <w:kern w:val="0"/>
          <w:sz w:val="24"/>
          <w:szCs w:val="24"/>
          <w:lang w:bidi="ar"/>
        </w:rPr>
        <w:t>详见网上竞价文件第二章(资格标准)。</w:t>
      </w:r>
    </w:p>
    <w:p>
      <w:pPr>
        <w:widowControl/>
        <w:spacing w:line="375" w:lineRule="atLeast"/>
        <w:jc w:val="left"/>
        <w:rPr>
          <w:rFonts w:hint="eastAsia" w:ascii="宋体" w:hAnsi="宋体" w:cs="宋体"/>
          <w:b/>
          <w:kern w:val="0"/>
          <w:sz w:val="24"/>
          <w:szCs w:val="24"/>
        </w:rPr>
      </w:pPr>
      <w:r>
        <w:rPr>
          <w:rFonts w:hint="eastAsia" w:ascii="宋体" w:hAnsi="宋体" w:cs="宋体"/>
          <w:b/>
          <w:kern w:val="0"/>
          <w:sz w:val="24"/>
          <w:szCs w:val="24"/>
        </w:rPr>
        <w:t>二、报名要求</w:t>
      </w:r>
    </w:p>
    <w:p>
      <w:pPr>
        <w:widowControl/>
        <w:wordWrap w:val="0"/>
        <w:spacing w:line="38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1、竞价人应先在福建省金丰招标代理有限公司网上竞价系（</w:t>
      </w:r>
      <w:r>
        <w:rPr>
          <w:rFonts w:hint="eastAsia" w:ascii="宋体" w:hAnsi="宋体" w:cs="宋体"/>
          <w:sz w:val="24"/>
          <w:szCs w:val="24"/>
          <w:lang w:bidi="ar"/>
        </w:rPr>
        <w:t>http://www.fjjfjt.com/</w:t>
      </w:r>
      <w:r>
        <w:rPr>
          <w:rFonts w:hint="eastAsia" w:ascii="宋体" w:hAnsi="宋体" w:cs="宋体"/>
          <w:bCs/>
          <w:kern w:val="0"/>
          <w:sz w:val="24"/>
          <w:szCs w:val="24"/>
          <w:lang w:bidi="ar"/>
        </w:rPr>
        <w:t>）进行供应商注册，需正确填写信息。</w:t>
      </w:r>
    </w:p>
    <w:p>
      <w:pPr>
        <w:widowControl/>
        <w:spacing w:line="380" w:lineRule="exact"/>
        <w:ind w:firstLine="480" w:firstLineChars="200"/>
        <w:jc w:val="left"/>
        <w:rPr>
          <w:rFonts w:hint="eastAsia" w:ascii="宋体" w:hAnsi="宋体" w:cs="宋体"/>
          <w:bCs/>
          <w:kern w:val="0"/>
          <w:sz w:val="24"/>
          <w:szCs w:val="24"/>
          <w:lang w:bidi="ar"/>
        </w:rPr>
      </w:pPr>
      <w:r>
        <w:rPr>
          <w:rFonts w:hint="eastAsia" w:ascii="宋体" w:hAnsi="宋体" w:cs="宋体"/>
          <w:bCs/>
          <w:kern w:val="0"/>
          <w:sz w:val="24"/>
          <w:szCs w:val="24"/>
          <w:lang w:bidi="ar"/>
        </w:rPr>
        <w:t>2、注册完成后联系代理机构人员审核。注册审核通过后需进入网上竞价系统报名。</w:t>
      </w:r>
    </w:p>
    <w:p>
      <w:pPr>
        <w:pStyle w:val="28"/>
        <w:ind w:firstLine="480" w:firstLineChars="200"/>
      </w:pPr>
      <w:r>
        <w:rPr>
          <w:rFonts w:hint="eastAsia" w:ascii="宋体" w:hAnsi="宋体" w:cs="宋体"/>
          <w:bCs/>
          <w:kern w:val="0"/>
          <w:sz w:val="24"/>
          <w:szCs w:val="24"/>
          <w:lang w:bidi="ar"/>
        </w:rPr>
        <w:t>3、竞价人在网上竞价报名截止时间前须将电子版报价文件上传至招标代理公司系统，报价文件须加盖公章。</w:t>
      </w:r>
    </w:p>
    <w:p>
      <w:pPr>
        <w:widowControl/>
        <w:spacing w:line="38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4、竞价报名审核通过条件：（1）竞价保证金到账；（2）报价文件电子版提交并审核通过。</w:t>
      </w:r>
    </w:p>
    <w:p>
      <w:pPr>
        <w:widowControl/>
        <w:spacing w:line="38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注：未按以上要求提交报名材料的竞价人，将导致其竞价资格被拒绝。</w:t>
      </w:r>
    </w:p>
    <w:p>
      <w:pPr>
        <w:widowControl/>
        <w:spacing w:line="375" w:lineRule="atLeast"/>
        <w:jc w:val="left"/>
        <w:rPr>
          <w:rFonts w:hint="eastAsia" w:ascii="宋体" w:hAnsi="宋体" w:cs="宋体"/>
          <w:b/>
          <w:kern w:val="0"/>
          <w:sz w:val="24"/>
          <w:szCs w:val="24"/>
        </w:rPr>
      </w:pPr>
      <w:r>
        <w:rPr>
          <w:rFonts w:hint="eastAsia" w:ascii="宋体" w:hAnsi="宋体" w:cs="宋体"/>
          <w:b/>
          <w:kern w:val="0"/>
          <w:sz w:val="24"/>
          <w:szCs w:val="24"/>
        </w:rPr>
        <w:t>三、竞价须知</w:t>
      </w:r>
    </w:p>
    <w:p>
      <w:pPr>
        <w:widowControl/>
        <w:spacing w:after="0" w:line="44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1、本项目未经过进口产品论证，采购的货物为国内产品，不接受进口产品竞价。进口产品指通过中国海关报关验放进入中国境内且产自关境外的产品，其中：（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海关境内区域，由海关按照海关法实施监管。（2）凡在海关特殊监管区域内企业生产或加工（包括从境外进口料件）销往境内其他地区的产品，不作为政府采购项下进口产品。（3）对从境外进入海关特殊监管区域，再经办理报关手续后从海关特殊监管区进入境内其他地区的产品，认定为进口产品。（4）竞价文件列明不允许或未列明允许进口产品参加竞价的，均视为拒绝进口产品参加竞价。</w:t>
      </w:r>
    </w:p>
    <w:p>
      <w:pPr>
        <w:widowControl/>
        <w:spacing w:after="0" w:line="440" w:lineRule="exact"/>
        <w:ind w:firstLine="480" w:firstLineChars="200"/>
        <w:jc w:val="left"/>
        <w:rPr>
          <w:rFonts w:hint="eastAsia" w:ascii="宋体" w:hAnsi="宋体" w:cs="宋体"/>
          <w:bCs/>
          <w:sz w:val="24"/>
          <w:szCs w:val="24"/>
        </w:rPr>
      </w:pPr>
      <w:r>
        <w:rPr>
          <w:rFonts w:hint="eastAsia" w:ascii="宋体" w:hAnsi="宋体" w:cs="宋体"/>
          <w:bCs/>
          <w:kern w:val="0"/>
          <w:sz w:val="24"/>
          <w:szCs w:val="24"/>
          <w:lang w:bidi="ar"/>
        </w:rPr>
        <w:t>2、竞价人须打印报价文件签字确认并每页加盖公章后扫描上传报价文件（电子档Jpg或pdf或文件夹压缩包RAR），包括但不限于以下内容：统一社会信用代码营业执照、法定代表人授权书(法定代表人授权书及授权人身份证)、财务状况报告或资信证明（或资格承诺函）、近期（提交报价文件截止时间前六个月任意一个月，</w:t>
      </w:r>
      <w:r>
        <w:rPr>
          <w:rFonts w:hint="eastAsia" w:ascii="宋体" w:hAnsi="宋体" w:cs="宋体"/>
          <w:sz w:val="24"/>
          <w:szCs w:val="24"/>
          <w:lang w:bidi="ar"/>
        </w:rPr>
        <w:t>不含竞价截止时间的当月</w:t>
      </w:r>
      <w:r>
        <w:rPr>
          <w:rFonts w:hint="eastAsia" w:ascii="宋体" w:hAnsi="宋体" w:cs="宋体"/>
          <w:bCs/>
          <w:kern w:val="0"/>
          <w:sz w:val="24"/>
          <w:szCs w:val="24"/>
          <w:lang w:bidi="ar"/>
        </w:rPr>
        <w:t>）依法缴纳税收和社会保障资金的证明材料（或资格承诺函）、竞价书、竞价人声明、竞价一览表、售后服务承诺、节能产品政府采购清单相关材料（如果有的话）、3C认证证书（如果有的话）。未按上述条款要求扫描上传报价文件的竞价无效。电子报价文档具有法律效力。</w:t>
      </w:r>
    </w:p>
    <w:p>
      <w:pPr>
        <w:widowControl/>
        <w:spacing w:after="0" w:line="440" w:lineRule="exact"/>
        <w:ind w:firstLine="480" w:firstLineChars="200"/>
        <w:jc w:val="left"/>
        <w:rPr>
          <w:rFonts w:hint="eastAsia" w:ascii="宋体" w:hAnsi="宋体" w:cs="宋体"/>
          <w:bCs/>
          <w:sz w:val="24"/>
          <w:szCs w:val="24"/>
        </w:rPr>
      </w:pPr>
      <w:r>
        <w:rPr>
          <w:rFonts w:hint="eastAsia" w:ascii="宋体" w:hAnsi="宋体" w:cs="宋体"/>
          <w:bCs/>
          <w:kern w:val="0"/>
          <w:sz w:val="24"/>
          <w:szCs w:val="24"/>
          <w:lang w:bidi="ar"/>
        </w:rPr>
        <w:t>3、竞价人自行承担所有参与报价的全部相关费用，本项目符合采购需求的合格竞价人不足三家的，网上竞价无效。</w:t>
      </w:r>
    </w:p>
    <w:p>
      <w:pPr>
        <w:widowControl/>
        <w:spacing w:after="0" w:line="44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4、竞价数据以代理机构服务器数据库记录为准，一切因网络通信（包括但不限于计算机及其操作系统的使用，IE浏览器升级，输入法安装调试，控件插件的安装，杀毒软件、木马病毒的排查、网络带宽的延迟及掉线，断网等）造成的竞价数据错误或缺失均与代理机构无关，请各竞价人合理安排上传报价文件的时间，以免造成不必要的损失。</w:t>
      </w:r>
    </w:p>
    <w:p>
      <w:pPr>
        <w:widowControl/>
        <w:spacing w:line="375" w:lineRule="atLeast"/>
        <w:jc w:val="left"/>
        <w:rPr>
          <w:rFonts w:hint="eastAsia" w:ascii="宋体" w:hAnsi="宋体" w:cs="宋体"/>
          <w:b/>
          <w:kern w:val="0"/>
          <w:sz w:val="24"/>
          <w:szCs w:val="24"/>
        </w:rPr>
      </w:pPr>
      <w:r>
        <w:rPr>
          <w:rFonts w:hint="eastAsia" w:ascii="宋体" w:hAnsi="宋体" w:cs="宋体"/>
          <w:b/>
          <w:kern w:val="0"/>
          <w:sz w:val="24"/>
          <w:szCs w:val="24"/>
        </w:rPr>
        <w:t>四、竞价准则</w:t>
      </w:r>
    </w:p>
    <w:p>
      <w:pPr>
        <w:widowControl/>
        <w:wordWrap w:val="0"/>
        <w:spacing w:after="0" w:line="44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lang w:bidi="ar"/>
        </w:rPr>
        <w:t>1、采购代理机构将采购人提出的采购需求在</w:t>
      </w:r>
      <w:r>
        <w:rPr>
          <w:rFonts w:hint="eastAsia" w:ascii="宋体" w:hAnsi="宋体" w:cs="宋体"/>
          <w:sz w:val="24"/>
          <w:szCs w:val="24"/>
          <w:lang w:bidi="ar"/>
        </w:rPr>
        <w:t>福建省国资采购平台（https://ygcg.fjcqjy.com）</w:t>
      </w:r>
      <w:r>
        <w:rPr>
          <w:rFonts w:hint="eastAsia" w:ascii="宋体" w:hAnsi="宋体" w:cs="宋体"/>
          <w:bCs/>
          <w:kern w:val="0"/>
          <w:sz w:val="24"/>
          <w:szCs w:val="24"/>
          <w:lang w:bidi="ar"/>
        </w:rPr>
        <w:t>、福建省金丰招标代理有限公司(http://www.fjjfjt.com)进行发布。网上竞价的报价时限为两小时，在报价时限截止前，潜在竞价人可通过</w:t>
      </w:r>
      <w:r>
        <w:rPr>
          <w:rFonts w:hint="eastAsia" w:ascii="宋体" w:hAnsi="宋体" w:cs="宋体"/>
          <w:sz w:val="24"/>
          <w:szCs w:val="24"/>
          <w:lang w:bidi="ar"/>
        </w:rPr>
        <w:t>福建省金丰招标代理有限公司</w:t>
      </w:r>
      <w:r>
        <w:rPr>
          <w:rFonts w:hint="eastAsia" w:ascii="宋体" w:hAnsi="宋体" w:cs="宋体"/>
          <w:bCs/>
          <w:kern w:val="0"/>
          <w:sz w:val="24"/>
          <w:szCs w:val="24"/>
          <w:lang w:bidi="ar"/>
        </w:rPr>
        <w:t>官网网竞平台进行竞价，竞价人首次提交的报价总价不能超过公告最高限价，报价单价不能超过竞价文件的单价最高限价，否则，视为无效报价；在符合采购需求且报价有效的前提下，报价最低者成交（报价相同的，以报价时间优先者成交）。</w:t>
      </w:r>
    </w:p>
    <w:p>
      <w:pPr>
        <w:widowControl/>
        <w:spacing w:after="0" w:line="440" w:lineRule="exact"/>
        <w:ind w:firstLine="480" w:firstLineChars="200"/>
        <w:jc w:val="left"/>
        <w:rPr>
          <w:rFonts w:hint="eastAsia" w:ascii="宋体" w:hAnsi="宋体" w:cs="宋体"/>
          <w:bCs/>
          <w:sz w:val="24"/>
          <w:szCs w:val="24"/>
        </w:rPr>
      </w:pPr>
      <w:r>
        <w:rPr>
          <w:rFonts w:hint="eastAsia" w:ascii="宋体" w:hAnsi="宋体" w:cs="宋体"/>
          <w:bCs/>
          <w:kern w:val="0"/>
          <w:sz w:val="24"/>
          <w:szCs w:val="24"/>
          <w:lang w:bidi="ar"/>
        </w:rPr>
        <w:t>2、竞价过程中，竞价人每次报价必须不高于自己上次的报价。</w:t>
      </w:r>
    </w:p>
    <w:p>
      <w:pPr>
        <w:widowControl/>
        <w:spacing w:line="375" w:lineRule="atLeast"/>
        <w:ind w:firstLine="480" w:firstLineChars="200"/>
        <w:jc w:val="left"/>
        <w:rPr>
          <w:rFonts w:hint="eastAsia" w:ascii="宋体" w:hAnsi="宋体" w:cs="宋体"/>
          <w:bCs/>
          <w:sz w:val="24"/>
          <w:szCs w:val="24"/>
        </w:rPr>
      </w:pPr>
      <w:r>
        <w:rPr>
          <w:rFonts w:hint="eastAsia" w:ascii="宋体" w:hAnsi="宋体" w:cs="宋体"/>
          <w:bCs/>
          <w:kern w:val="0"/>
          <w:sz w:val="24"/>
          <w:szCs w:val="24"/>
        </w:rPr>
        <w:t>3、符合以上要求的报价，可以在规定的报价时限内不限次数报价，直到竞价截止时间为止。</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4、最终有效报价确认办法</w:t>
      </w:r>
    </w:p>
    <w:p>
      <w:pPr>
        <w:widowControl/>
        <w:spacing w:line="375" w:lineRule="atLeast"/>
        <w:ind w:firstLine="240" w:firstLineChars="100"/>
        <w:jc w:val="left"/>
        <w:rPr>
          <w:rFonts w:hint="eastAsia" w:ascii="宋体" w:hAnsi="宋体" w:cs="宋体"/>
          <w:bCs/>
          <w:kern w:val="0"/>
          <w:sz w:val="24"/>
          <w:szCs w:val="24"/>
        </w:rPr>
      </w:pPr>
      <w:r>
        <w:rPr>
          <w:rFonts w:hint="eastAsia" w:ascii="宋体" w:hAnsi="宋体" w:cs="宋体"/>
          <w:bCs/>
          <w:kern w:val="0"/>
          <w:sz w:val="24"/>
          <w:szCs w:val="24"/>
        </w:rPr>
        <w:t>（1）</w:t>
      </w:r>
      <w:r>
        <w:rPr>
          <w:rFonts w:ascii="宋体" w:hAnsi="宋体" w:cs="宋体"/>
          <w:bCs/>
          <w:kern w:val="0"/>
          <w:sz w:val="24"/>
          <w:szCs w:val="24"/>
        </w:rPr>
        <w:t>竞价结果在提交的报价文件全部满足竞价文件要求的前提下依据统一的价格要素评定最低报价,按价格最低者成交（报价相同者以时间先后顺序确定）确认。</w:t>
      </w:r>
    </w:p>
    <w:p>
      <w:pPr>
        <w:widowControl/>
        <w:spacing w:line="375" w:lineRule="atLeast"/>
        <w:ind w:firstLine="240" w:firstLineChars="100"/>
        <w:jc w:val="left"/>
        <w:rPr>
          <w:rFonts w:hint="eastAsia" w:ascii="宋体" w:hAnsi="宋体" w:cs="宋体"/>
          <w:bCs/>
          <w:kern w:val="0"/>
          <w:sz w:val="24"/>
          <w:szCs w:val="24"/>
        </w:rPr>
      </w:pPr>
      <w:r>
        <w:rPr>
          <w:rFonts w:hint="eastAsia" w:ascii="宋体" w:hAnsi="宋体" w:cs="宋体"/>
          <w:bCs/>
          <w:kern w:val="0"/>
          <w:sz w:val="24"/>
          <w:szCs w:val="24"/>
        </w:rPr>
        <w:t>（2）算术错误将按以下方法更正：</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①竞价人在竞价平台提交的最后一次报价与竞价人最后一次上传的报价文件中的报价一览表总价不一致的，以竞价人在竞价平台提交的最后一次报价为准；</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②报价一览表中大写金额和小写金额不一致的，以大写金额为准；</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③报价一览表中单价金额小数点或百分比有明显错位的，以报价一览表的总价为准，并修改单价；</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④报价一览表中总价金额与按照单价汇总金额不一致的，以单价金额计算结果为准。</w:t>
      </w:r>
    </w:p>
    <w:p>
      <w:pPr>
        <w:widowControl/>
        <w:spacing w:line="420" w:lineRule="exac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w:t>
      </w:r>
      <w:r>
        <w:rPr>
          <w:rFonts w:ascii="宋体" w:hAnsi="宋体" w:cs="宋体"/>
          <w:bCs/>
          <w:kern w:val="0"/>
          <w:sz w:val="24"/>
          <w:szCs w:val="24"/>
        </w:rPr>
        <w:t>同时出现两种以上不一致的，按照前款规定的顺序修正。修正后的报价应按照以下规定经</w:t>
      </w:r>
      <w:r>
        <w:rPr>
          <w:rFonts w:hint="eastAsia" w:ascii="宋体" w:hAnsi="宋体" w:cs="宋体"/>
          <w:bCs/>
          <w:kern w:val="0"/>
          <w:sz w:val="24"/>
          <w:szCs w:val="24"/>
        </w:rPr>
        <w:t>竞</w:t>
      </w:r>
      <w:r>
        <w:rPr>
          <w:rFonts w:ascii="宋体" w:hAnsi="宋体" w:cs="宋体"/>
          <w:bCs/>
          <w:kern w:val="0"/>
          <w:sz w:val="24"/>
          <w:szCs w:val="24"/>
        </w:rPr>
        <w:t>价人确认后产生约束力，</w:t>
      </w:r>
      <w:r>
        <w:rPr>
          <w:rFonts w:hint="eastAsia" w:ascii="宋体" w:hAnsi="宋体" w:cs="宋体"/>
          <w:bCs/>
          <w:kern w:val="0"/>
          <w:sz w:val="24"/>
          <w:szCs w:val="24"/>
        </w:rPr>
        <w:t>竞</w:t>
      </w:r>
      <w:r>
        <w:rPr>
          <w:rFonts w:ascii="宋体" w:hAnsi="宋体" w:cs="宋体"/>
          <w:bCs/>
          <w:kern w:val="0"/>
          <w:sz w:val="24"/>
          <w:szCs w:val="24"/>
        </w:rPr>
        <w:t>价人不确认的，其报价无效：对计算错误的内容，以书面形式要求竞价人作出必要的澄清、说明或补正，澄清、说明或补正应由</w:t>
      </w:r>
      <w:r>
        <w:rPr>
          <w:rFonts w:hint="eastAsia" w:ascii="宋体" w:hAnsi="宋体" w:cs="宋体"/>
          <w:bCs/>
          <w:kern w:val="0"/>
          <w:sz w:val="24"/>
          <w:szCs w:val="24"/>
        </w:rPr>
        <w:t>竞</w:t>
      </w:r>
      <w:r>
        <w:rPr>
          <w:rFonts w:ascii="宋体" w:hAnsi="宋体" w:cs="宋体"/>
          <w:bCs/>
          <w:kern w:val="0"/>
          <w:sz w:val="24"/>
          <w:szCs w:val="24"/>
        </w:rPr>
        <w:t>价人代表在规定的时间内（一般在半个小时左右，具体要求将根据实际情况在澄清通知中约定）以书面形式提交。</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5、竞价人应遵守采购相关法规，若竞价人违反规定，将按有关规定处理。</w:t>
      </w:r>
    </w:p>
    <w:p>
      <w:pPr>
        <w:widowControl/>
        <w:spacing w:line="375" w:lineRule="atLeast"/>
        <w:ind w:firstLine="480" w:firstLineChars="200"/>
        <w:jc w:val="left"/>
        <w:rPr>
          <w:rFonts w:hint="eastAsia" w:ascii="宋体" w:hAnsi="宋体" w:cs="宋体"/>
          <w:bCs/>
          <w:sz w:val="24"/>
          <w:szCs w:val="24"/>
        </w:rPr>
      </w:pPr>
      <w:r>
        <w:rPr>
          <w:rFonts w:hint="eastAsia" w:ascii="宋体" w:hAnsi="宋体" w:cs="宋体"/>
          <w:bCs/>
          <w:kern w:val="0"/>
          <w:sz w:val="24"/>
          <w:szCs w:val="24"/>
        </w:rPr>
        <w:t>6、各竞价人的报价须符合《中华人民共和国政府采购法》第二条“采购，是指以合同方式有偿取得货物、工程和服务的行为，包括购买、租赁、委托、雇用等”的相关规定。</w:t>
      </w:r>
    </w:p>
    <w:p>
      <w:pPr>
        <w:widowControl/>
        <w:spacing w:line="375" w:lineRule="atLeast"/>
        <w:ind w:firstLine="480" w:firstLineChars="200"/>
        <w:jc w:val="left"/>
        <w:rPr>
          <w:rFonts w:hint="eastAsia" w:ascii="宋体" w:hAnsi="宋体" w:cs="宋体"/>
          <w:bCs/>
          <w:sz w:val="24"/>
          <w:szCs w:val="24"/>
        </w:rPr>
      </w:pPr>
      <w:r>
        <w:rPr>
          <w:rFonts w:hint="eastAsia" w:ascii="宋体" w:hAnsi="宋体" w:cs="宋体"/>
          <w:bCs/>
          <w:kern w:val="0"/>
          <w:sz w:val="24"/>
          <w:szCs w:val="24"/>
        </w:rPr>
        <w:t>7、竞价人已详细审查全部竞价公告，包括修改竞价公告(如有的话)和有关附件，将自行承担因对全部竞价公告理解不正确或误解而产生的相应后果。</w:t>
      </w:r>
    </w:p>
    <w:p>
      <w:pPr>
        <w:widowControl/>
        <w:spacing w:line="375" w:lineRule="atLeast"/>
        <w:ind w:firstLine="480" w:firstLineChars="200"/>
        <w:jc w:val="left"/>
        <w:rPr>
          <w:rFonts w:hint="eastAsia" w:ascii="宋体" w:hAnsi="宋体" w:cs="宋体"/>
          <w:bCs/>
          <w:sz w:val="24"/>
          <w:szCs w:val="24"/>
        </w:rPr>
      </w:pPr>
      <w:r>
        <w:rPr>
          <w:rFonts w:hint="eastAsia" w:ascii="宋体" w:hAnsi="宋体" w:cs="宋体"/>
          <w:bCs/>
          <w:kern w:val="0"/>
          <w:sz w:val="24"/>
          <w:szCs w:val="24"/>
        </w:rPr>
        <w:t>8、竞价人同意提供按照采购代理机构可能要求的与其竞价有关的一切数据或资料，完全理解采购代理机构不一定要接受最低的竞价。</w:t>
      </w:r>
    </w:p>
    <w:p>
      <w:pPr>
        <w:widowControl/>
        <w:spacing w:line="375" w:lineRule="atLeast"/>
        <w:jc w:val="left"/>
        <w:rPr>
          <w:rFonts w:hint="eastAsia" w:ascii="宋体" w:hAnsi="宋体" w:cs="宋体"/>
          <w:b/>
          <w:kern w:val="0"/>
          <w:sz w:val="24"/>
          <w:szCs w:val="24"/>
        </w:rPr>
      </w:pPr>
      <w:r>
        <w:rPr>
          <w:rFonts w:hint="eastAsia" w:ascii="宋体" w:hAnsi="宋体" w:cs="宋体"/>
          <w:b/>
          <w:kern w:val="0"/>
          <w:sz w:val="24"/>
          <w:szCs w:val="24"/>
        </w:rPr>
        <w:t>五、竞价结果确认</w:t>
      </w:r>
    </w:p>
    <w:p>
      <w:pPr>
        <w:widowControl/>
        <w:spacing w:line="375" w:lineRule="atLeast"/>
        <w:ind w:firstLine="480" w:firstLineChars="200"/>
        <w:jc w:val="left"/>
        <w:rPr>
          <w:rFonts w:hint="eastAsia" w:ascii="宋体" w:hAnsi="宋体" w:cs="宋体"/>
          <w:bCs/>
          <w:sz w:val="24"/>
          <w:szCs w:val="24"/>
          <w:lang w:bidi="ar"/>
        </w:rPr>
      </w:pPr>
      <w:r>
        <w:rPr>
          <w:rFonts w:hint="eastAsia" w:ascii="宋体" w:hAnsi="宋体" w:cs="宋体"/>
          <w:bCs/>
          <w:sz w:val="24"/>
          <w:szCs w:val="24"/>
          <w:lang w:bidi="ar"/>
        </w:rPr>
        <w:t>1、网上竞价公告期满，采购代理机构以成交结果通知书等方式书面通知采购单位。同时将成交结果等信息在</w:t>
      </w:r>
      <w:r>
        <w:rPr>
          <w:rFonts w:hint="eastAsia" w:ascii="宋体" w:hAnsi="宋体"/>
          <w:sz w:val="24"/>
          <w:szCs w:val="24"/>
          <w:lang w:bidi="ar"/>
        </w:rPr>
        <w:t>福建省国资采购平台、福建省金丰招标代理有限公司</w:t>
      </w:r>
      <w:r>
        <w:rPr>
          <w:rFonts w:hint="eastAsia" w:ascii="宋体" w:hAnsi="宋体" w:cs="宋体"/>
          <w:bCs/>
          <w:sz w:val="24"/>
          <w:szCs w:val="24"/>
          <w:lang w:bidi="ar"/>
        </w:rPr>
        <w:t>官网上发布成交公告。公告期限为公告之日起1个工作日。</w:t>
      </w:r>
    </w:p>
    <w:p>
      <w:pPr>
        <w:widowControl/>
        <w:spacing w:line="375" w:lineRule="atLeast"/>
        <w:ind w:firstLine="480" w:firstLineChars="200"/>
        <w:jc w:val="left"/>
        <w:rPr>
          <w:rFonts w:hint="eastAsia" w:ascii="宋体" w:hAnsi="宋体" w:cs="宋体"/>
          <w:bCs/>
          <w:sz w:val="24"/>
          <w:szCs w:val="24"/>
        </w:rPr>
      </w:pPr>
      <w:r>
        <w:rPr>
          <w:rFonts w:hint="eastAsia" w:ascii="宋体" w:hAnsi="宋体" w:cs="宋体"/>
          <w:bCs/>
          <w:kern w:val="0"/>
          <w:sz w:val="24"/>
          <w:szCs w:val="24"/>
        </w:rPr>
        <w:t>2、成交公告发布之日起，成交供应商即可携带网上竞价项目报价文件（一式三份）至采购代理机构处领取成交通知书。竞价人携带的网上竞价项目报价文件包括但不限于以下内容：统一社会信用代码营业执照、法定代表人授权书(法定代表人及授权人身份证)、财务状况报告（或资格承诺函）、近期（提交报价文件截止时间前六个月任意一个月,不含竞价截止时间的当月）依法缴纳税收和社会保障资金的证明材料（或资格承诺函）、竞价书、竞价人声明、竞价一览表、售后服务承诺、节能产品政府采购清单相关材料（如果有的话）、3C认证证书（如果有的话）。以上材料必须加盖报价单位公章，并由竞价人的法定代表人（或其授权代表）签字。报价文件须加盖骑缝章，且装订成册。</w:t>
      </w:r>
    </w:p>
    <w:p>
      <w:pPr>
        <w:widowControl/>
        <w:spacing w:line="375" w:lineRule="atLeast"/>
        <w:jc w:val="left"/>
        <w:rPr>
          <w:rFonts w:hint="eastAsia" w:ascii="宋体" w:hAnsi="宋体" w:cs="宋体"/>
          <w:b/>
          <w:kern w:val="0"/>
          <w:sz w:val="24"/>
          <w:szCs w:val="24"/>
        </w:rPr>
      </w:pPr>
      <w:r>
        <w:rPr>
          <w:rFonts w:hint="eastAsia" w:ascii="宋体" w:hAnsi="宋体" w:cs="宋体"/>
          <w:b/>
          <w:kern w:val="0"/>
          <w:sz w:val="24"/>
          <w:szCs w:val="24"/>
        </w:rPr>
        <w:t>六、竞价保证金</w:t>
      </w:r>
    </w:p>
    <w:p>
      <w:pPr>
        <w:widowControl/>
        <w:spacing w:line="440" w:lineRule="exact"/>
        <w:ind w:firstLine="480" w:firstLineChars="200"/>
        <w:jc w:val="left"/>
        <w:rPr>
          <w:rFonts w:hint="eastAsia" w:ascii="宋体" w:hAnsi="宋体" w:cs="宋体"/>
          <w:bCs/>
          <w:sz w:val="24"/>
          <w:szCs w:val="24"/>
        </w:rPr>
      </w:pPr>
      <w:r>
        <w:rPr>
          <w:rFonts w:hint="eastAsia" w:ascii="宋体" w:hAnsi="宋体" w:cs="宋体"/>
          <w:bCs/>
          <w:kern w:val="0"/>
          <w:sz w:val="24"/>
          <w:szCs w:val="24"/>
        </w:rPr>
        <w:t>1、竞价保证</w:t>
      </w:r>
      <w:r>
        <w:rPr>
          <w:rFonts w:hint="eastAsia" w:ascii="宋体" w:hAnsi="宋体" w:cs="宋体"/>
          <w:bCs/>
          <w:kern w:val="0"/>
          <w:sz w:val="24"/>
          <w:szCs w:val="24"/>
          <w:highlight w:val="none"/>
        </w:rPr>
        <w:t>金：</w:t>
      </w:r>
      <w:r>
        <w:rPr>
          <w:rFonts w:hint="eastAsia" w:ascii="宋体" w:hAnsi="宋体" w:cs="宋体"/>
          <w:b/>
          <w:kern w:val="0"/>
          <w:sz w:val="24"/>
          <w:szCs w:val="24"/>
          <w:highlight w:val="none"/>
        </w:rPr>
        <w:t>人民币4000元整</w:t>
      </w:r>
      <w:r>
        <w:rPr>
          <w:rFonts w:hint="eastAsia" w:ascii="宋体" w:hAnsi="宋体" w:cs="宋体"/>
          <w:bCs/>
          <w:kern w:val="0"/>
          <w:sz w:val="24"/>
          <w:szCs w:val="24"/>
          <w:highlight w:val="none"/>
        </w:rPr>
        <w:t>，以银</w:t>
      </w:r>
      <w:r>
        <w:rPr>
          <w:rFonts w:hint="eastAsia" w:ascii="宋体" w:hAnsi="宋体" w:cs="宋体"/>
          <w:bCs/>
          <w:kern w:val="0"/>
          <w:sz w:val="24"/>
          <w:szCs w:val="24"/>
        </w:rPr>
        <w:t>行转账、电汇等非现金形式提交(不接受现金、现金存款形式提交)；</w:t>
      </w:r>
      <w:r>
        <w:rPr>
          <w:rFonts w:hint="eastAsia" w:ascii="宋体" w:hAnsi="宋体" w:cs="宋体"/>
          <w:bCs/>
          <w:sz w:val="24"/>
          <w:szCs w:val="24"/>
          <w:lang w:bidi="ar"/>
        </w:rPr>
        <w:t>竞价保证金不是以竞价人名义提交的，将导致其竞价资格被拒绝。竞价人的竞价保证金未在竞价截止时间前一个工作日到达指定账户的将导致其竞价资格被拒绝。</w:t>
      </w:r>
      <w:r>
        <w:rPr>
          <w:rFonts w:hint="eastAsia" w:ascii="宋体" w:hAnsi="宋体" w:cs="宋体"/>
          <w:b/>
          <w:sz w:val="24"/>
          <w:szCs w:val="24"/>
          <w:lang w:bidi="ar"/>
        </w:rPr>
        <w:t>（缴纳保证金账户信息：开 户 名：</w:t>
      </w:r>
      <w:r>
        <w:rPr>
          <w:rFonts w:hint="eastAsia" w:ascii="宋体" w:hAnsi="宋体" w:cs="宋体"/>
          <w:b/>
          <w:sz w:val="24"/>
          <w:szCs w:val="24"/>
          <w:lang w:val="zh-CN" w:bidi="ar"/>
        </w:rPr>
        <w:t>福建省金丰招标代理有限公司；</w:t>
      </w:r>
      <w:r>
        <w:rPr>
          <w:rFonts w:hint="eastAsia" w:ascii="宋体" w:hAnsi="宋体" w:cs="宋体"/>
          <w:b/>
          <w:sz w:val="24"/>
          <w:szCs w:val="24"/>
          <w:lang w:bidi="ar"/>
        </w:rPr>
        <w:t>开 户 行：</w:t>
      </w:r>
      <w:r>
        <w:rPr>
          <w:rFonts w:hint="eastAsia" w:ascii="宋体" w:hAnsi="宋体" w:cs="宋体"/>
          <w:b/>
          <w:sz w:val="24"/>
          <w:szCs w:val="24"/>
          <w:lang w:val="zh-CN" w:bidi="ar"/>
        </w:rPr>
        <w:t>中国工商银行福州三叉街支行；</w:t>
      </w:r>
      <w:r>
        <w:rPr>
          <w:rFonts w:hint="eastAsia" w:ascii="宋体" w:hAnsi="宋体" w:cs="宋体"/>
          <w:b/>
          <w:sz w:val="24"/>
          <w:szCs w:val="24"/>
          <w:lang w:bidi="ar"/>
        </w:rPr>
        <w:t xml:space="preserve"> 账 号：</w:t>
      </w:r>
      <w:r>
        <w:rPr>
          <w:rFonts w:hint="eastAsia" w:ascii="宋体" w:hAnsi="宋体" w:cs="宋体"/>
          <w:b/>
          <w:sz w:val="24"/>
          <w:szCs w:val="24"/>
          <w:lang w:val="zh-CN" w:bidi="ar"/>
        </w:rPr>
        <w:t>1402024319600052467。</w:t>
      </w:r>
      <w:r>
        <w:rPr>
          <w:rFonts w:hint="eastAsia" w:ascii="宋体" w:hAnsi="宋体"/>
          <w:b/>
          <w:sz w:val="24"/>
          <w:szCs w:val="24"/>
          <w:lang w:bidi="ar"/>
        </w:rPr>
        <w:t>）</w:t>
      </w:r>
    </w:p>
    <w:p>
      <w:pPr>
        <w:widowControl/>
        <w:spacing w:line="375" w:lineRule="atLeast"/>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2、未成交的竞价人，在竞价结果公告发布1个工作日后即可申请无息退回，成交供应商在向采购代理机构提供采购合同后可申请无息退回。</w:t>
      </w:r>
    </w:p>
    <w:p>
      <w:pPr>
        <w:spacing w:line="460" w:lineRule="exact"/>
        <w:jc w:val="left"/>
        <w:rPr>
          <w:rFonts w:hint="eastAsia" w:ascii="宋体" w:hAnsi="宋体" w:cs="宋体"/>
          <w:b/>
          <w:kern w:val="0"/>
          <w:sz w:val="24"/>
          <w:szCs w:val="24"/>
        </w:rPr>
      </w:pPr>
      <w:r>
        <w:rPr>
          <w:rFonts w:hint="eastAsia" w:ascii="宋体" w:hAnsi="宋体" w:cs="宋体"/>
          <w:b/>
          <w:kern w:val="0"/>
          <w:sz w:val="24"/>
          <w:szCs w:val="24"/>
        </w:rPr>
        <w:t>七、质疑</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1、竞价人认为竞价文件、采购过程、成交结果使自己的权益受到损害的,参照政府采购质疑和投诉办法的有关规定向以书面形式向采购人、采购代理机构提出质疑。</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2、提出质疑的竞价人(以下简称质疑竞价人)应当是参与本项目采购活动的竞价人。</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潜在竞价人已完成报名的,可以对该竞价文件提出质疑。未参加竞价的竞价人（或未报名的潜在竞价人）的质疑函将不予受理。</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3、在法定质疑期内质疑人须一次性提出针对同一采购程序环节的质疑，二（多）次质疑不予受理。</w:t>
      </w:r>
    </w:p>
    <w:p>
      <w:pPr>
        <w:pStyle w:val="18"/>
        <w:widowControl/>
        <w:shd w:val="clear" w:color="auto" w:fill="FFFFFF"/>
        <w:spacing w:before="0" w:beforeAutospacing="0" w:after="0" w:afterAutospacing="0" w:line="360" w:lineRule="auto"/>
        <w:ind w:firstLine="480" w:firstLineChars="200"/>
        <w:rPr>
          <w:rFonts w:hint="eastAsia" w:ascii="宋体" w:hAnsi="宋体" w:cs="宋体"/>
          <w:bCs/>
          <w:szCs w:val="24"/>
        </w:rPr>
      </w:pPr>
      <w:r>
        <w:rPr>
          <w:rFonts w:hint="eastAsia" w:ascii="宋体" w:hAnsi="宋体" w:cs="宋体"/>
          <w:bCs/>
          <w:szCs w:val="24"/>
        </w:rPr>
        <w:t>4、竞价人提出质疑应当提交质疑函和必要的证明材料。质疑函应当包括下列内容：</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(一)供应商的姓名或者名称、地址、邮编、联系人及联系电话；</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(二)质疑项目的名称、编号；</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(三)具体、明确的质疑事项和与质疑事项相关的请求；</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(四)事实依据；</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(五)必要的法律依据；</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(六)提出质疑的日期。</w:t>
      </w:r>
    </w:p>
    <w:p>
      <w:pPr>
        <w:widowControl/>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供应商为自然人的,应当由本人签字;供应商为法人或者其他组织的,应当由法定代表人、主要负责人,或者其授权代表签字或者盖章,并加盖公章。质疑人委托授权代表办理质疑事务时应当向采购人或招标代理机构提交质疑人的授权委托书、法定代表人或主要负责人及代理人的身份证复印件；授权委托书应载明委托代理的事项和具体委托权限。5、竞价人提出质疑,应提交由法定代表人或授权代表（提供授权函）签署、加盖公章的书面原件（拒绝传真、电邮、电话形式等其它形式）及统一社会信用代码营业执照复印件并加盖公章送达采购人或采购代理机构，未提供完整材料的，采购人或采购代理机构有权不受理。</w:t>
      </w:r>
    </w:p>
    <w:p>
      <w:pPr>
        <w:spacing w:line="460" w:lineRule="exact"/>
        <w:jc w:val="center"/>
        <w:rPr>
          <w:rFonts w:hint="eastAsia" w:ascii="宋体" w:hAnsi="宋体"/>
          <w:b/>
          <w:sz w:val="28"/>
          <w:szCs w:val="28"/>
        </w:rPr>
      </w:pPr>
      <w:r>
        <w:rPr>
          <w:rFonts w:ascii="宋体" w:hAnsi="宋体" w:cs="宋体"/>
          <w:bCs/>
          <w:kern w:val="0"/>
          <w:sz w:val="24"/>
          <w:szCs w:val="24"/>
        </w:rPr>
        <w:br w:type="page"/>
      </w:r>
      <w:r>
        <w:rPr>
          <w:rFonts w:hint="eastAsia" w:ascii="宋体" w:hAnsi="宋体"/>
          <w:b/>
          <w:sz w:val="28"/>
          <w:szCs w:val="28"/>
        </w:rPr>
        <w:t>第四章  签订合同</w:t>
      </w:r>
    </w:p>
    <w:p>
      <w:pPr>
        <w:spacing w:line="460" w:lineRule="exact"/>
        <w:rPr>
          <w:rFonts w:hint="eastAsia" w:ascii="宋体" w:hAnsi="宋体"/>
          <w:sz w:val="24"/>
          <w:szCs w:val="24"/>
        </w:rPr>
      </w:pPr>
      <w:r>
        <w:rPr>
          <w:rFonts w:hint="eastAsia" w:ascii="宋体" w:hAnsi="宋体"/>
          <w:sz w:val="24"/>
          <w:szCs w:val="24"/>
        </w:rPr>
        <w:t>1、采购人、成交供应商在《成交通知书》发</w:t>
      </w:r>
      <w:r>
        <w:rPr>
          <w:rFonts w:hint="eastAsia" w:ascii="宋体" w:hAnsi="宋体"/>
          <w:sz w:val="24"/>
          <w:szCs w:val="24"/>
          <w:highlight w:val="none"/>
        </w:rPr>
        <w:t>出之日</w:t>
      </w:r>
      <w:r>
        <w:rPr>
          <w:rFonts w:hint="eastAsia" w:ascii="宋体" w:hAnsi="宋体"/>
          <w:b/>
          <w:bCs/>
          <w:sz w:val="24"/>
          <w:szCs w:val="24"/>
          <w:highlight w:val="none"/>
        </w:rPr>
        <w:t>起15日</w:t>
      </w:r>
      <w:r>
        <w:rPr>
          <w:rFonts w:hint="eastAsia" w:ascii="宋体" w:hAnsi="宋体"/>
          <w:sz w:val="24"/>
          <w:szCs w:val="24"/>
          <w:highlight w:val="none"/>
        </w:rPr>
        <w:t>内，根据</w:t>
      </w:r>
      <w:r>
        <w:rPr>
          <w:rFonts w:hint="eastAsia" w:ascii="宋体" w:hAnsi="宋体"/>
          <w:sz w:val="24"/>
          <w:szCs w:val="24"/>
        </w:rPr>
        <w:t>竞价文件确定的事项和成交供应商报价文件，与福建农林大学签订合同。若成交供应商自愿放弃成交资格或未在规定时间内签订合同，采购人有权没收竞价保证金，并保留追究其法律责任的权利。</w:t>
      </w:r>
    </w:p>
    <w:p>
      <w:pPr>
        <w:spacing w:line="460" w:lineRule="exact"/>
        <w:jc w:val="left"/>
        <w:rPr>
          <w:rFonts w:hint="eastAsia" w:ascii="宋体" w:hAnsi="宋体"/>
          <w:sz w:val="24"/>
          <w:szCs w:val="24"/>
        </w:rPr>
      </w:pPr>
      <w:r>
        <w:rPr>
          <w:rFonts w:hint="eastAsia" w:ascii="宋体" w:hAnsi="宋体"/>
          <w:sz w:val="24"/>
          <w:szCs w:val="24"/>
        </w:rPr>
        <w:t>2、按竞价报价文件承诺的价格及时向采购单位提供高质量的产品和服务。</w:t>
      </w: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pStyle w:val="18"/>
        <w:spacing w:before="75" w:after="75" w:line="360" w:lineRule="auto"/>
        <w:jc w:val="both"/>
        <w:rPr>
          <w:rStyle w:val="24"/>
          <w:rFonts w:hint="eastAsia" w:ascii="宋体" w:hAnsi="宋体" w:cs="宋体"/>
          <w:szCs w:val="24"/>
        </w:rPr>
      </w:pPr>
    </w:p>
    <w:p>
      <w:pPr>
        <w:keepNext w:val="0"/>
        <w:keepLines w:val="0"/>
        <w:pageBreakBefore w:val="0"/>
        <w:widowControl w:val="0"/>
        <w:kinsoku/>
        <w:wordWrap/>
        <w:overflowPunct/>
        <w:topLinePunct w:val="0"/>
        <w:autoSpaceDE/>
        <w:autoSpaceDN w:val="0"/>
        <w:bidi w:val="0"/>
        <w:adjustRightInd/>
        <w:snapToGrid/>
        <w:spacing w:after="0" w:line="400" w:lineRule="exact"/>
        <w:jc w:val="center"/>
        <w:textAlignment w:val="auto"/>
        <w:rPr>
          <w:rFonts w:hint="eastAsia" w:ascii="宋体" w:hAnsi="宋体" w:cs="宋体"/>
          <w:sz w:val="28"/>
          <w:szCs w:val="28"/>
        </w:rPr>
      </w:pPr>
      <w:r>
        <w:rPr>
          <w:rStyle w:val="24"/>
          <w:rFonts w:hint="eastAsia" w:ascii="宋体" w:hAnsi="宋体" w:cs="宋体"/>
          <w:sz w:val="28"/>
          <w:szCs w:val="28"/>
        </w:rPr>
        <w:t>福建农林大学网上竞价（服务类）采购合同模板（2026年01月10日版）</w:t>
      </w:r>
    </w:p>
    <w:p>
      <w:pPr>
        <w:pStyle w:val="18"/>
        <w:keepNext w:val="0"/>
        <w:keepLines w:val="0"/>
        <w:pageBreakBefore w:val="0"/>
        <w:widowControl w:val="0"/>
        <w:kinsoku/>
        <w:wordWrap/>
        <w:overflowPunct/>
        <w:topLinePunct w:val="0"/>
        <w:autoSpaceDE/>
        <w:bidi w:val="0"/>
        <w:adjustRightInd/>
        <w:snapToGrid/>
        <w:spacing w:before="0" w:beforeAutospacing="0" w:after="0" w:afterAutospacing="0" w:line="400" w:lineRule="exact"/>
        <w:jc w:val="center"/>
        <w:textAlignment w:val="auto"/>
        <w:rPr>
          <w:rStyle w:val="24"/>
          <w:rFonts w:hint="eastAsia" w:ascii="宋体" w:hAnsi="宋体" w:cs="宋体"/>
          <w:sz w:val="30"/>
          <w:szCs w:val="30"/>
        </w:rPr>
      </w:pPr>
      <w:r>
        <w:rPr>
          <w:rStyle w:val="24"/>
          <w:rFonts w:hint="eastAsia" w:ascii="宋体" w:hAnsi="宋体" w:cs="宋体"/>
          <w:sz w:val="28"/>
          <w:szCs w:val="28"/>
        </w:rPr>
        <w:t>编制说明</w:t>
      </w:r>
      <w:r>
        <w:rPr>
          <w:rStyle w:val="24"/>
          <w:rFonts w:hint="eastAsia" w:ascii="宋体" w:hAnsi="宋体" w:cs="宋体"/>
          <w:sz w:val="30"/>
          <w:szCs w:val="30"/>
        </w:rPr>
        <w:t xml:space="preserve"> </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firstLineChars="200"/>
        <w:textAlignment w:val="auto"/>
        <w:rPr>
          <w:rFonts w:hint="eastAsia" w:ascii="宋体" w:hAnsi="宋体" w:cs="宋体"/>
          <w:szCs w:val="24"/>
        </w:rPr>
      </w:pPr>
      <w:r>
        <w:rPr>
          <w:rFonts w:hint="eastAsia" w:ascii="宋体" w:hAnsi="宋体" w:cs="宋体"/>
          <w:szCs w:val="24"/>
        </w:rPr>
        <w:t xml:space="preserve">甲方：福建农林大学             </w:t>
      </w:r>
      <w:r>
        <w:rPr>
          <w:rFonts w:hint="eastAsia" w:ascii="宋体" w:hAnsi="宋体" w:cs="宋体"/>
          <w:szCs w:val="24"/>
          <w:highlight w:val="none"/>
        </w:rPr>
        <w:t xml:space="preserve">   合同编号：WJ2</w:t>
      </w:r>
      <w:r>
        <w:rPr>
          <w:rFonts w:hint="eastAsia" w:ascii="宋体" w:hAnsi="宋体" w:cs="宋体"/>
          <w:szCs w:val="24"/>
        </w:rPr>
        <w:t>026061</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firstLineChars="200"/>
        <w:textAlignment w:val="auto"/>
        <w:rPr>
          <w:rStyle w:val="24"/>
          <w:rFonts w:hint="eastAsia" w:ascii="宋体" w:hAnsi="宋体" w:cs="宋体"/>
          <w:szCs w:val="24"/>
        </w:rPr>
      </w:pPr>
      <w:r>
        <w:rPr>
          <w:rFonts w:hint="eastAsia" w:ascii="宋体" w:hAnsi="宋体" w:cs="宋体"/>
          <w:szCs w:val="24"/>
        </w:rPr>
        <w:t xml:space="preserve">乙方：                             签订地点：  </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firstLineChars="200"/>
        <w:textAlignment w:val="auto"/>
        <w:rPr>
          <w:rFonts w:hint="eastAsia" w:ascii="宋体" w:hAnsi="宋体" w:cs="宋体"/>
          <w:szCs w:val="24"/>
        </w:rPr>
      </w:pPr>
      <w:r>
        <w:rPr>
          <w:rFonts w:hint="eastAsia" w:ascii="宋体" w:hAnsi="宋体" w:cs="宋体"/>
          <w:szCs w:val="24"/>
        </w:rPr>
        <w:t>依据《中华人民共和国民法典》等有关的法律法规，以及竞价文件、乙方的报价文件及成交通知书，甲乙双方同意签订本合同。具体情况及要求如下：</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b/>
          <w:sz w:val="24"/>
          <w:szCs w:val="24"/>
        </w:rPr>
      </w:pPr>
      <w:r>
        <w:rPr>
          <w:rFonts w:hint="eastAsia" w:ascii="宋体" w:hAnsi="宋体" w:cs="宋体"/>
          <w:b/>
          <w:sz w:val="24"/>
          <w:szCs w:val="24"/>
        </w:rPr>
        <w:t>一、合同标的及合同金额</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2" w:firstLineChars="200"/>
        <w:textAlignment w:val="auto"/>
        <w:rPr>
          <w:rFonts w:hint="eastAsia" w:ascii="宋体" w:hAnsi="宋体" w:cs="宋体"/>
          <w:szCs w:val="24"/>
        </w:rPr>
      </w:pPr>
      <w:r>
        <w:rPr>
          <w:rFonts w:hint="eastAsia" w:ascii="宋体" w:hAnsi="宋体" w:cs="宋体"/>
          <w:b/>
          <w:bCs/>
          <w:szCs w:val="24"/>
        </w:rPr>
        <w:t>1.合同标的</w:t>
      </w:r>
      <w:r>
        <w:rPr>
          <w:rFonts w:hint="eastAsia" w:ascii="宋体" w:hAnsi="宋体" w:cs="宋体"/>
          <w:szCs w:val="24"/>
        </w:rPr>
        <w:t>：</w:t>
      </w:r>
      <w:bookmarkStart w:id="18" w:name="OLE_LINK3"/>
      <w:r>
        <w:rPr>
          <w:rFonts w:hint="eastAsia" w:ascii="宋体" w:hAnsi="宋体" w:cs="宋体"/>
          <w:szCs w:val="24"/>
          <w:lang w:val="zh-TW"/>
        </w:rPr>
        <w:t>（根据</w:t>
      </w:r>
      <w:r>
        <w:rPr>
          <w:rFonts w:hint="eastAsia" w:ascii="宋体" w:hAnsi="宋体" w:cs="宋体"/>
          <w:szCs w:val="24"/>
        </w:rPr>
        <w:t>实际</w:t>
      </w:r>
      <w:r>
        <w:rPr>
          <w:rFonts w:hint="eastAsia" w:ascii="宋体" w:hAnsi="宋体" w:cs="宋体"/>
          <w:szCs w:val="24"/>
          <w:lang w:val="zh-TW"/>
        </w:rPr>
        <w:t>情况填写</w:t>
      </w:r>
      <w:r>
        <w:rPr>
          <w:rFonts w:hint="eastAsia" w:ascii="宋体" w:hAnsi="宋体" w:cs="宋体"/>
          <w:szCs w:val="24"/>
        </w:rPr>
        <w:t>服务的</w:t>
      </w:r>
      <w:r>
        <w:rPr>
          <w:rFonts w:hint="eastAsia" w:ascii="宋体" w:hAnsi="宋体" w:cs="宋体"/>
          <w:szCs w:val="24"/>
          <w:lang w:val="zh-TW"/>
        </w:rPr>
        <w:t>范围及内容）</w:t>
      </w:r>
    </w:p>
    <w:bookmarkEnd w:id="18"/>
    <w:tbl>
      <w:tblPr>
        <w:tblStyle w:val="21"/>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822"/>
        <w:gridCol w:w="1384"/>
        <w:gridCol w:w="1693"/>
        <w:gridCol w:w="1286"/>
        <w:gridCol w:w="996"/>
        <w:gridCol w:w="1268"/>
        <w:gridCol w:w="1050"/>
        <w:gridCol w:w="92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序号</w:t>
            </w: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服务名称</w:t>
            </w: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服务范围</w:t>
            </w: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服务要求</w:t>
            </w:r>
          </w:p>
        </w:tc>
        <w:tc>
          <w:tcPr>
            <w:tcW w:w="99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服务时间</w:t>
            </w:r>
          </w:p>
        </w:tc>
        <w:tc>
          <w:tcPr>
            <w:tcW w:w="126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服务标准</w:t>
            </w:r>
          </w:p>
        </w:tc>
        <w:tc>
          <w:tcPr>
            <w:tcW w:w="1050"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金额（元）</w:t>
            </w:r>
          </w:p>
        </w:tc>
        <w:tc>
          <w:tcPr>
            <w:tcW w:w="92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center"/>
              <w:textAlignment w:val="auto"/>
              <w:rPr>
                <w:rFonts w:hint="eastAsia" w:ascii="宋体" w:hAnsi="宋体" w:cs="宋体"/>
                <w:kern w:val="0"/>
                <w:sz w:val="24"/>
                <w:szCs w:val="24"/>
              </w:rPr>
            </w:pPr>
            <w:r>
              <w:rPr>
                <w:rFonts w:hint="eastAsia" w:ascii="宋体" w:hAnsi="宋体" w:cs="宋体"/>
                <w:kern w:val="0"/>
                <w:sz w:val="24"/>
                <w:szCs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right"/>
              <w:textAlignment w:val="auto"/>
              <w:rPr>
                <w:rFonts w:hint="eastAsia" w:ascii="宋体" w:hAnsi="宋体" w:cs="宋体"/>
                <w:kern w:val="0"/>
                <w:sz w:val="24"/>
                <w:szCs w:val="24"/>
              </w:rPr>
            </w:pP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right"/>
              <w:textAlignment w:val="auto"/>
              <w:rPr>
                <w:rFonts w:hint="eastAsia" w:ascii="宋体" w:hAnsi="宋体" w:cs="宋体"/>
                <w:kern w:val="0"/>
                <w:sz w:val="24"/>
                <w:szCs w:val="24"/>
              </w:rPr>
            </w:pP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right"/>
              <w:textAlignment w:val="auto"/>
              <w:rPr>
                <w:rFonts w:hint="eastAsia" w:ascii="宋体" w:hAnsi="宋体" w:cs="宋体"/>
                <w:kern w:val="0"/>
                <w:sz w:val="24"/>
                <w:szCs w:val="24"/>
              </w:rPr>
            </w:pP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left"/>
              <w:textAlignment w:val="auto"/>
              <w:rPr>
                <w:rFonts w:hint="eastAsia" w:ascii="宋体" w:hAnsi="宋体" w:cs="宋体"/>
                <w:kern w:val="0"/>
                <w:sz w:val="24"/>
                <w:szCs w:val="24"/>
              </w:rPr>
            </w:pPr>
          </w:p>
        </w:tc>
        <w:tc>
          <w:tcPr>
            <w:tcW w:w="99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left"/>
              <w:textAlignment w:val="auto"/>
              <w:rPr>
                <w:rFonts w:hint="eastAsia" w:ascii="宋体" w:hAnsi="宋体" w:cs="宋体"/>
                <w:kern w:val="0"/>
                <w:sz w:val="24"/>
                <w:szCs w:val="24"/>
              </w:rPr>
            </w:pPr>
          </w:p>
        </w:tc>
        <w:tc>
          <w:tcPr>
            <w:tcW w:w="126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right"/>
              <w:textAlignment w:val="auto"/>
              <w:rPr>
                <w:rFonts w:hint="eastAsia" w:ascii="宋体" w:hAnsi="宋体" w:cs="宋体"/>
                <w:kern w:val="0"/>
                <w:sz w:val="24"/>
                <w:szCs w:val="24"/>
              </w:rPr>
            </w:pPr>
          </w:p>
        </w:tc>
        <w:tc>
          <w:tcPr>
            <w:tcW w:w="1050"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right"/>
              <w:textAlignment w:val="auto"/>
              <w:rPr>
                <w:rFonts w:hint="eastAsia" w:ascii="宋体" w:hAnsi="宋体" w:cs="宋体"/>
                <w:kern w:val="0"/>
                <w:sz w:val="24"/>
                <w:szCs w:val="24"/>
              </w:rPr>
            </w:pPr>
          </w:p>
        </w:tc>
        <w:tc>
          <w:tcPr>
            <w:tcW w:w="92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pPr>
              <w:keepNext w:val="0"/>
              <w:keepLines w:val="0"/>
              <w:pageBreakBefore w:val="0"/>
              <w:widowControl/>
              <w:kinsoku/>
              <w:wordWrap/>
              <w:overflowPunct/>
              <w:topLinePunct w:val="0"/>
              <w:autoSpaceDE/>
              <w:autoSpaceDN/>
              <w:bidi w:val="0"/>
              <w:adjustRightInd/>
              <w:spacing w:after="0" w:line="400" w:lineRule="exact"/>
              <w:jc w:val="left"/>
              <w:textAlignment w:val="auto"/>
              <w:rPr>
                <w:rFonts w:hint="eastAsia" w:ascii="宋体" w:hAnsi="宋体" w:cs="宋体"/>
                <w:kern w:val="0"/>
                <w:sz w:val="24"/>
                <w:szCs w:val="24"/>
              </w:rPr>
            </w:pPr>
          </w:p>
        </w:tc>
      </w:tr>
    </w:tbl>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sz w:val="24"/>
          <w:szCs w:val="24"/>
        </w:rPr>
      </w:pPr>
      <w:r>
        <w:rPr>
          <w:rFonts w:hint="eastAsia" w:ascii="宋体" w:hAnsi="宋体" w:cs="宋体"/>
          <w:b/>
          <w:sz w:val="24"/>
          <w:szCs w:val="24"/>
        </w:rPr>
        <w:t>2.合同金额：</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sz w:val="24"/>
          <w:szCs w:val="24"/>
        </w:rPr>
      </w:pPr>
      <w:r>
        <w:rPr>
          <w:rFonts w:hint="eastAsia" w:ascii="宋体" w:hAnsi="宋体" w:cs="宋体"/>
          <w:b/>
          <w:bCs/>
          <w:sz w:val="24"/>
          <w:szCs w:val="24"/>
        </w:rPr>
        <w:fldChar w:fldCharType="begin"/>
      </w:r>
      <w:r>
        <w:rPr>
          <w:rFonts w:hint="eastAsia" w:ascii="宋体" w:hAnsi="宋体" w:cs="宋体"/>
          <w:b/>
          <w:bCs/>
          <w:sz w:val="24"/>
          <w:szCs w:val="24"/>
        </w:rPr>
        <w:instrText xml:space="preserve"> = 1 \* GB3 \* MERGEFORMAT </w:instrText>
      </w:r>
      <w:r>
        <w:rPr>
          <w:rFonts w:hint="eastAsia" w:ascii="宋体" w:hAnsi="宋体" w:cs="宋体"/>
          <w:b/>
          <w:bCs/>
          <w:sz w:val="24"/>
          <w:szCs w:val="24"/>
        </w:rPr>
        <w:fldChar w:fldCharType="separate"/>
      </w:r>
      <w:r>
        <w:rPr>
          <w:rFonts w:hint="eastAsia" w:ascii="宋体" w:hAnsi="宋体" w:cs="宋体"/>
          <w:b/>
          <w:bCs/>
          <w:sz w:val="24"/>
          <w:szCs w:val="24"/>
        </w:rPr>
        <w:t>①</w:t>
      </w:r>
      <w:r>
        <w:rPr>
          <w:rFonts w:hint="eastAsia" w:ascii="宋体" w:hAnsi="宋体" w:cs="宋体"/>
          <w:b/>
          <w:bCs/>
          <w:sz w:val="24"/>
          <w:szCs w:val="24"/>
        </w:rPr>
        <w:fldChar w:fldCharType="end"/>
      </w:r>
      <w:r>
        <w:rPr>
          <w:rFonts w:hint="eastAsia" w:ascii="宋体" w:hAnsi="宋体" w:cs="宋体"/>
          <w:b/>
          <w:sz w:val="24"/>
          <w:szCs w:val="24"/>
        </w:rPr>
        <w:t>【固定价款】</w:t>
      </w:r>
      <w:r>
        <w:rPr>
          <w:rFonts w:hint="eastAsia" w:ascii="宋体" w:hAnsi="宋体" w:cs="宋体"/>
          <w:sz w:val="24"/>
          <w:szCs w:val="24"/>
        </w:rPr>
        <w:t>合同金额为人民币</w:t>
      </w:r>
      <w:r>
        <w:rPr>
          <w:rFonts w:hint="eastAsia" w:ascii="宋体" w:hAnsi="宋体" w:cs="宋体"/>
          <w:sz w:val="24"/>
          <w:szCs w:val="24"/>
          <w:u w:val="single"/>
        </w:rPr>
        <w:t xml:space="preserve">        </w:t>
      </w:r>
      <w:r>
        <w:rPr>
          <w:rFonts w:hint="eastAsia" w:ascii="宋体" w:hAnsi="宋体" w:cs="宋体"/>
          <w:sz w:val="24"/>
          <w:szCs w:val="24"/>
        </w:rPr>
        <w:t>元（大写：</w:t>
      </w:r>
      <w:r>
        <w:rPr>
          <w:rFonts w:hint="eastAsia" w:ascii="宋体" w:hAnsi="宋体" w:cs="宋体"/>
          <w:sz w:val="24"/>
          <w:szCs w:val="24"/>
          <w:u w:val="single"/>
        </w:rPr>
        <w:t xml:space="preserve">        </w:t>
      </w:r>
      <w:r>
        <w:rPr>
          <w:rFonts w:hint="eastAsia" w:ascii="宋体" w:hAnsi="宋体" w:cs="宋体"/>
          <w:sz w:val="24"/>
          <w:szCs w:val="24"/>
        </w:rPr>
        <w:t>元整），该价款包括乙方为履行本项目所产生的一切费用（包括但不限于税费、服务人员的人工费、调试费、服务人员来往交通费等费用）。</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sz w:val="24"/>
          <w:szCs w:val="24"/>
        </w:rPr>
      </w:pPr>
      <w:r>
        <w:rPr>
          <w:rFonts w:hint="eastAsia" w:ascii="宋体" w:hAnsi="宋体" w:cs="宋体"/>
          <w:b/>
          <w:bCs/>
          <w:sz w:val="24"/>
          <w:szCs w:val="24"/>
        </w:rPr>
        <w:fldChar w:fldCharType="begin"/>
      </w:r>
      <w:r>
        <w:rPr>
          <w:rFonts w:hint="eastAsia" w:ascii="宋体" w:hAnsi="宋体" w:cs="宋体"/>
          <w:b/>
          <w:bCs/>
          <w:sz w:val="24"/>
          <w:szCs w:val="24"/>
        </w:rPr>
        <w:instrText xml:space="preserve"> = 2 \* GB3 \* MERGEFORMAT </w:instrText>
      </w:r>
      <w:r>
        <w:rPr>
          <w:rFonts w:hint="eastAsia" w:ascii="宋体" w:hAnsi="宋体" w:cs="宋体"/>
          <w:b/>
          <w:bCs/>
          <w:sz w:val="24"/>
          <w:szCs w:val="24"/>
        </w:rPr>
        <w:fldChar w:fldCharType="separate"/>
      </w:r>
      <w:r>
        <w:rPr>
          <w:rFonts w:hint="eastAsia" w:ascii="宋体" w:hAnsi="宋体" w:cs="宋体"/>
          <w:b/>
          <w:bCs/>
          <w:sz w:val="24"/>
          <w:szCs w:val="24"/>
        </w:rPr>
        <w:t>②</w:t>
      </w:r>
      <w:r>
        <w:rPr>
          <w:rFonts w:hint="eastAsia" w:ascii="宋体" w:hAnsi="宋体" w:cs="宋体"/>
          <w:b/>
          <w:bCs/>
          <w:sz w:val="24"/>
          <w:szCs w:val="24"/>
        </w:rPr>
        <w:fldChar w:fldCharType="end"/>
      </w:r>
      <w:r>
        <w:rPr>
          <w:rFonts w:hint="eastAsia" w:ascii="宋体" w:hAnsi="宋体" w:cs="宋体"/>
          <w:b/>
          <w:sz w:val="24"/>
          <w:szCs w:val="24"/>
        </w:rPr>
        <w:t>【按实结算】</w:t>
      </w:r>
      <w:r>
        <w:rPr>
          <w:rFonts w:hint="eastAsia" w:ascii="宋体" w:hAnsi="宋体" w:cs="宋体"/>
          <w:bCs/>
          <w:sz w:val="24"/>
          <w:szCs w:val="24"/>
          <w:lang w:val="zh-TW"/>
        </w:rPr>
        <w:t>合同金额</w:t>
      </w:r>
      <w:r>
        <w:rPr>
          <w:rFonts w:hint="eastAsia" w:ascii="宋体" w:hAnsi="宋体" w:cs="宋体"/>
          <w:sz w:val="24"/>
          <w:szCs w:val="24"/>
          <w:lang w:val="zh-TW"/>
        </w:rPr>
        <w:t>按实结算，</w:t>
      </w:r>
      <w:r>
        <w:rPr>
          <w:rFonts w:hint="eastAsia" w:ascii="宋体" w:hAnsi="宋体" w:cs="宋体"/>
          <w:sz w:val="24"/>
          <w:szCs w:val="24"/>
        </w:rPr>
        <w:t>结算总金额不超过本项目预算总金额</w:t>
      </w:r>
      <w:r>
        <w:rPr>
          <w:rFonts w:hint="eastAsia" w:ascii="宋体" w:hAnsi="宋体" w:cs="宋体"/>
          <w:sz w:val="24"/>
          <w:szCs w:val="24"/>
          <w:lang w:val="zh-TW" w:eastAsia="zh-TW"/>
        </w:rPr>
        <w:t>（</w:t>
      </w:r>
      <w:r>
        <w:rPr>
          <w:rFonts w:hint="eastAsia" w:ascii="宋体" w:hAnsi="宋体" w:cs="宋体"/>
          <w:sz w:val="24"/>
          <w:szCs w:val="24"/>
          <w:lang w:val="zh-TW"/>
        </w:rPr>
        <w:t>人民币</w:t>
      </w:r>
      <w:r>
        <w:rPr>
          <w:rFonts w:hint="eastAsia" w:ascii="宋体" w:hAnsi="宋体" w:cs="宋体"/>
          <w:sz w:val="24"/>
          <w:szCs w:val="24"/>
          <w:u w:val="single"/>
          <w:lang w:val="zh-TW"/>
        </w:rPr>
        <w:t xml:space="preserve">       </w:t>
      </w:r>
      <w:r>
        <w:rPr>
          <w:rFonts w:hint="eastAsia" w:ascii="宋体" w:hAnsi="宋体" w:cs="宋体"/>
          <w:sz w:val="24"/>
          <w:szCs w:val="24"/>
          <w:lang w:val="zh-TW"/>
        </w:rPr>
        <w:t>元</w:t>
      </w:r>
      <w:r>
        <w:rPr>
          <w:rFonts w:hint="eastAsia" w:ascii="宋体" w:hAnsi="宋体" w:cs="宋体"/>
          <w:sz w:val="24"/>
          <w:szCs w:val="24"/>
        </w:rPr>
        <w:t>,</w:t>
      </w:r>
      <w:r>
        <w:rPr>
          <w:rFonts w:hint="eastAsia" w:ascii="宋体" w:hAnsi="宋体" w:cs="宋体"/>
          <w:sz w:val="24"/>
          <w:szCs w:val="24"/>
          <w:lang w:val="zh-TW" w:eastAsia="zh-TW"/>
        </w:rPr>
        <w:t>￥</w:t>
      </w:r>
      <w:r>
        <w:rPr>
          <w:rFonts w:hint="eastAsia" w:ascii="宋体" w:hAnsi="宋体" w:cs="宋体"/>
          <w:sz w:val="24"/>
          <w:szCs w:val="24"/>
          <w:u w:val="single"/>
        </w:rPr>
        <w:t xml:space="preserve">     </w:t>
      </w:r>
      <w:r>
        <w:rPr>
          <w:rFonts w:hint="eastAsia" w:ascii="宋体" w:hAnsi="宋体" w:cs="宋体"/>
          <w:sz w:val="24"/>
          <w:szCs w:val="24"/>
          <w:lang w:val="zh-TW" w:eastAsia="zh-TW"/>
        </w:rPr>
        <w:t>）</w:t>
      </w:r>
      <w:r>
        <w:rPr>
          <w:rFonts w:hint="eastAsia" w:ascii="宋体" w:hAnsi="宋体" w:cs="宋体"/>
          <w:sz w:val="24"/>
          <w:szCs w:val="24"/>
          <w:lang w:val="zh-TW"/>
        </w:rPr>
        <w:t>，</w:t>
      </w:r>
      <w:r>
        <w:rPr>
          <w:rFonts w:hint="eastAsia" w:ascii="宋体" w:hAnsi="宋体" w:cs="宋体"/>
          <w:sz w:val="24"/>
          <w:szCs w:val="24"/>
        </w:rPr>
        <w:t>该价款包括乙方为履行本项目所产生的一切费用（包括但不限于税费、服务人员的</w:t>
      </w:r>
      <w:r>
        <w:rPr>
          <w:rFonts w:hint="eastAsia" w:ascii="宋体" w:hAnsi="宋体" w:cs="宋体"/>
          <w:sz w:val="24"/>
          <w:szCs w:val="24"/>
          <w:lang w:val="zh-TW" w:eastAsia="zh-TW"/>
        </w:rPr>
        <w:t>人工费、调试费、</w:t>
      </w:r>
      <w:r>
        <w:rPr>
          <w:rFonts w:hint="eastAsia" w:ascii="宋体" w:hAnsi="宋体" w:cs="宋体"/>
          <w:sz w:val="24"/>
          <w:szCs w:val="24"/>
        </w:rPr>
        <w:t>服务</w:t>
      </w:r>
      <w:r>
        <w:rPr>
          <w:rFonts w:hint="eastAsia" w:ascii="宋体" w:hAnsi="宋体" w:cs="宋体"/>
          <w:sz w:val="24"/>
          <w:szCs w:val="24"/>
          <w:lang w:val="zh-TW" w:eastAsia="zh-TW"/>
        </w:rPr>
        <w:t>人员来往交通费等费用</w:t>
      </w:r>
      <w:r>
        <w:rPr>
          <w:rFonts w:hint="eastAsia" w:ascii="宋体" w:hAnsi="宋体" w:cs="宋体"/>
          <w:sz w:val="24"/>
          <w:szCs w:val="24"/>
        </w:rPr>
        <w:t>）。合同期内，若合同价款达到预算总金额，则合同自动终止</w:t>
      </w:r>
      <w:r>
        <w:rPr>
          <w:rFonts w:hint="eastAsia" w:ascii="宋体" w:hAnsi="宋体" w:cs="宋体"/>
          <w:sz w:val="24"/>
          <w:szCs w:val="24"/>
          <w:lang w:val="zh-TW"/>
        </w:rPr>
        <w:t>。</w:t>
      </w:r>
    </w:p>
    <w:p>
      <w:pPr>
        <w:pStyle w:val="56"/>
        <w:keepNext w:val="0"/>
        <w:keepLines w:val="0"/>
        <w:pageBreakBefore w:val="0"/>
        <w:kinsoku/>
        <w:wordWrap/>
        <w:overflowPunct/>
        <w:topLinePunct w:val="0"/>
        <w:autoSpaceDE/>
        <w:autoSpaceDN/>
        <w:bidi w:val="0"/>
        <w:adjustRightInd/>
        <w:spacing w:line="400" w:lineRule="exact"/>
        <w:ind w:firstLine="600" w:firstLineChars="250"/>
        <w:textAlignment w:val="auto"/>
        <w:rPr>
          <w:rFonts w:hint="eastAsia" w:ascii="宋体" w:hAnsi="宋体" w:cs="宋体"/>
          <w:sz w:val="24"/>
          <w:szCs w:val="24"/>
          <w:u w:val="single"/>
        </w:rPr>
      </w:pPr>
      <w:r>
        <w:rPr>
          <w:rFonts w:hint="eastAsia" w:ascii="宋体" w:hAnsi="宋体" w:cs="宋体"/>
          <w:sz w:val="24"/>
          <w:szCs w:val="24"/>
        </w:rPr>
        <w:t>□下浮率：</w:t>
      </w:r>
      <w:r>
        <w:rPr>
          <w:rFonts w:hint="eastAsia" w:ascii="宋体" w:hAnsi="宋体" w:cs="宋体"/>
          <w:sz w:val="24"/>
          <w:szCs w:val="24"/>
          <w:u w:val="single"/>
        </w:rPr>
        <w:t xml:space="preserve">               </w:t>
      </w:r>
    </w:p>
    <w:p>
      <w:pPr>
        <w:pStyle w:val="56"/>
        <w:keepNext w:val="0"/>
        <w:keepLines w:val="0"/>
        <w:pageBreakBefore w:val="0"/>
        <w:kinsoku/>
        <w:wordWrap/>
        <w:overflowPunct/>
        <w:topLinePunct w:val="0"/>
        <w:autoSpaceDE/>
        <w:autoSpaceDN/>
        <w:bidi w:val="0"/>
        <w:adjustRightInd/>
        <w:spacing w:line="400" w:lineRule="exact"/>
        <w:ind w:firstLine="600" w:firstLineChars="250"/>
        <w:textAlignment w:val="auto"/>
        <w:rPr>
          <w:rFonts w:hint="eastAsia" w:ascii="宋体" w:hAnsi="宋体" w:cs="宋体"/>
          <w:sz w:val="24"/>
          <w:szCs w:val="24"/>
          <w:u w:val="single"/>
        </w:rPr>
      </w:pPr>
      <w:r>
        <w:rPr>
          <w:rFonts w:hint="eastAsia" w:ascii="宋体" w:hAnsi="宋体" w:cs="宋体"/>
          <w:sz w:val="24"/>
          <w:szCs w:val="24"/>
        </w:rPr>
        <w:t>□折扣：</w:t>
      </w:r>
      <w:r>
        <w:rPr>
          <w:rFonts w:hint="eastAsia" w:ascii="宋体" w:hAnsi="宋体" w:cs="宋体"/>
          <w:sz w:val="24"/>
          <w:szCs w:val="24"/>
          <w:u w:val="single"/>
        </w:rPr>
        <w:t xml:space="preserve">               </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b/>
          <w:sz w:val="24"/>
          <w:szCs w:val="24"/>
        </w:rPr>
      </w:pPr>
      <w:r>
        <w:rPr>
          <w:rFonts w:hint="eastAsia" w:ascii="宋体" w:hAnsi="宋体" w:cs="宋体"/>
          <w:b/>
          <w:sz w:val="24"/>
          <w:szCs w:val="24"/>
        </w:rPr>
        <w:t>二、合同期限/交付时间、地点和条件</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sz w:val="24"/>
          <w:szCs w:val="24"/>
        </w:rPr>
      </w:pPr>
      <w:r>
        <w:rPr>
          <w:rFonts w:hint="eastAsia" w:ascii="宋体" w:hAnsi="宋体" w:cs="宋体"/>
          <w:b/>
          <w:sz w:val="24"/>
          <w:szCs w:val="24"/>
        </w:rPr>
        <w:t>1.合同期限/交付时间：</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b/>
          <w:sz w:val="24"/>
          <w:szCs w:val="24"/>
        </w:rPr>
      </w:pPr>
      <w:r>
        <w:rPr>
          <w:rFonts w:hint="eastAsia" w:ascii="宋体" w:hAnsi="宋体" w:cs="宋体"/>
          <w:b/>
          <w:sz w:val="24"/>
          <w:szCs w:val="24"/>
        </w:rPr>
        <w:t>①【长期服务】</w:t>
      </w:r>
      <w:r>
        <w:rPr>
          <w:rFonts w:hint="eastAsia" w:ascii="宋体" w:hAnsi="宋体" w:cs="宋体"/>
          <w:sz w:val="24"/>
          <w:szCs w:val="24"/>
          <w:u w:val="single"/>
        </w:rPr>
        <w:t xml:space="preserve">    </w:t>
      </w:r>
      <w:r>
        <w:rPr>
          <w:rFonts w:hint="eastAsia" w:ascii="宋体" w:hAnsi="宋体" w:cs="宋体"/>
          <w:sz w:val="24"/>
          <w:szCs w:val="24"/>
          <w:lang w:val="zh-TW" w:eastAsia="zh-TW"/>
        </w:rPr>
        <w:t>年</w:t>
      </w:r>
      <w:r>
        <w:rPr>
          <w:rFonts w:hint="eastAsia" w:ascii="宋体" w:hAnsi="宋体" w:cs="宋体"/>
          <w:sz w:val="24"/>
          <w:szCs w:val="24"/>
          <w:u w:val="single"/>
        </w:rPr>
        <w:t xml:space="preserve">  </w:t>
      </w:r>
      <w:r>
        <w:rPr>
          <w:rFonts w:hint="eastAsia" w:ascii="宋体" w:hAnsi="宋体" w:cs="宋体"/>
          <w:sz w:val="24"/>
          <w:szCs w:val="24"/>
          <w:lang w:val="zh-TW" w:eastAsia="zh-TW"/>
        </w:rPr>
        <w:t>月</w:t>
      </w:r>
      <w:r>
        <w:rPr>
          <w:rFonts w:hint="eastAsia" w:ascii="宋体" w:hAnsi="宋体" w:cs="宋体"/>
          <w:sz w:val="24"/>
          <w:szCs w:val="24"/>
          <w:u w:val="single"/>
        </w:rPr>
        <w:t xml:space="preserve">   </w:t>
      </w:r>
      <w:r>
        <w:rPr>
          <w:rFonts w:hint="eastAsia" w:ascii="宋体" w:hAnsi="宋体" w:cs="宋体"/>
          <w:sz w:val="24"/>
          <w:szCs w:val="24"/>
          <w:lang w:val="zh-TW" w:eastAsia="zh-TW"/>
        </w:rPr>
        <w:t>日至</w:t>
      </w:r>
      <w:r>
        <w:rPr>
          <w:rFonts w:hint="eastAsia" w:ascii="宋体" w:hAnsi="宋体" w:cs="宋体"/>
          <w:sz w:val="24"/>
          <w:szCs w:val="24"/>
          <w:u w:val="single"/>
        </w:rPr>
        <w:t xml:space="preserve">     </w:t>
      </w:r>
      <w:r>
        <w:rPr>
          <w:rFonts w:hint="eastAsia" w:ascii="宋体" w:hAnsi="宋体" w:cs="宋体"/>
          <w:sz w:val="24"/>
          <w:szCs w:val="24"/>
          <w:lang w:val="zh-TW" w:eastAsia="zh-TW"/>
        </w:rPr>
        <w:t>年</w:t>
      </w:r>
      <w:r>
        <w:rPr>
          <w:rFonts w:hint="eastAsia" w:ascii="宋体" w:hAnsi="宋体" w:cs="宋体"/>
          <w:sz w:val="24"/>
          <w:szCs w:val="24"/>
          <w:u w:val="single"/>
        </w:rPr>
        <w:t xml:space="preserve">  </w:t>
      </w:r>
      <w:r>
        <w:rPr>
          <w:rFonts w:hint="eastAsia" w:ascii="宋体" w:hAnsi="宋体" w:cs="宋体"/>
          <w:sz w:val="24"/>
          <w:szCs w:val="24"/>
          <w:lang w:val="zh-TW" w:eastAsia="zh-TW"/>
        </w:rPr>
        <w:t>月</w:t>
      </w:r>
      <w:r>
        <w:rPr>
          <w:rFonts w:hint="eastAsia" w:ascii="宋体" w:hAnsi="宋体" w:cs="宋体"/>
          <w:sz w:val="24"/>
          <w:szCs w:val="24"/>
          <w:u w:val="single"/>
        </w:rPr>
        <w:t xml:space="preserve">  </w:t>
      </w:r>
      <w:r>
        <w:rPr>
          <w:rFonts w:hint="eastAsia" w:ascii="宋体" w:hAnsi="宋体" w:cs="宋体"/>
          <w:sz w:val="24"/>
          <w:szCs w:val="24"/>
          <w:lang w:val="zh-TW" w:eastAsia="zh-TW"/>
        </w:rPr>
        <w:t>日止</w:t>
      </w:r>
      <w:r>
        <w:rPr>
          <w:rFonts w:hint="eastAsia" w:ascii="宋体" w:hAnsi="宋体" w:cs="宋体"/>
          <w:sz w:val="24"/>
          <w:szCs w:val="24"/>
          <w:lang w:val="zh-TW"/>
        </w:rPr>
        <w:t>，上门</w:t>
      </w:r>
      <w:r>
        <w:rPr>
          <w:rFonts w:hint="eastAsia" w:ascii="宋体" w:hAnsi="宋体" w:cs="宋体"/>
          <w:sz w:val="24"/>
          <w:szCs w:val="24"/>
        </w:rPr>
        <w:t>服务</w:t>
      </w:r>
      <w:r>
        <w:rPr>
          <w:rFonts w:hint="eastAsia" w:ascii="宋体" w:hAnsi="宋体" w:cs="宋体"/>
          <w:sz w:val="24"/>
          <w:szCs w:val="24"/>
          <w:lang w:val="zh-TW"/>
        </w:rPr>
        <w:t>时间以甲方实际通知为准。</w:t>
      </w:r>
    </w:p>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b/>
          <w:sz w:val="24"/>
          <w:szCs w:val="24"/>
        </w:rPr>
      </w:pPr>
      <w:r>
        <w:rPr>
          <w:rFonts w:hint="eastAsia" w:ascii="宋体" w:hAnsi="宋体" w:cs="宋体"/>
          <w:b/>
          <w:sz w:val="24"/>
          <w:szCs w:val="24"/>
        </w:rPr>
        <w:t>②</w:t>
      </w:r>
      <w:r>
        <w:rPr>
          <w:rFonts w:hint="eastAsia" w:ascii="宋体" w:hAnsi="宋体" w:cs="宋体"/>
          <w:b/>
          <w:sz w:val="24"/>
          <w:szCs w:val="24"/>
          <w:lang w:val="zh-TW"/>
        </w:rPr>
        <w:t>【短期服务】</w:t>
      </w:r>
      <w:r>
        <w:rPr>
          <w:rFonts w:hint="eastAsia" w:ascii="宋体" w:hAnsi="宋体" w:cs="宋体"/>
          <w:sz w:val="24"/>
          <w:szCs w:val="24"/>
          <w:lang w:val="zh-TW"/>
        </w:rPr>
        <w:t>合同生效之日起</w:t>
      </w:r>
      <w:r>
        <w:rPr>
          <w:rFonts w:hint="eastAsia" w:ascii="宋体" w:hAnsi="宋体" w:cs="宋体"/>
          <w:sz w:val="24"/>
          <w:szCs w:val="24"/>
          <w:u w:val="single"/>
        </w:rPr>
        <w:t xml:space="preserve">      </w:t>
      </w:r>
      <w:r>
        <w:rPr>
          <w:rFonts w:hint="eastAsia" w:ascii="宋体" w:hAnsi="宋体" w:cs="宋体"/>
          <w:sz w:val="24"/>
          <w:szCs w:val="24"/>
          <w:lang w:val="zh-TW"/>
        </w:rPr>
        <w:t>个工作日内完成服务内容。</w:t>
      </w:r>
    </w:p>
    <w:p>
      <w:pPr>
        <w:keepNext w:val="0"/>
        <w:keepLines w:val="0"/>
        <w:pageBreakBefore w:val="0"/>
        <w:widowControl w:val="0"/>
        <w:kinsoku/>
        <w:wordWrap/>
        <w:overflowPunct/>
        <w:topLinePunct w:val="0"/>
        <w:autoSpaceDE/>
        <w:autoSpaceDN/>
        <w:bidi w:val="0"/>
        <w:adjustRightInd/>
        <w:snapToGrid/>
        <w:spacing w:after="0" w:line="440" w:lineRule="exact"/>
        <w:ind w:firstLine="481"/>
        <w:textAlignment w:val="auto"/>
        <w:rPr>
          <w:rFonts w:hint="eastAsia" w:ascii="宋体" w:hAnsi="宋体"/>
          <w:sz w:val="24"/>
          <w:szCs w:val="24"/>
          <w:highlight w:val="none"/>
        </w:rPr>
      </w:pPr>
      <w:r>
        <w:rPr>
          <w:rFonts w:hint="eastAsia" w:ascii="宋体" w:hAnsi="宋体" w:cs="宋体"/>
          <w:b/>
          <w:sz w:val="24"/>
          <w:szCs w:val="24"/>
        </w:rPr>
        <w:t>2.交付地点：</w:t>
      </w:r>
      <w:r>
        <w:rPr>
          <w:rFonts w:hint="eastAsia" w:ascii="宋体" w:hAnsi="宋体"/>
          <w:sz w:val="24"/>
          <w:szCs w:val="24"/>
          <w:highlight w:val="none"/>
        </w:rPr>
        <w:t>福建省福州市闽侯县上街镇溪源宫路福建农林大学（福州大学城校区）</w:t>
      </w:r>
    </w:p>
    <w:p>
      <w:pPr>
        <w:keepNext w:val="0"/>
        <w:keepLines w:val="0"/>
        <w:pageBreakBefore w:val="0"/>
        <w:kinsoku/>
        <w:wordWrap/>
        <w:overflowPunct/>
        <w:topLinePunct w:val="0"/>
        <w:autoSpaceDE/>
        <w:autoSpaceDN/>
        <w:bidi w:val="0"/>
        <w:adjustRightInd/>
        <w:spacing w:line="400" w:lineRule="exact"/>
        <w:ind w:firstLine="482" w:firstLineChars="200"/>
        <w:textAlignment w:val="auto"/>
        <w:rPr>
          <w:rFonts w:hint="eastAsia" w:ascii="宋体" w:hAnsi="宋体" w:cs="宋体"/>
          <w:sz w:val="24"/>
          <w:szCs w:val="24"/>
        </w:rPr>
      </w:pPr>
      <w:r>
        <w:rPr>
          <w:rFonts w:hint="eastAsia" w:ascii="宋体" w:hAnsi="宋体" w:cs="宋体"/>
          <w:b/>
          <w:sz w:val="24"/>
          <w:szCs w:val="24"/>
        </w:rPr>
        <w:t>3.交付条件/方式：</w:t>
      </w:r>
      <w:r>
        <w:rPr>
          <w:rFonts w:hint="eastAsia" w:ascii="宋体" w:hAnsi="宋体" w:cs="宋体"/>
          <w:sz w:val="24"/>
          <w:szCs w:val="24"/>
        </w:rPr>
        <w:t>根据实际情况填写。</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2" w:firstLineChars="200"/>
        <w:textAlignment w:val="auto"/>
        <w:rPr>
          <w:rFonts w:hint="eastAsia" w:ascii="宋体" w:hAnsi="宋体" w:cs="宋体"/>
          <w:szCs w:val="24"/>
        </w:rPr>
      </w:pPr>
      <w:r>
        <w:rPr>
          <w:rFonts w:hint="eastAsia" w:ascii="宋体" w:hAnsi="宋体" w:cs="宋体"/>
          <w:b/>
          <w:szCs w:val="24"/>
        </w:rPr>
        <w:t>三、付款/结算方式</w:t>
      </w:r>
      <w:bookmarkStart w:id="19" w:name="OLE_LINK6"/>
      <w:r>
        <w:rPr>
          <w:rFonts w:hint="eastAsia" w:ascii="宋体" w:hAnsi="宋体" w:cs="宋体"/>
          <w:szCs w:val="24"/>
          <w:lang w:val="zh-TW"/>
        </w:rPr>
        <w:t>（根据竞价文件和报价文件约定的方式选择以下</w:t>
      </w:r>
      <w:r>
        <w:rPr>
          <w:rFonts w:hint="eastAsia" w:ascii="宋体" w:hAnsi="宋体" w:cs="宋体"/>
          <w:szCs w:val="24"/>
        </w:rPr>
        <w:t>1种方式</w:t>
      </w:r>
      <w:r>
        <w:rPr>
          <w:rFonts w:hint="eastAsia" w:ascii="宋体" w:hAnsi="宋体" w:cs="宋体"/>
          <w:szCs w:val="24"/>
          <w:lang w:val="zh-TW"/>
        </w:rPr>
        <w:t>）</w:t>
      </w:r>
    </w:p>
    <w:bookmarkEnd w:id="19"/>
    <w:p>
      <w:pPr>
        <w:pStyle w:val="1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firstLine="482" w:firstLineChars="200"/>
        <w:textAlignment w:val="auto"/>
        <w:rPr>
          <w:rFonts w:hint="eastAsia" w:ascii="宋体" w:hAnsi="宋体" w:cs="宋体"/>
          <w:szCs w:val="24"/>
          <w:lang w:val="zh-TW"/>
        </w:rPr>
      </w:pPr>
      <w:r>
        <w:rPr>
          <w:rFonts w:hint="eastAsia" w:ascii="宋体" w:hAnsi="宋体" w:cs="宋体"/>
          <w:b/>
          <w:szCs w:val="24"/>
        </w:rPr>
        <w:t>①</w:t>
      </w:r>
      <w:r>
        <w:rPr>
          <w:rFonts w:hint="eastAsia" w:ascii="宋体" w:hAnsi="宋体" w:cs="宋体"/>
          <w:b/>
          <w:szCs w:val="24"/>
          <w:lang w:val="zh-TW"/>
        </w:rPr>
        <w:t>【直接支付费用（适用一次性维修服务等）】</w:t>
      </w:r>
      <w:r>
        <w:rPr>
          <w:rFonts w:hint="eastAsia" w:ascii="宋体" w:hAnsi="宋体" w:cs="宋体"/>
          <w:szCs w:val="24"/>
          <w:lang w:val="zh-TW"/>
        </w:rPr>
        <w:t>乙方维修完毕且经甲方验收合格后，乙方在</w:t>
      </w:r>
      <w:r>
        <w:rPr>
          <w:rFonts w:hint="eastAsia" w:ascii="宋体" w:hAnsi="宋体" w:cs="宋体"/>
          <w:szCs w:val="24"/>
          <w:u w:val="single"/>
        </w:rPr>
        <w:t xml:space="preserve">        </w:t>
      </w:r>
      <w:r>
        <w:rPr>
          <w:rFonts w:hint="eastAsia" w:ascii="宋体" w:hAnsi="宋体" w:cs="宋体"/>
          <w:szCs w:val="24"/>
          <w:lang w:val="zh-TW"/>
        </w:rPr>
        <w:t>个工作日内向甲方提交</w:t>
      </w:r>
      <w:r>
        <w:rPr>
          <w:rFonts w:hint="eastAsia" w:ascii="宋体" w:hAnsi="宋体" w:cs="宋体"/>
          <w:szCs w:val="24"/>
        </w:rPr>
        <w:t>增值</w:t>
      </w:r>
      <w:r>
        <w:rPr>
          <w:rFonts w:hint="eastAsia" w:ascii="宋体" w:hAnsi="宋体" w:cs="宋体"/>
          <w:szCs w:val="24"/>
          <w:lang w:val="zh-TW"/>
        </w:rPr>
        <w:t>普通发票</w:t>
      </w:r>
      <w:r>
        <w:rPr>
          <w:rFonts w:hint="eastAsia" w:ascii="宋体" w:hAnsi="宋体" w:cs="宋体"/>
          <w:szCs w:val="24"/>
        </w:rPr>
        <w:t>及</w:t>
      </w:r>
      <w:r>
        <w:rPr>
          <w:rFonts w:hint="eastAsia" w:ascii="宋体" w:hAnsi="宋体" w:cs="宋体"/>
          <w:szCs w:val="24"/>
          <w:lang w:val="zh-TW"/>
        </w:rPr>
        <w:t>相关材料，甲方在收到乙方提交的发票等完整报销材料后</w:t>
      </w:r>
      <w:r>
        <w:rPr>
          <w:rFonts w:hint="eastAsia" w:ascii="宋体" w:hAnsi="宋体" w:cs="宋体"/>
          <w:szCs w:val="24"/>
          <w:u w:val="single"/>
        </w:rPr>
        <w:t xml:space="preserve">    </w:t>
      </w:r>
      <w:r>
        <w:rPr>
          <w:rFonts w:hint="eastAsia" w:ascii="宋体" w:hAnsi="宋体" w:cs="宋体"/>
          <w:szCs w:val="24"/>
          <w:lang w:val="zh-TW"/>
        </w:rPr>
        <w:t>个工作日</w:t>
      </w:r>
      <w:r>
        <w:rPr>
          <w:rFonts w:hint="eastAsia" w:ascii="宋体" w:hAnsi="宋体" w:cs="宋体"/>
          <w:szCs w:val="24"/>
        </w:rPr>
        <w:t>内</w:t>
      </w:r>
      <w:r>
        <w:rPr>
          <w:rFonts w:hint="eastAsia" w:ascii="宋体" w:hAnsi="宋体" w:cs="宋体"/>
          <w:szCs w:val="24"/>
          <w:lang w:val="zh-TW"/>
        </w:rPr>
        <w:t>支付货款到乙方账户。如乙方不提供上述发票或提供发票不合格，甲方应顺延付款期限且不承担任何责任。</w:t>
      </w:r>
    </w:p>
    <w:p>
      <w:pPr>
        <w:pStyle w:val="1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firstLine="480"/>
        <w:textAlignment w:val="auto"/>
        <w:rPr>
          <w:rFonts w:hint="eastAsia" w:ascii="宋体" w:hAnsi="宋体" w:cs="宋体"/>
          <w:szCs w:val="24"/>
          <w:lang w:val="zh-TW"/>
        </w:rPr>
      </w:pPr>
      <w:r>
        <w:rPr>
          <w:rFonts w:hint="eastAsia" w:ascii="宋体" w:hAnsi="宋体" w:cs="宋体"/>
          <w:b/>
          <w:szCs w:val="24"/>
        </w:rPr>
        <w:t>②</w:t>
      </w:r>
      <w:r>
        <w:rPr>
          <w:rFonts w:hint="eastAsia" w:ascii="宋体" w:hAnsi="宋体" w:cs="宋体"/>
          <w:szCs w:val="24"/>
          <w:lang w:val="zh-TW"/>
        </w:rPr>
        <w:t>【</w:t>
      </w:r>
      <w:r>
        <w:rPr>
          <w:rFonts w:hint="eastAsia" w:ascii="宋体" w:hAnsi="宋体" w:cs="宋体"/>
          <w:b/>
          <w:szCs w:val="24"/>
          <w:lang w:val="zh-TW"/>
        </w:rPr>
        <w:t>月/季度</w:t>
      </w:r>
      <w:bookmarkStart w:id="20" w:name="OLE_LINK5"/>
      <w:r>
        <w:rPr>
          <w:rFonts w:hint="eastAsia" w:ascii="宋体" w:hAnsi="宋体" w:cs="宋体"/>
          <w:b/>
          <w:szCs w:val="24"/>
        </w:rPr>
        <w:t>/年</w:t>
      </w:r>
      <w:bookmarkEnd w:id="20"/>
      <w:r>
        <w:rPr>
          <w:rFonts w:hint="eastAsia" w:ascii="宋体" w:hAnsi="宋体" w:cs="宋体"/>
          <w:b/>
          <w:szCs w:val="24"/>
          <w:lang w:val="zh-TW"/>
        </w:rPr>
        <w:t>固定价款支付</w:t>
      </w:r>
      <w:r>
        <w:rPr>
          <w:rFonts w:hint="eastAsia" w:ascii="宋体" w:hAnsi="宋体" w:cs="宋体"/>
          <w:szCs w:val="24"/>
          <w:lang w:val="zh-TW"/>
        </w:rPr>
        <w:t>】每月/季度</w:t>
      </w:r>
      <w:r>
        <w:rPr>
          <w:rFonts w:hint="eastAsia" w:ascii="宋体" w:hAnsi="宋体" w:cs="宋体"/>
          <w:szCs w:val="24"/>
        </w:rPr>
        <w:t>/年</w:t>
      </w:r>
      <w:r>
        <w:rPr>
          <w:rFonts w:hint="eastAsia" w:ascii="宋体" w:hAnsi="宋体" w:cs="宋体"/>
          <w:szCs w:val="24"/>
          <w:lang w:val="zh-TW"/>
        </w:rPr>
        <w:t>支付一次费用，经甲方验收合格，乙方应在每月/季度</w:t>
      </w:r>
      <w:r>
        <w:rPr>
          <w:rFonts w:hint="eastAsia" w:ascii="宋体" w:hAnsi="宋体" w:cs="宋体"/>
          <w:szCs w:val="24"/>
        </w:rPr>
        <w:t>/年</w:t>
      </w:r>
      <w:r>
        <w:rPr>
          <w:rFonts w:hint="eastAsia" w:ascii="宋体" w:hAnsi="宋体" w:cs="宋体"/>
          <w:szCs w:val="24"/>
          <w:lang w:val="zh-TW"/>
        </w:rPr>
        <w:t>结算周期结束后的</w:t>
      </w:r>
      <w:r>
        <w:rPr>
          <w:rFonts w:hint="eastAsia" w:ascii="宋体" w:hAnsi="宋体" w:cs="宋体"/>
          <w:szCs w:val="24"/>
          <w:u w:val="single"/>
        </w:rPr>
        <w:t xml:space="preserve">        </w:t>
      </w:r>
      <w:r>
        <w:rPr>
          <w:rFonts w:hint="eastAsia" w:ascii="宋体" w:hAnsi="宋体" w:cs="宋体"/>
          <w:szCs w:val="24"/>
          <w:lang w:val="zh-TW"/>
        </w:rPr>
        <w:t>日内</w:t>
      </w:r>
      <w:r>
        <w:rPr>
          <w:rFonts w:hint="eastAsia" w:ascii="宋体" w:hAnsi="宋体" w:cs="宋体"/>
          <w:szCs w:val="24"/>
          <w:lang w:val="zh-TW" w:eastAsia="zh-TW"/>
        </w:rPr>
        <w:t>（遇法定公休日节假日顺延）</w:t>
      </w:r>
      <w:r>
        <w:rPr>
          <w:rFonts w:hint="eastAsia" w:ascii="宋体" w:hAnsi="宋体" w:cs="宋体"/>
          <w:szCs w:val="24"/>
          <w:lang w:val="zh-TW"/>
        </w:rPr>
        <w:t>向甲方提供</w:t>
      </w:r>
      <w:r>
        <w:rPr>
          <w:rFonts w:hint="eastAsia" w:ascii="宋体" w:hAnsi="宋体" w:cs="宋体"/>
          <w:szCs w:val="24"/>
        </w:rPr>
        <w:t>增值普通发票</w:t>
      </w:r>
      <w:r>
        <w:rPr>
          <w:rFonts w:hint="eastAsia" w:ascii="宋体" w:hAnsi="宋体" w:cs="宋体"/>
          <w:szCs w:val="24"/>
          <w:lang w:val="zh-TW"/>
        </w:rPr>
        <w:t>及相关材料，甲方在收到发票及相关材料后</w:t>
      </w:r>
      <w:r>
        <w:rPr>
          <w:rFonts w:hint="eastAsia" w:ascii="宋体" w:hAnsi="宋体" w:cs="宋体"/>
          <w:szCs w:val="24"/>
          <w:u w:val="single"/>
        </w:rPr>
        <w:t xml:space="preserve">   </w:t>
      </w:r>
      <w:r>
        <w:rPr>
          <w:rFonts w:hint="eastAsia" w:ascii="宋体" w:hAnsi="宋体" w:cs="宋体"/>
          <w:szCs w:val="24"/>
        </w:rPr>
        <w:t>个工作</w:t>
      </w:r>
      <w:r>
        <w:rPr>
          <w:rFonts w:hint="eastAsia" w:ascii="宋体" w:hAnsi="宋体" w:cs="宋体"/>
          <w:szCs w:val="24"/>
          <w:lang w:val="zh-TW"/>
        </w:rPr>
        <w:t>日内支付。</w:t>
      </w:r>
      <w:r>
        <w:rPr>
          <w:rFonts w:hint="eastAsia" w:ascii="宋体" w:hAnsi="宋体" w:cs="宋体"/>
          <w:szCs w:val="24"/>
          <w:lang w:val="zh-TW" w:eastAsia="zh-TW"/>
        </w:rPr>
        <w:t>如乙方不提供上述发票或提供发票不合格，甲方应顺延付款期限</w:t>
      </w:r>
      <w:r>
        <w:rPr>
          <w:rFonts w:hint="eastAsia" w:ascii="宋体" w:hAnsi="宋体" w:cs="宋体"/>
          <w:szCs w:val="24"/>
          <w:lang w:val="zh-TW"/>
        </w:rPr>
        <w:t>且</w:t>
      </w:r>
      <w:r>
        <w:rPr>
          <w:rFonts w:hint="eastAsia" w:ascii="宋体" w:hAnsi="宋体" w:cs="宋体"/>
          <w:szCs w:val="24"/>
          <w:lang w:val="zh-TW" w:eastAsia="zh-TW"/>
        </w:rPr>
        <w:t>不承担任何责任。</w:t>
      </w:r>
    </w:p>
    <w:p>
      <w:pPr>
        <w:pStyle w:val="18"/>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b/>
          <w:szCs w:val="24"/>
        </w:rPr>
        <w:t>③</w:t>
      </w:r>
      <w:r>
        <w:rPr>
          <w:rFonts w:hint="eastAsia" w:ascii="宋体" w:hAnsi="宋体" w:cs="宋体"/>
          <w:b/>
          <w:bCs/>
          <w:szCs w:val="24"/>
        </w:rPr>
        <w:t>【季度</w:t>
      </w:r>
      <w:r>
        <w:rPr>
          <w:rFonts w:hint="eastAsia" w:ascii="宋体" w:hAnsi="宋体" w:cs="宋体"/>
          <w:b/>
          <w:szCs w:val="24"/>
        </w:rPr>
        <w:t>/年</w:t>
      </w:r>
      <w:r>
        <w:rPr>
          <w:rFonts w:hint="eastAsia" w:ascii="宋体" w:hAnsi="宋体" w:cs="宋体"/>
          <w:b/>
          <w:bCs/>
          <w:szCs w:val="24"/>
        </w:rPr>
        <w:t>支付+按实结算】</w:t>
      </w:r>
      <w:r>
        <w:rPr>
          <w:rFonts w:hint="eastAsia" w:ascii="宋体" w:hAnsi="宋体" w:cs="宋体"/>
          <w:szCs w:val="24"/>
          <w:lang w:val="zh-TW"/>
        </w:rPr>
        <w:t>每季度</w:t>
      </w:r>
      <w:r>
        <w:rPr>
          <w:rFonts w:hint="eastAsia" w:ascii="宋体" w:hAnsi="宋体" w:cs="宋体"/>
          <w:szCs w:val="24"/>
        </w:rPr>
        <w:t>/年</w:t>
      </w:r>
      <w:r>
        <w:rPr>
          <w:rFonts w:hint="eastAsia" w:ascii="宋体" w:hAnsi="宋体" w:cs="宋体"/>
          <w:szCs w:val="24"/>
          <w:lang w:val="zh-TW"/>
        </w:rPr>
        <w:t>结算一次，按实结算。</w:t>
      </w:r>
      <w:r>
        <w:rPr>
          <w:rFonts w:hint="eastAsia" w:ascii="宋体" w:hAnsi="宋体" w:cs="宋体"/>
          <w:szCs w:val="24"/>
          <w:lang w:val="zh-TW" w:eastAsia="zh-TW"/>
        </w:rPr>
        <w:t>每季度</w:t>
      </w:r>
      <w:r>
        <w:rPr>
          <w:rFonts w:hint="eastAsia" w:ascii="宋体" w:hAnsi="宋体" w:cs="宋体"/>
          <w:szCs w:val="24"/>
        </w:rPr>
        <w:t>/年</w:t>
      </w:r>
      <w:r>
        <w:rPr>
          <w:rFonts w:hint="eastAsia" w:ascii="宋体" w:hAnsi="宋体" w:cs="宋体"/>
          <w:szCs w:val="24"/>
          <w:lang w:val="zh-TW" w:eastAsia="zh-TW"/>
        </w:rPr>
        <w:t>约定费用大写</w:t>
      </w:r>
      <w:r>
        <w:rPr>
          <w:rFonts w:hint="eastAsia" w:ascii="宋体" w:hAnsi="宋体" w:cs="宋体"/>
          <w:szCs w:val="24"/>
          <w:u w:val="single"/>
          <w:lang w:val="zh-TW" w:eastAsia="zh-TW"/>
        </w:rPr>
        <w:t>：</w:t>
      </w:r>
      <w:r>
        <w:rPr>
          <w:rFonts w:hint="eastAsia" w:ascii="宋体" w:hAnsi="宋体" w:cs="宋体"/>
          <w:szCs w:val="24"/>
          <w:u w:val="single"/>
          <w:lang w:val="zh-TW"/>
        </w:rPr>
        <w:t xml:space="preserve">       </w:t>
      </w:r>
      <w:r>
        <w:rPr>
          <w:rFonts w:hint="eastAsia" w:ascii="宋体" w:hAnsi="宋体" w:cs="宋体"/>
          <w:szCs w:val="24"/>
          <w:lang w:val="zh-TW" w:eastAsia="zh-TW"/>
        </w:rPr>
        <w:t>元</w:t>
      </w:r>
      <w:r>
        <w:rPr>
          <w:rFonts w:hint="eastAsia" w:ascii="宋体" w:hAnsi="宋体" w:cs="宋体"/>
          <w:szCs w:val="24"/>
          <w:lang w:val="zh-TW"/>
        </w:rPr>
        <w:t xml:space="preserve"> </w:t>
      </w:r>
      <w:r>
        <w:rPr>
          <w:rFonts w:hint="eastAsia" w:ascii="宋体" w:hAnsi="宋体" w:cs="宋体"/>
          <w:szCs w:val="24"/>
          <w:lang w:val="zh-TW" w:eastAsia="zh-TW"/>
        </w:rPr>
        <w:t>（￥</w:t>
      </w:r>
      <w:r>
        <w:rPr>
          <w:rFonts w:hint="eastAsia" w:ascii="宋体" w:hAnsi="宋体" w:cs="宋体"/>
          <w:szCs w:val="24"/>
          <w:u w:val="single"/>
        </w:rPr>
        <w:t xml:space="preserve">        </w:t>
      </w:r>
      <w:r>
        <w:rPr>
          <w:rFonts w:hint="eastAsia" w:ascii="宋体" w:hAnsi="宋体" w:cs="宋体"/>
          <w:szCs w:val="24"/>
          <w:lang w:val="zh-TW" w:eastAsia="zh-TW"/>
        </w:rPr>
        <w:t>）</w:t>
      </w:r>
      <w:r>
        <w:rPr>
          <w:rFonts w:hint="eastAsia" w:ascii="宋体" w:hAnsi="宋体" w:cs="宋体"/>
          <w:szCs w:val="24"/>
          <w:lang w:val="zh-TW"/>
        </w:rPr>
        <w:t>。双方应在每季度</w:t>
      </w:r>
      <w:r>
        <w:rPr>
          <w:rFonts w:hint="eastAsia" w:ascii="宋体" w:hAnsi="宋体" w:cs="宋体"/>
          <w:szCs w:val="24"/>
        </w:rPr>
        <w:t>/年</w:t>
      </w:r>
      <w:r>
        <w:rPr>
          <w:rFonts w:hint="eastAsia" w:ascii="宋体" w:hAnsi="宋体" w:cs="宋体"/>
          <w:szCs w:val="24"/>
          <w:lang w:val="zh-TW"/>
        </w:rPr>
        <w:t>结算周期结束后的</w:t>
      </w:r>
      <w:r>
        <w:rPr>
          <w:rFonts w:hint="eastAsia" w:ascii="宋体" w:hAnsi="宋体" w:cs="宋体"/>
          <w:szCs w:val="24"/>
          <w:u w:val="single"/>
        </w:rPr>
        <w:t xml:space="preserve">        </w:t>
      </w:r>
      <w:r>
        <w:rPr>
          <w:rFonts w:hint="eastAsia" w:ascii="宋体" w:hAnsi="宋体" w:cs="宋体"/>
          <w:szCs w:val="24"/>
        </w:rPr>
        <w:t>日</w:t>
      </w:r>
      <w:r>
        <w:rPr>
          <w:rFonts w:hint="eastAsia" w:ascii="宋体" w:hAnsi="宋体" w:cs="宋体"/>
          <w:szCs w:val="24"/>
          <w:lang w:val="zh-TW" w:eastAsia="zh-TW"/>
        </w:rPr>
        <w:t>内（遇法定公休日节假日顺延）向甲方</w:t>
      </w:r>
      <w:r>
        <w:rPr>
          <w:rFonts w:hint="eastAsia" w:ascii="宋体" w:hAnsi="宋体" w:cs="宋体"/>
          <w:szCs w:val="24"/>
          <w:lang w:val="zh-TW"/>
        </w:rPr>
        <w:t>提供</w:t>
      </w:r>
      <w:r>
        <w:rPr>
          <w:rFonts w:hint="eastAsia" w:ascii="宋体" w:hAnsi="宋体" w:cs="宋体"/>
          <w:szCs w:val="24"/>
        </w:rPr>
        <w:t>全额</w:t>
      </w:r>
      <w:r>
        <w:rPr>
          <w:rFonts w:hint="eastAsia" w:ascii="宋体" w:hAnsi="宋体" w:cs="宋体"/>
          <w:szCs w:val="24"/>
          <w:lang w:val="zh-TW"/>
        </w:rPr>
        <w:t>发票及相关材料</w:t>
      </w:r>
      <w:r>
        <w:rPr>
          <w:rFonts w:hint="eastAsia" w:ascii="宋体" w:hAnsi="宋体" w:cs="宋体"/>
          <w:szCs w:val="24"/>
          <w:lang w:val="zh-TW" w:eastAsia="zh-TW"/>
        </w:rPr>
        <w:t>，甲方</w:t>
      </w:r>
      <w:r>
        <w:rPr>
          <w:rFonts w:hint="eastAsia" w:ascii="宋体" w:hAnsi="宋体" w:cs="宋体"/>
          <w:szCs w:val="24"/>
          <w:lang w:val="zh-TW"/>
        </w:rPr>
        <w:t>在</w:t>
      </w:r>
      <w:r>
        <w:rPr>
          <w:rFonts w:hint="eastAsia" w:ascii="宋体" w:hAnsi="宋体" w:cs="宋体"/>
          <w:szCs w:val="24"/>
          <w:lang w:val="zh-TW" w:eastAsia="zh-TW"/>
        </w:rPr>
        <w:t>收到发票</w:t>
      </w:r>
      <w:r>
        <w:rPr>
          <w:rFonts w:hint="eastAsia" w:ascii="宋体" w:hAnsi="宋体" w:cs="宋体"/>
          <w:szCs w:val="24"/>
          <w:lang w:val="zh-TW"/>
        </w:rPr>
        <w:t>及相关材料</w:t>
      </w:r>
      <w:r>
        <w:rPr>
          <w:rFonts w:hint="eastAsia" w:ascii="宋体" w:hAnsi="宋体" w:cs="宋体"/>
          <w:szCs w:val="24"/>
          <w:lang w:val="zh-TW" w:eastAsia="zh-TW"/>
        </w:rPr>
        <w:t>后</w:t>
      </w:r>
      <w:r>
        <w:rPr>
          <w:rFonts w:hint="eastAsia" w:ascii="宋体" w:hAnsi="宋体" w:cs="宋体"/>
          <w:szCs w:val="24"/>
          <w:u w:val="single"/>
        </w:rPr>
        <w:t xml:space="preserve">   </w:t>
      </w:r>
      <w:r>
        <w:rPr>
          <w:rFonts w:hint="eastAsia" w:ascii="宋体" w:hAnsi="宋体" w:cs="宋体"/>
          <w:szCs w:val="24"/>
        </w:rPr>
        <w:t>个工作</w:t>
      </w:r>
      <w:r>
        <w:rPr>
          <w:rFonts w:hint="eastAsia" w:ascii="宋体" w:hAnsi="宋体" w:cs="宋体"/>
          <w:szCs w:val="24"/>
          <w:lang w:val="zh-TW" w:eastAsia="zh-TW"/>
        </w:rPr>
        <w:t>日内</w:t>
      </w:r>
      <w:r>
        <w:rPr>
          <w:rFonts w:hint="eastAsia" w:ascii="宋体" w:hAnsi="宋体" w:cs="宋体"/>
          <w:szCs w:val="24"/>
          <w:lang w:val="zh-TW"/>
        </w:rPr>
        <w:t>支付</w:t>
      </w:r>
      <w:r>
        <w:rPr>
          <w:rFonts w:hint="eastAsia" w:ascii="宋体" w:hAnsi="宋体" w:cs="宋体"/>
          <w:szCs w:val="24"/>
          <w:lang w:val="zh-TW" w:eastAsia="zh-TW"/>
        </w:rPr>
        <w:t>。</w:t>
      </w:r>
      <w:bookmarkStart w:id="21" w:name="OLE_LINK4"/>
      <w:r>
        <w:rPr>
          <w:rFonts w:hint="eastAsia" w:ascii="宋体" w:hAnsi="宋体" w:cs="宋体"/>
          <w:szCs w:val="24"/>
          <w:lang w:val="zh-TW" w:eastAsia="zh-TW"/>
        </w:rPr>
        <w:t>如乙方不提供上述发票或提供发票不合格，甲方应顺延付款期限</w:t>
      </w:r>
      <w:r>
        <w:rPr>
          <w:rFonts w:hint="eastAsia" w:ascii="宋体" w:hAnsi="宋体" w:cs="宋体"/>
          <w:szCs w:val="24"/>
          <w:lang w:val="zh-TW"/>
        </w:rPr>
        <w:t>且</w:t>
      </w:r>
      <w:r>
        <w:rPr>
          <w:rFonts w:hint="eastAsia" w:ascii="宋体" w:hAnsi="宋体" w:cs="宋体"/>
          <w:szCs w:val="24"/>
          <w:lang w:val="zh-TW" w:eastAsia="zh-TW"/>
        </w:rPr>
        <w:t>不承担任何责任。</w:t>
      </w:r>
    </w:p>
    <w:bookmarkEnd w:id="21"/>
    <w:p>
      <w:pPr>
        <w:pStyle w:val="56"/>
        <w:keepNext w:val="0"/>
        <w:keepLines w:val="0"/>
        <w:pageBreakBefore w:val="0"/>
        <w:kinsoku/>
        <w:wordWrap/>
        <w:overflowPunct/>
        <w:topLinePunct w:val="0"/>
        <w:autoSpaceDE/>
        <w:autoSpaceDN/>
        <w:bidi w:val="0"/>
        <w:adjustRightInd/>
        <w:spacing w:line="400" w:lineRule="exact"/>
        <w:ind w:firstLine="482"/>
        <w:textAlignment w:val="auto"/>
        <w:rPr>
          <w:rFonts w:hint="eastAsia" w:ascii="宋体" w:hAnsi="宋体" w:cs="宋体"/>
          <w:b/>
          <w:sz w:val="24"/>
          <w:szCs w:val="24"/>
        </w:rPr>
      </w:pPr>
      <w:r>
        <w:rPr>
          <w:rFonts w:hint="eastAsia" w:ascii="宋体" w:hAnsi="宋体" w:cs="宋体"/>
          <w:b/>
          <w:sz w:val="24"/>
          <w:szCs w:val="24"/>
        </w:rPr>
        <w:t>四、履约保证金</w:t>
      </w:r>
    </w:p>
    <w:p>
      <w:pPr>
        <w:keepNext w:val="0"/>
        <w:keepLines w:val="0"/>
        <w:pageBreakBefore w:val="0"/>
        <w:kinsoku/>
        <w:wordWrap/>
        <w:overflowPunct/>
        <w:topLinePunct w:val="0"/>
        <w:autoSpaceDE/>
        <w:autoSpaceDN/>
        <w:bidi w:val="0"/>
        <w:adjustRightInd/>
        <w:spacing w:line="400" w:lineRule="exact"/>
        <w:ind w:firstLine="360" w:firstLineChars="150"/>
        <w:jc w:val="left"/>
        <w:textAlignment w:val="auto"/>
        <w:rPr>
          <w:rFonts w:hint="eastAsia" w:ascii="宋体" w:hAnsi="宋体" w:cs="宋体"/>
          <w:sz w:val="24"/>
          <w:szCs w:val="24"/>
        </w:rPr>
      </w:pPr>
      <w:r>
        <w:rPr>
          <w:rFonts w:hint="eastAsia" w:ascii="宋体" w:hAnsi="宋体" w:cs="宋体"/>
          <w:sz w:val="24"/>
          <w:szCs w:val="24"/>
        </w:rPr>
        <w:t>4.1乙方在签订采购合同前应向甲方缴纳合同总金额</w:t>
      </w:r>
      <w:r>
        <w:rPr>
          <w:rFonts w:hint="eastAsia" w:ascii="宋体" w:hAnsi="宋体" w:cs="宋体"/>
          <w:sz w:val="24"/>
          <w:szCs w:val="24"/>
          <w:u w:val="single"/>
        </w:rPr>
        <w:t xml:space="preserve">     </w:t>
      </w:r>
      <w:r>
        <w:rPr>
          <w:rFonts w:hint="eastAsia" w:ascii="宋体" w:hAnsi="宋体" w:cs="宋体"/>
          <w:sz w:val="24"/>
          <w:szCs w:val="24"/>
        </w:rPr>
        <w:t>%（说明：2~10%以内）的履约保证金，该履约保证金将在项目验收合格后且乙方无违约的前提下无息退还。如果是以保函形式缴纳履约保证金的，乙方必须开具见索即付(无条件支付)银行保函，且保函有效期(即到期时间)必须为项目验收合格后再延长6个月。</w:t>
      </w:r>
    </w:p>
    <w:p>
      <w:pPr>
        <w:keepNext w:val="0"/>
        <w:keepLines w:val="0"/>
        <w:pageBreakBefore w:val="0"/>
        <w:kinsoku/>
        <w:wordWrap/>
        <w:overflowPunct/>
        <w:topLinePunct w:val="0"/>
        <w:autoSpaceDE/>
        <w:autoSpaceDN/>
        <w:bidi w:val="0"/>
        <w:adjustRightInd/>
        <w:spacing w:line="400" w:lineRule="exact"/>
        <w:ind w:firstLine="360" w:firstLineChars="150"/>
        <w:jc w:val="left"/>
        <w:textAlignment w:val="auto"/>
        <w:rPr>
          <w:rFonts w:hint="eastAsia" w:ascii="宋体" w:hAnsi="宋体" w:cs="宋体"/>
          <w:sz w:val="24"/>
          <w:szCs w:val="24"/>
        </w:rPr>
      </w:pPr>
      <w:r>
        <w:rPr>
          <w:rFonts w:hint="eastAsia" w:ascii="宋体" w:hAnsi="宋体" w:cs="宋体"/>
          <w:sz w:val="24"/>
          <w:szCs w:val="24"/>
        </w:rPr>
        <w:t>4.2其他说明：</w:t>
      </w:r>
      <w:r>
        <w:rPr>
          <w:rFonts w:hint="eastAsia" w:ascii="宋体" w:hAnsi="宋体" w:cs="宋体"/>
          <w:sz w:val="24"/>
          <w:szCs w:val="24"/>
          <w:u w:val="single"/>
        </w:rPr>
        <w:t xml:space="preserve">                     </w:t>
      </w:r>
    </w:p>
    <w:p>
      <w:pPr>
        <w:keepNext w:val="0"/>
        <w:keepLines w:val="0"/>
        <w:pageBreakBefore w:val="0"/>
        <w:kinsoku/>
        <w:wordWrap/>
        <w:overflowPunct/>
        <w:topLinePunct w:val="0"/>
        <w:autoSpaceDE/>
        <w:autoSpaceDN/>
        <w:bidi w:val="0"/>
        <w:adjustRightInd/>
        <w:spacing w:line="400" w:lineRule="exact"/>
        <w:ind w:firstLine="361" w:firstLineChars="150"/>
        <w:jc w:val="left"/>
        <w:textAlignment w:val="auto"/>
        <w:rPr>
          <w:rFonts w:hint="eastAsia" w:ascii="宋体" w:hAnsi="宋体" w:cs="宋体"/>
          <w:b/>
          <w:bCs/>
          <w:sz w:val="24"/>
          <w:szCs w:val="24"/>
        </w:rPr>
      </w:pPr>
      <w:r>
        <w:rPr>
          <w:rFonts w:hint="eastAsia" w:ascii="宋体" w:hAnsi="宋体" w:cs="宋体"/>
          <w:b/>
          <w:bCs/>
          <w:sz w:val="24"/>
          <w:szCs w:val="24"/>
        </w:rPr>
        <w:t>五、服务标准</w:t>
      </w:r>
    </w:p>
    <w:p>
      <w:pPr>
        <w:keepNext w:val="0"/>
        <w:keepLines w:val="0"/>
        <w:pageBreakBefore w:val="0"/>
        <w:widowControl w:val="0"/>
        <w:kinsoku/>
        <w:wordWrap/>
        <w:overflowPunct/>
        <w:topLinePunct w:val="0"/>
        <w:autoSpaceDE/>
        <w:autoSpaceDN/>
        <w:bidi w:val="0"/>
        <w:adjustRightInd/>
        <w:snapToGrid/>
        <w:spacing w:after="0" w:line="400" w:lineRule="exact"/>
        <w:ind w:firstLine="360" w:firstLineChars="150"/>
        <w:jc w:val="left"/>
        <w:textAlignment w:val="auto"/>
        <w:rPr>
          <w:rFonts w:hint="eastAsia" w:ascii="宋体" w:hAnsi="宋体" w:cs="宋体"/>
          <w:sz w:val="24"/>
          <w:szCs w:val="24"/>
        </w:rPr>
      </w:pPr>
      <w:r>
        <w:rPr>
          <w:rFonts w:hint="eastAsia" w:ascii="宋体" w:hAnsi="宋体" w:cs="宋体"/>
          <w:sz w:val="24"/>
          <w:szCs w:val="24"/>
        </w:rPr>
        <w:t xml:space="preserve">5.1服务标准：乙方所提供的服务必须符合国家、省及行业有关标准和竞价文件要求。乙方不按本合同约定提交服务所产生的任何费用由乙方负责，甲方对由此所引起的变动可以不予确认。 </w:t>
      </w:r>
    </w:p>
    <w:p>
      <w:pPr>
        <w:keepNext w:val="0"/>
        <w:keepLines w:val="0"/>
        <w:pageBreakBefore w:val="0"/>
        <w:widowControl w:val="0"/>
        <w:kinsoku/>
        <w:wordWrap/>
        <w:overflowPunct/>
        <w:topLinePunct w:val="0"/>
        <w:autoSpaceDE/>
        <w:autoSpaceDN/>
        <w:bidi w:val="0"/>
        <w:adjustRightInd/>
        <w:snapToGrid/>
        <w:spacing w:after="0" w:line="400" w:lineRule="exact"/>
        <w:ind w:firstLine="360" w:firstLineChars="150"/>
        <w:jc w:val="left"/>
        <w:textAlignment w:val="auto"/>
        <w:rPr>
          <w:rFonts w:hint="eastAsia" w:ascii="宋体" w:hAnsi="宋体" w:cs="宋体"/>
          <w:sz w:val="24"/>
          <w:szCs w:val="24"/>
        </w:rPr>
      </w:pPr>
      <w:r>
        <w:rPr>
          <w:rFonts w:hint="eastAsia" w:ascii="宋体" w:hAnsi="宋体" w:cs="宋体"/>
          <w:sz w:val="24"/>
          <w:szCs w:val="24"/>
        </w:rPr>
        <w:t>5.2其他合同标的内容详见本项目相关文件。</w:t>
      </w:r>
    </w:p>
    <w:p>
      <w:pPr>
        <w:keepNext w:val="0"/>
        <w:keepLines w:val="0"/>
        <w:pageBreakBefore w:val="0"/>
        <w:kinsoku/>
        <w:wordWrap/>
        <w:overflowPunct/>
        <w:topLinePunct w:val="0"/>
        <w:autoSpaceDE/>
        <w:autoSpaceDN/>
        <w:bidi w:val="0"/>
        <w:adjustRightInd/>
        <w:spacing w:line="400" w:lineRule="exact"/>
        <w:ind w:firstLine="361" w:firstLineChars="150"/>
        <w:jc w:val="left"/>
        <w:textAlignment w:val="auto"/>
        <w:rPr>
          <w:rFonts w:hint="eastAsia" w:ascii="宋体" w:hAnsi="宋体" w:cs="宋体"/>
          <w:b/>
          <w:bCs/>
          <w:sz w:val="24"/>
          <w:szCs w:val="24"/>
        </w:rPr>
      </w:pPr>
      <w:r>
        <w:rPr>
          <w:rFonts w:hint="eastAsia" w:ascii="宋体" w:hAnsi="宋体" w:cs="宋体"/>
          <w:b/>
          <w:bCs/>
          <w:sz w:val="24"/>
          <w:szCs w:val="24"/>
        </w:rPr>
        <w:t>六、验收</w:t>
      </w:r>
    </w:p>
    <w:p>
      <w:pPr>
        <w:keepNext w:val="0"/>
        <w:keepLines w:val="0"/>
        <w:pageBreakBefore w:val="0"/>
        <w:widowControl/>
        <w:kinsoku/>
        <w:wordWrap/>
        <w:overflowPunct/>
        <w:topLinePunct w:val="0"/>
        <w:autoSpaceDE/>
        <w:autoSpaceDN/>
        <w:bidi w:val="0"/>
        <w:adjustRightInd/>
        <w:snapToGrid/>
        <w:spacing w:after="0" w:line="400" w:lineRule="exact"/>
        <w:ind w:firstLine="480"/>
        <w:jc w:val="left"/>
        <w:textAlignment w:val="auto"/>
        <w:rPr>
          <w:rFonts w:hint="eastAsia" w:ascii="宋体" w:hAnsi="宋体"/>
          <w:kern w:val="0"/>
          <w:sz w:val="24"/>
          <w:szCs w:val="24"/>
        </w:rPr>
      </w:pPr>
      <w:r>
        <w:rPr>
          <w:rFonts w:hint="eastAsia" w:ascii="宋体" w:hAnsi="宋体"/>
          <w:kern w:val="0"/>
          <w:sz w:val="24"/>
          <w:szCs w:val="24"/>
        </w:rPr>
        <w:t>6.1.1甲方最终用户负责服务的验收。</w:t>
      </w:r>
      <w:r>
        <w:rPr>
          <w:kern w:val="0"/>
          <w:sz w:val="24"/>
          <w:szCs w:val="24"/>
        </w:rPr>
        <w:t>详见</w:t>
      </w:r>
      <w:r>
        <w:rPr>
          <w:rFonts w:hint="eastAsia"/>
          <w:kern w:val="0"/>
          <w:sz w:val="24"/>
          <w:szCs w:val="24"/>
        </w:rPr>
        <w:t>竞价文件</w:t>
      </w:r>
      <w:r>
        <w:rPr>
          <w:kern w:val="0"/>
          <w:sz w:val="24"/>
          <w:szCs w:val="24"/>
        </w:rPr>
        <w:t>、乙方</w:t>
      </w:r>
      <w:r>
        <w:rPr>
          <w:rFonts w:hint="eastAsia" w:ascii="宋体" w:hAnsi="宋体" w:cs="宋体"/>
          <w:sz w:val="24"/>
          <w:szCs w:val="24"/>
        </w:rPr>
        <w:t>报价文件</w:t>
      </w:r>
      <w:r>
        <w:rPr>
          <w:rFonts w:ascii="宋体" w:hAnsi="宋体"/>
          <w:kern w:val="0"/>
          <w:sz w:val="24"/>
          <w:szCs w:val="24"/>
        </w:rPr>
        <w:t>。</w:t>
      </w:r>
    </w:p>
    <w:p>
      <w:pPr>
        <w:keepNext w:val="0"/>
        <w:keepLines w:val="0"/>
        <w:pageBreakBefore w:val="0"/>
        <w:widowControl/>
        <w:kinsoku/>
        <w:wordWrap/>
        <w:overflowPunct/>
        <w:topLinePunct w:val="0"/>
        <w:autoSpaceDE/>
        <w:autoSpaceDN/>
        <w:bidi w:val="0"/>
        <w:adjustRightInd/>
        <w:snapToGrid/>
        <w:spacing w:after="0" w:line="400" w:lineRule="exact"/>
        <w:ind w:firstLine="480"/>
        <w:jc w:val="left"/>
        <w:textAlignment w:val="auto"/>
        <w:rPr>
          <w:rFonts w:hint="eastAsia" w:ascii="宋体" w:hAnsi="宋体"/>
          <w:kern w:val="0"/>
          <w:sz w:val="24"/>
          <w:szCs w:val="24"/>
        </w:rPr>
      </w:pPr>
      <w:r>
        <w:rPr>
          <w:rFonts w:hint="eastAsia" w:ascii="宋体" w:hAnsi="宋体"/>
          <w:kern w:val="0"/>
          <w:sz w:val="24"/>
          <w:szCs w:val="24"/>
        </w:rPr>
        <w:t>6.1.2验收结果经甲乙双方确认后，甲方最终用户需在验收材料上加盖单位公章，验收材料由双方分别留存备案。</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6.1.3</w:t>
      </w:r>
      <w:r>
        <w:rPr>
          <w:rFonts w:hint="eastAsia" w:ascii="宋体" w:hAnsi="宋体" w:eastAsia="宋体" w:cs="Times New Roman"/>
          <w:kern w:val="2"/>
          <w:sz w:val="24"/>
          <w:szCs w:val="24"/>
          <w:lang w:val="en-US" w:eastAsia="zh-CN" w:bidi="ar-SA"/>
        </w:rPr>
        <w:t>本项目分3期进行验收，完成审查版设备表、工艺流程图进行第1期验收；提供终版文件后进行第2期验收；2028年11月进行第三期验收。</w:t>
      </w:r>
    </w:p>
    <w:p>
      <w:pPr>
        <w:keepNext w:val="0"/>
        <w:keepLines w:val="0"/>
        <w:pageBreakBefore w:val="0"/>
        <w:widowControl/>
        <w:kinsoku/>
        <w:wordWrap/>
        <w:overflowPunct/>
        <w:topLinePunct w:val="0"/>
        <w:autoSpaceDE/>
        <w:autoSpaceDN/>
        <w:bidi w:val="0"/>
        <w:adjustRightInd/>
        <w:snapToGrid/>
        <w:spacing w:after="0" w:line="400" w:lineRule="exact"/>
        <w:ind w:firstLine="480"/>
        <w:jc w:val="left"/>
        <w:textAlignment w:val="auto"/>
        <w:rPr>
          <w:rFonts w:hint="eastAsia" w:ascii="宋体" w:hAnsi="宋体"/>
          <w:kern w:val="0"/>
          <w:sz w:val="24"/>
          <w:szCs w:val="24"/>
        </w:rPr>
      </w:pPr>
      <w:r>
        <w:rPr>
          <w:rFonts w:hint="eastAsia" w:ascii="宋体" w:hAnsi="宋体"/>
          <w:kern w:val="0"/>
          <w:sz w:val="24"/>
          <w:szCs w:val="24"/>
        </w:rPr>
        <w:t>6.1.</w:t>
      </w:r>
      <w:r>
        <w:rPr>
          <w:rFonts w:hint="eastAsia" w:ascii="宋体" w:hAnsi="宋体"/>
          <w:kern w:val="0"/>
          <w:sz w:val="24"/>
          <w:szCs w:val="24"/>
          <w:lang w:val="en-US" w:eastAsia="zh-CN"/>
        </w:rPr>
        <w:t>4</w:t>
      </w:r>
      <w:r>
        <w:rPr>
          <w:rFonts w:hint="eastAsia" w:ascii="宋体" w:hAnsi="宋体"/>
          <w:kern w:val="0"/>
          <w:sz w:val="24"/>
          <w:szCs w:val="24"/>
        </w:rPr>
        <w:t>异议期：服务期内甲方对服务有异议的，乙方应在3个工作日内负责整改解决，否则视为乙方根本违约，甲方可解除合同并要求乙方支付合同款总额30%的违约金。</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textAlignment w:val="auto"/>
        <w:rPr>
          <w:szCs w:val="24"/>
        </w:rPr>
      </w:pPr>
      <w:r>
        <w:rPr>
          <w:rFonts w:ascii="宋体" w:hAnsi="宋体"/>
          <w:szCs w:val="24"/>
        </w:rPr>
        <w:t>6.2本项目是否邀请其他</w:t>
      </w:r>
      <w:r>
        <w:rPr>
          <w:rFonts w:hint="eastAsia" w:ascii="宋体" w:hAnsi="宋体" w:cs="宋体"/>
          <w:szCs w:val="24"/>
        </w:rPr>
        <w:t>供应商</w:t>
      </w:r>
      <w:r>
        <w:rPr>
          <w:rFonts w:ascii="宋体" w:hAnsi="宋体"/>
          <w:szCs w:val="24"/>
        </w:rPr>
        <w:t>参与验收：</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left="480"/>
        <w:textAlignment w:val="auto"/>
        <w:rPr>
          <w:szCs w:val="24"/>
        </w:rPr>
      </w:pPr>
      <w:r>
        <w:rPr>
          <w:rFonts w:hint="eastAsia" w:ascii="宋体" w:hAnsi="宋体"/>
          <w:szCs w:val="24"/>
        </w:rPr>
        <w:t>☑</w:t>
      </w:r>
      <w:r>
        <w:rPr>
          <w:rFonts w:ascii="宋体" w:hAnsi="宋体"/>
          <w:szCs w:val="24"/>
        </w:rPr>
        <w:t>不邀请。</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2" w:firstLineChars="200"/>
        <w:textAlignment w:val="auto"/>
        <w:rPr>
          <w:rFonts w:hint="eastAsia" w:ascii="宋体" w:hAnsi="宋体" w:cs="宋体"/>
          <w:b/>
          <w:bCs/>
          <w:szCs w:val="24"/>
        </w:rPr>
      </w:pPr>
      <w:r>
        <w:rPr>
          <w:rFonts w:hint="eastAsia" w:ascii="宋体" w:hAnsi="宋体" w:cs="宋体"/>
          <w:b/>
          <w:bCs/>
          <w:szCs w:val="24"/>
        </w:rPr>
        <w:t>七、合同条款</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eastAsiaTheme="minorEastAsia" w:cstheme="minorBidi"/>
          <w:szCs w:val="24"/>
        </w:rPr>
      </w:pPr>
      <w:r>
        <w:rPr>
          <w:rFonts w:hint="eastAsia" w:ascii="宋体" w:hAnsi="宋体"/>
          <w:szCs w:val="24"/>
        </w:rPr>
        <w:t>服务期限及主要内容：</w:t>
      </w:r>
      <w:r>
        <w:rPr>
          <w:rFonts w:eastAsiaTheme="minorEastAsia" w:cstheme="minorBidi"/>
          <w:szCs w:val="24"/>
        </w:rPr>
        <w:t>详见</w:t>
      </w:r>
      <w:r>
        <w:rPr>
          <w:rFonts w:hint="eastAsia" w:eastAsiaTheme="minorEastAsia" w:cstheme="minorBidi"/>
          <w:szCs w:val="24"/>
        </w:rPr>
        <w:t>竞价文件</w:t>
      </w:r>
      <w:r>
        <w:rPr>
          <w:rFonts w:eastAsiaTheme="minorEastAsia" w:cstheme="minorBidi"/>
          <w:szCs w:val="24"/>
        </w:rPr>
        <w:t>、乙方</w:t>
      </w:r>
      <w:r>
        <w:rPr>
          <w:rFonts w:hint="eastAsia" w:ascii="宋体" w:hAnsi="宋体" w:cs="宋体"/>
          <w:szCs w:val="24"/>
        </w:rPr>
        <w:t>报价文件</w:t>
      </w:r>
      <w:r>
        <w:rPr>
          <w:rFonts w:eastAsiaTheme="minorEastAsia" w:cstheme="minorBidi"/>
          <w:szCs w:val="24"/>
        </w:rPr>
        <w:t>，</w:t>
      </w:r>
      <w:r>
        <w:rPr>
          <w:rFonts w:hint="eastAsia" w:eastAsiaTheme="minorEastAsia" w:cstheme="minorBidi"/>
          <w:szCs w:val="24"/>
        </w:rPr>
        <w:t>竞价文件</w:t>
      </w:r>
      <w:r>
        <w:rPr>
          <w:rFonts w:eastAsiaTheme="minorEastAsia" w:cstheme="minorBidi"/>
          <w:szCs w:val="24"/>
        </w:rPr>
        <w:t>已有规定的，双方均不得对规定进行变更或调整；</w:t>
      </w:r>
      <w:r>
        <w:rPr>
          <w:rFonts w:hint="eastAsia" w:eastAsiaTheme="minorEastAsia" w:cstheme="minorBidi"/>
          <w:szCs w:val="24"/>
        </w:rPr>
        <w:t>竞价文件</w:t>
      </w:r>
      <w:r>
        <w:rPr>
          <w:rFonts w:eastAsiaTheme="minorEastAsia" w:cstheme="minorBidi"/>
          <w:szCs w:val="24"/>
        </w:rPr>
        <w:t>未作规定的，双方可通过友好协商进行约定。</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b/>
          <w:bCs/>
          <w:szCs w:val="24"/>
        </w:rPr>
      </w:pPr>
      <w:r>
        <w:rPr>
          <w:rFonts w:hint="eastAsia" w:ascii="宋体" w:hAnsi="宋体" w:cs="宋体"/>
          <w:b/>
          <w:bCs/>
          <w:szCs w:val="24"/>
        </w:rPr>
        <w:t>八、合同有效期</w:t>
      </w:r>
    </w:p>
    <w:p>
      <w:pPr>
        <w:keepNext w:val="0"/>
        <w:keepLines w:val="0"/>
        <w:pageBreakBefore w:val="0"/>
        <w:widowControl/>
        <w:kinsoku/>
        <w:wordWrap/>
        <w:overflowPunct/>
        <w:topLinePunct w:val="0"/>
        <w:autoSpaceDE/>
        <w:autoSpaceDN/>
        <w:bidi w:val="0"/>
        <w:adjustRightInd/>
        <w:spacing w:line="400" w:lineRule="exact"/>
        <w:ind w:firstLine="480"/>
        <w:jc w:val="left"/>
        <w:textAlignment w:val="auto"/>
        <w:rPr>
          <w:rFonts w:hint="eastAsia" w:ascii="宋体" w:hAnsi="宋体" w:cs="宋体"/>
          <w:kern w:val="0"/>
          <w:sz w:val="24"/>
          <w:szCs w:val="24"/>
        </w:rPr>
      </w:pPr>
      <w:r>
        <w:rPr>
          <w:rFonts w:hint="eastAsia" w:ascii="宋体" w:hAnsi="宋体" w:cs="宋体"/>
          <w:kern w:val="0"/>
          <w:sz w:val="24"/>
          <w:szCs w:val="24"/>
        </w:rPr>
        <w:t>至合同约定的合同义务履行完毕或依本合同约定合同解除或终止。</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b/>
          <w:bCs/>
          <w:szCs w:val="24"/>
        </w:rPr>
      </w:pPr>
      <w:r>
        <w:rPr>
          <w:rFonts w:hint="eastAsia" w:ascii="宋体" w:hAnsi="宋体" w:cs="宋体"/>
          <w:b/>
          <w:bCs/>
          <w:szCs w:val="24"/>
        </w:rPr>
        <w:t>九、违约责任</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9.1</w:t>
      </w:r>
      <w:r>
        <w:rPr>
          <w:rFonts w:hint="eastAsia" w:ascii="宋体" w:hAnsi="宋体" w:cs="宋体"/>
        </w:rPr>
        <w:t>乙方</w:t>
      </w:r>
      <w:r>
        <w:rPr>
          <w:rFonts w:hint="eastAsia" w:ascii="宋体" w:hAnsi="宋体" w:cs="宋体"/>
          <w:szCs w:val="24"/>
        </w:rPr>
        <w:t>符合验收条件的，甲方应严格按照竞价文件要求在双方约定的时间内进行验收，甲方无正当理由不得无故拖延验收时间。</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rPr>
      </w:pPr>
      <w:r>
        <w:rPr>
          <w:rFonts w:hint="eastAsia" w:ascii="宋体" w:hAnsi="宋体" w:cs="宋体"/>
        </w:rPr>
        <w:t>9.2乙方所提供的服务不符合本合同要求的，甲方</w:t>
      </w:r>
      <w:r>
        <w:rPr>
          <w:rFonts w:hint="eastAsia" w:ascii="宋体" w:hAnsi="宋体" w:cs="宋体"/>
          <w:szCs w:val="24"/>
        </w:rPr>
        <w:t>有权要求整改，在规定时间内未完成整改的，没收其履约保证金</w:t>
      </w:r>
      <w:r>
        <w:rPr>
          <w:rFonts w:hint="eastAsia" w:ascii="宋体" w:hAnsi="宋体" w:cs="宋体"/>
        </w:rPr>
        <w:t>，甲方有权单方面解除合同。</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u w:val="single"/>
        </w:rPr>
      </w:pPr>
      <w:r>
        <w:rPr>
          <w:rFonts w:hint="eastAsia" w:ascii="宋体" w:hAnsi="宋体" w:cs="宋体"/>
          <w:u w:val="single"/>
        </w:rPr>
        <w:t>9.3乙方不能按时完整交付服务的，甲方</w:t>
      </w:r>
      <w:r>
        <w:rPr>
          <w:rFonts w:hint="eastAsia" w:ascii="宋体" w:hAnsi="宋体" w:cs="宋体"/>
          <w:szCs w:val="24"/>
          <w:u w:val="single"/>
        </w:rPr>
        <w:t>有权没收其履约保证金</w:t>
      </w:r>
      <w:r>
        <w:rPr>
          <w:rFonts w:hint="eastAsia" w:ascii="宋体" w:hAnsi="宋体" w:cs="宋体"/>
          <w:u w:val="single"/>
        </w:rPr>
        <w:t>，</w:t>
      </w:r>
      <w:r>
        <w:rPr>
          <w:rFonts w:hint="eastAsia" w:ascii="宋体" w:hAnsi="宋体" w:cs="宋体"/>
          <w:szCs w:val="24"/>
          <w:u w:val="single"/>
        </w:rPr>
        <w:t>乙方逾期交付服务，应向</w:t>
      </w:r>
      <w:r>
        <w:rPr>
          <w:rFonts w:hint="eastAsia" w:ascii="宋体" w:hAnsi="宋体" w:cs="宋体"/>
          <w:u w:val="single"/>
        </w:rPr>
        <w:t>甲方</w:t>
      </w:r>
      <w:r>
        <w:rPr>
          <w:rFonts w:hint="eastAsia" w:ascii="宋体" w:hAnsi="宋体" w:cs="宋体"/>
          <w:szCs w:val="24"/>
          <w:u w:val="single"/>
        </w:rPr>
        <w:t>每日偿付合同款5‰的违约金，</w:t>
      </w:r>
      <w:r>
        <w:rPr>
          <w:rFonts w:hint="eastAsia" w:ascii="宋体" w:hAnsi="宋体" w:cs="宋体"/>
          <w:u w:val="single"/>
        </w:rPr>
        <w:t xml:space="preserve">逾期超过15日的，甲方有权单方解除本合同。 </w:t>
      </w:r>
    </w:p>
    <w:p>
      <w:pPr>
        <w:keepNext w:val="0"/>
        <w:keepLines w:val="0"/>
        <w:pageBreakBefore w:val="0"/>
        <w:kinsoku/>
        <w:wordWrap/>
        <w:overflowPunct/>
        <w:topLinePunct w:val="0"/>
        <w:autoSpaceDE/>
        <w:autoSpaceDN/>
        <w:bidi w:val="0"/>
        <w:adjustRightInd/>
        <w:spacing w:line="400" w:lineRule="exact"/>
        <w:ind w:firstLine="439" w:firstLineChars="183"/>
        <w:textAlignment w:val="auto"/>
        <w:rPr>
          <w:rFonts w:hint="eastAsia" w:ascii="宋体" w:hAnsi="宋体" w:cs="宋体"/>
          <w:kern w:val="0"/>
          <w:sz w:val="24"/>
          <w:szCs w:val="24"/>
        </w:rPr>
      </w:pPr>
      <w:r>
        <w:rPr>
          <w:rFonts w:hint="eastAsia" w:ascii="宋体" w:hAnsi="宋体" w:cs="宋体"/>
          <w:kern w:val="0"/>
          <w:sz w:val="24"/>
          <w:szCs w:val="24"/>
        </w:rPr>
        <w:t>9.4乙方未经甲方同意单方面终止合同的，乙方除了应向甲方赔偿因合同终止导致的损失外，还应向甲方偿付该合同款30%的违约金。</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9.5因乙方违约对甲方造成损失的赔偿金及合同约定的违约金均可由甲方从未支付的合同款或保证金中扣除。</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9.6乙方违反本合同致使甲方承担任何责任、费用或蒙受任何损失，乙方应承担甲方为实现权利所发生的所有费用包括但不限于诉讼费、保全费、执行费、公证费、律师费、 拍卖费、诉讼财产保全保险费、公告费、差旅费等相关所有费用。</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b/>
          <w:bCs/>
          <w:szCs w:val="24"/>
        </w:rPr>
      </w:pPr>
      <w:r>
        <w:rPr>
          <w:rFonts w:hint="eastAsia" w:ascii="宋体" w:hAnsi="宋体" w:cs="宋体"/>
          <w:b/>
          <w:bCs/>
          <w:szCs w:val="24"/>
        </w:rPr>
        <w:t xml:space="preserve">十、知识产权 </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 xml:space="preserve">10.1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包括但不限于向第三方赔偿的费用、诉讼费、律师费等），则乙方应赔偿该损失。 </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10.2若乙方提供的采购标的不符合国家知识产权法律、法规的规定或被有关主管机关认定为假冒伪劣品，则乙方成交资格将被取消；甲方还将按照有关法律、法规和规章的规定进行处理，并按本合同约定追究其违约责任。</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b/>
          <w:bCs/>
          <w:szCs w:val="24"/>
        </w:rPr>
      </w:pPr>
      <w:r>
        <w:rPr>
          <w:rFonts w:hint="eastAsia" w:ascii="宋体" w:hAnsi="宋体" w:cs="宋体"/>
          <w:b/>
          <w:bCs/>
          <w:szCs w:val="24"/>
        </w:rPr>
        <w:t>十一、解决争议的方法</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11.1甲、乙双方协商解决。</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11.2若协商解决不成，则通过下列途径之一解决：</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□提交仲裁委员会仲裁，具体如下：向(甲方所在地)仲裁委员会申请仲裁；</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□向人民法院提起诉讼，具体如下：向(甲方所在地)人民法院提出诉讼。</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2" w:firstLineChars="200"/>
        <w:textAlignment w:val="auto"/>
        <w:rPr>
          <w:rFonts w:hint="eastAsia" w:ascii="宋体" w:hAnsi="宋体" w:cs="宋体"/>
          <w:b/>
          <w:bCs/>
          <w:szCs w:val="24"/>
        </w:rPr>
      </w:pPr>
      <w:r>
        <w:rPr>
          <w:rFonts w:hint="eastAsia" w:ascii="宋体" w:hAnsi="宋体" w:cs="宋体"/>
          <w:b/>
          <w:bCs/>
          <w:szCs w:val="24"/>
        </w:rPr>
        <w:t>十二、不可抗力</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12.1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12.2本合同中的不可抗力指不能预见、不能避免、不能克服的客观情况，包括但不限于：自然灾害如地震、台风、洪水、火灾及政府行为、法律规定或其适用的变化或其他任何无法预见、避免或控制的事件。</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b/>
          <w:bCs/>
          <w:szCs w:val="24"/>
        </w:rPr>
      </w:pPr>
      <w:r>
        <w:rPr>
          <w:rFonts w:hint="eastAsia" w:ascii="宋体" w:hAnsi="宋体" w:cs="宋体"/>
          <w:b/>
          <w:bCs/>
          <w:szCs w:val="24"/>
        </w:rPr>
        <w:t>十三、其他约定</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13.1甲乙双方确认本协议所载联系方式可作为各方进行书面通知、法院送达诉讼文书的地址，因载明的地址有误或未及时告知变更后的地址，导致相关文书及诉讼文书未能实际被接收的、邮寄送达的，相关文书及诉讼文书寄出之日起第三日（以邮戳为准）即视为送达之日。任何一方联系方式发生变更，应提前三日书面通知对方，否则按原联系方式送达仍视为有效。</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13.2合同文件与本合同具有同等法律效力。</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13.3本合同未尽事宜，双方可另行补充。</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13.4合同生效：自签订之日起生效。</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firstLineChars="200"/>
        <w:textAlignment w:val="auto"/>
        <w:rPr>
          <w:rFonts w:hint="eastAsia" w:ascii="宋体" w:hAnsi="宋体" w:cs="宋体"/>
          <w:szCs w:val="24"/>
        </w:rPr>
      </w:pPr>
      <w:r>
        <w:rPr>
          <w:rFonts w:hint="eastAsia" w:ascii="宋体" w:hAnsi="宋体" w:cs="宋体"/>
          <w:szCs w:val="24"/>
        </w:rPr>
        <w:t>13.5本合同纸质文件一式</w:t>
      </w:r>
      <w:r>
        <w:rPr>
          <w:rFonts w:hint="eastAsia" w:ascii="宋体" w:hAnsi="宋体" w:cs="宋体"/>
          <w:szCs w:val="24"/>
          <w:u w:val="single"/>
        </w:rPr>
        <w:t xml:space="preserve"> 陆 </w:t>
      </w:r>
      <w:r>
        <w:rPr>
          <w:rFonts w:hint="eastAsia" w:ascii="宋体" w:hAnsi="宋体" w:cs="宋体"/>
          <w:szCs w:val="24"/>
        </w:rPr>
        <w:t>份，甲方执</w:t>
      </w:r>
      <w:r>
        <w:rPr>
          <w:rFonts w:hint="eastAsia" w:ascii="宋体" w:hAnsi="宋体" w:cs="宋体"/>
          <w:szCs w:val="24"/>
          <w:u w:val="single"/>
        </w:rPr>
        <w:t xml:space="preserve"> 肆 </w:t>
      </w:r>
      <w:r>
        <w:rPr>
          <w:rFonts w:hint="eastAsia" w:ascii="宋体" w:hAnsi="宋体" w:cs="宋体"/>
          <w:szCs w:val="24"/>
        </w:rPr>
        <w:t>份、乙方执</w:t>
      </w:r>
      <w:r>
        <w:rPr>
          <w:rFonts w:hint="eastAsia" w:ascii="宋体" w:hAnsi="宋体" w:cs="宋体"/>
          <w:szCs w:val="24"/>
          <w:u w:val="single"/>
        </w:rPr>
        <w:t xml:space="preserve"> 贰 </w:t>
      </w:r>
      <w:r>
        <w:rPr>
          <w:rFonts w:hint="eastAsia" w:ascii="宋体" w:hAnsi="宋体" w:cs="宋体"/>
          <w:szCs w:val="24"/>
        </w:rPr>
        <w:t>份，经双方法定代表人或委托代理人签章并加盖公章后生效。</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13.6其他：□无。</w:t>
      </w:r>
    </w:p>
    <w:p>
      <w:pPr>
        <w:pStyle w:val="18"/>
        <w:keepNext w:val="0"/>
        <w:keepLines w:val="0"/>
        <w:pageBreakBefore w:val="0"/>
        <w:kinsoku/>
        <w:wordWrap/>
        <w:overflowPunct/>
        <w:topLinePunct w:val="0"/>
        <w:autoSpaceDE/>
        <w:autoSpaceDN/>
        <w:bidi w:val="0"/>
        <w:adjustRightInd/>
        <w:spacing w:before="0" w:beforeAutospacing="0" w:after="0" w:afterAutospacing="0" w:line="400" w:lineRule="exact"/>
        <w:ind w:firstLine="480"/>
        <w:textAlignment w:val="auto"/>
        <w:rPr>
          <w:rFonts w:hint="eastAsia" w:ascii="宋体" w:hAnsi="宋体" w:cs="宋体"/>
          <w:szCs w:val="24"/>
        </w:rPr>
      </w:pPr>
      <w:r>
        <w:rPr>
          <w:rFonts w:hint="eastAsia" w:ascii="宋体" w:hAnsi="宋体" w:cs="宋体"/>
          <w:szCs w:val="24"/>
        </w:rPr>
        <w:t>（以下无正文）</w:t>
      </w:r>
    </w:p>
    <w:tbl>
      <w:tblPr>
        <w:tblStyle w:val="21"/>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345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乙方：</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住所：</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单位负责人：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委托代理人：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联系方法：</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开户银行：</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right"/>
              <w:rPr>
                <w:rFonts w:hint="eastAsia" w:ascii="宋体" w:hAnsi="宋体" w:cs="宋体"/>
                <w:kern w:val="0"/>
                <w:sz w:val="24"/>
                <w:szCs w:val="24"/>
              </w:rPr>
            </w:pPr>
            <w:r>
              <w:rPr>
                <w:rFonts w:hint="eastAsia" w:ascii="宋体" w:hAnsi="宋体" w:cs="宋体"/>
                <w:kern w:val="0"/>
                <w:sz w:val="24"/>
                <w:szCs w:val="24"/>
              </w:rPr>
              <w:t>账号：</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420" w:lineRule="exact"/>
              <w:jc w:val="left"/>
              <w:rPr>
                <w:rFonts w:hint="eastAsia" w:ascii="宋体" w:hAnsi="宋体" w:cs="宋体"/>
                <w:kern w:val="0"/>
                <w:sz w:val="24"/>
                <w:szCs w:val="24"/>
              </w:rPr>
            </w:pPr>
            <w:r>
              <w:rPr>
                <w:rFonts w:hint="eastAsia" w:ascii="宋体" w:hAnsi="宋体" w:cs="宋体"/>
                <w:kern w:val="0"/>
                <w:sz w:val="24"/>
                <w:szCs w:val="24"/>
              </w:rPr>
              <w:t>必填</w:t>
            </w:r>
          </w:p>
        </w:tc>
      </w:tr>
    </w:tbl>
    <w:p>
      <w:pPr>
        <w:pStyle w:val="18"/>
        <w:spacing w:before="0" w:beforeAutospacing="0" w:after="0" w:afterAutospacing="0" w:line="420" w:lineRule="exact"/>
        <w:rPr>
          <w:rFonts w:hint="eastAsia" w:ascii="宋体" w:hAnsi="宋体" w:cs="宋体"/>
          <w:szCs w:val="24"/>
        </w:rPr>
      </w:pPr>
      <w:r>
        <w:rPr>
          <w:rFonts w:hint="eastAsia" w:ascii="宋体" w:hAnsi="宋体" w:cs="宋体"/>
          <w:szCs w:val="24"/>
        </w:rPr>
        <w:t> 签订地点：</w:t>
      </w:r>
      <w:r>
        <w:rPr>
          <w:rFonts w:hint="eastAsia" w:ascii="宋体" w:hAnsi="宋体" w:cs="宋体"/>
          <w:szCs w:val="24"/>
          <w:u w:val="single"/>
        </w:rPr>
        <w:t> 必填           </w:t>
      </w:r>
    </w:p>
    <w:p>
      <w:pPr>
        <w:pStyle w:val="18"/>
        <w:spacing w:before="0" w:beforeAutospacing="0" w:after="0" w:afterAutospacing="0" w:line="420" w:lineRule="exact"/>
        <w:ind w:firstLine="240" w:firstLineChars="100"/>
        <w:rPr>
          <w:rFonts w:hint="eastAsia" w:ascii="宋体" w:hAnsi="宋体" w:cs="宋体"/>
          <w:szCs w:val="24"/>
        </w:rPr>
      </w:pPr>
      <w:r>
        <w:rPr>
          <w:rFonts w:hint="eastAsia" w:ascii="宋体" w:hAnsi="宋体" w:cs="宋体"/>
          <w:szCs w:val="24"/>
        </w:rPr>
        <w:t>签订日期：</w:t>
      </w:r>
      <w:r>
        <w:rPr>
          <w:rFonts w:hint="eastAsia" w:ascii="宋体" w:hAnsi="宋体" w:cs="宋体"/>
          <w:szCs w:val="24"/>
          <w:u w:val="single"/>
        </w:rPr>
        <w:t> 必填 </w:t>
      </w:r>
      <w:r>
        <w:rPr>
          <w:rFonts w:hint="eastAsia" w:ascii="宋体" w:hAnsi="宋体" w:cs="宋体"/>
          <w:szCs w:val="24"/>
        </w:rPr>
        <w:t>年</w:t>
      </w:r>
      <w:r>
        <w:rPr>
          <w:rFonts w:hint="eastAsia" w:ascii="宋体" w:hAnsi="宋体" w:cs="宋体"/>
          <w:szCs w:val="24"/>
          <w:u w:val="single"/>
        </w:rPr>
        <w:t> 必填 </w:t>
      </w:r>
      <w:r>
        <w:rPr>
          <w:rFonts w:hint="eastAsia" w:ascii="宋体" w:hAnsi="宋体" w:cs="宋体"/>
          <w:szCs w:val="24"/>
        </w:rPr>
        <w:t>月</w:t>
      </w:r>
      <w:r>
        <w:rPr>
          <w:rFonts w:hint="eastAsia" w:ascii="宋体" w:hAnsi="宋体" w:cs="宋体"/>
          <w:szCs w:val="24"/>
          <w:u w:val="single"/>
        </w:rPr>
        <w:t> 必填 </w:t>
      </w:r>
      <w:r>
        <w:rPr>
          <w:rFonts w:hint="eastAsia" w:ascii="宋体" w:hAnsi="宋体" w:cs="宋体"/>
          <w:szCs w:val="24"/>
        </w:rPr>
        <w:t>日 </w:t>
      </w:r>
    </w:p>
    <w:p>
      <w:pPr>
        <w:spacing w:line="360" w:lineRule="auto"/>
        <w:jc w:val="center"/>
        <w:rPr>
          <w:rFonts w:hint="eastAsia" w:ascii="宋体" w:hAnsi="宋体"/>
          <w:b/>
          <w:sz w:val="28"/>
          <w:szCs w:val="28"/>
        </w:rPr>
      </w:pPr>
      <w:r>
        <w:rPr>
          <w:rFonts w:hint="eastAsia" w:ascii="宋体" w:hAnsi="宋体"/>
          <w:b/>
          <w:sz w:val="28"/>
          <w:szCs w:val="28"/>
        </w:rPr>
        <w:br w:type="page"/>
      </w:r>
      <w:r>
        <w:rPr>
          <w:rFonts w:hint="eastAsia" w:ascii="宋体" w:hAnsi="宋体"/>
          <w:b/>
          <w:sz w:val="28"/>
          <w:szCs w:val="28"/>
        </w:rPr>
        <w:t>福建农林大学货物与服务采购补充协议</w:t>
      </w:r>
      <w:r>
        <w:rPr>
          <w:rStyle w:val="24"/>
          <w:rFonts w:ascii="宋体" w:hAnsi="宋体"/>
          <w:sz w:val="28"/>
          <w:szCs w:val="28"/>
        </w:rPr>
        <w:t>（参考</w:t>
      </w:r>
      <w:r>
        <w:rPr>
          <w:rStyle w:val="24"/>
          <w:rFonts w:hint="eastAsia" w:ascii="宋体" w:hAnsi="宋体"/>
          <w:sz w:val="28"/>
          <w:szCs w:val="28"/>
        </w:rPr>
        <w:t>模板2026年01月10日模板</w:t>
      </w:r>
      <w:r>
        <w:rPr>
          <w:rStyle w:val="24"/>
          <w:rFonts w:ascii="宋体" w:hAnsi="宋体"/>
          <w:sz w:val="28"/>
          <w:szCs w:val="28"/>
        </w:rPr>
        <w:t>）</w:t>
      </w:r>
    </w:p>
    <w:p>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bCs/>
          <w:sz w:val="24"/>
          <w:szCs w:val="24"/>
          <w:highlight w:val="none"/>
        </w:rPr>
      </w:pPr>
      <w:r>
        <w:rPr>
          <w:rFonts w:hint="eastAsia" w:ascii="宋体" w:hAnsi="宋体"/>
          <w:sz w:val="24"/>
          <w:szCs w:val="24"/>
        </w:rPr>
        <w:t xml:space="preserve">项目编号：                                  </w:t>
      </w:r>
      <w:r>
        <w:rPr>
          <w:rFonts w:hint="eastAsia" w:ascii="宋体" w:hAnsi="宋体"/>
          <w:sz w:val="24"/>
          <w:szCs w:val="24"/>
          <w:highlight w:val="none"/>
        </w:rPr>
        <w:t xml:space="preserve">    合同编号：WJ2026061</w:t>
      </w:r>
    </w:p>
    <w:p>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bCs/>
          <w:sz w:val="24"/>
          <w:szCs w:val="24"/>
        </w:rPr>
      </w:pPr>
      <w:r>
        <w:rPr>
          <w:rFonts w:hint="eastAsia" w:ascii="宋体" w:hAnsi="宋体"/>
          <w:bCs/>
          <w:sz w:val="24"/>
          <w:szCs w:val="24"/>
        </w:rPr>
        <w:t>甲  方：福建农林大学                          签订地点：福州</w:t>
      </w:r>
    </w:p>
    <w:p>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bCs/>
          <w:sz w:val="24"/>
          <w:szCs w:val="24"/>
        </w:rPr>
      </w:pPr>
      <w:r>
        <w:rPr>
          <w:rFonts w:hint="eastAsia" w:ascii="宋体" w:hAnsi="宋体"/>
          <w:bCs/>
          <w:sz w:val="24"/>
          <w:szCs w:val="24"/>
        </w:rPr>
        <w:t xml:space="preserve">乙  方：                                      签订时间：    年   月   日 </w:t>
      </w:r>
    </w:p>
    <w:p>
      <w:pPr>
        <w:keepNext w:val="0"/>
        <w:keepLines w:val="0"/>
        <w:pageBreakBefore w:val="0"/>
        <w:widowControl w:val="0"/>
        <w:kinsoku/>
        <w:wordWrap/>
        <w:overflowPunct/>
        <w:topLinePunct w:val="0"/>
        <w:autoSpaceDE/>
        <w:autoSpaceDN/>
        <w:bidi w:val="0"/>
        <w:adjustRightInd/>
        <w:snapToGrid/>
        <w:spacing w:after="0" w:line="440" w:lineRule="exact"/>
        <w:ind w:left="-105" w:leftChars="-50" w:right="460" w:rightChars="219" w:firstLine="480" w:firstLineChars="200"/>
        <w:textAlignment w:val="auto"/>
        <w:rPr>
          <w:rFonts w:hint="eastAsia" w:ascii="宋体" w:hAnsi="宋体"/>
          <w:sz w:val="24"/>
          <w:szCs w:val="24"/>
        </w:rPr>
      </w:pPr>
      <w:r>
        <w:rPr>
          <w:rFonts w:hint="eastAsia" w:ascii="宋体" w:hAnsi="宋体"/>
          <w:sz w:val="24"/>
          <w:szCs w:val="24"/>
        </w:rPr>
        <w:t>依据   年   月   日签订的</w:t>
      </w:r>
      <w:r>
        <w:rPr>
          <w:rFonts w:hint="eastAsia" w:ascii="宋体" w:hAnsi="宋体"/>
          <w:b/>
          <w:bCs/>
          <w:sz w:val="24"/>
          <w:szCs w:val="24"/>
          <w:u w:val="single"/>
        </w:rPr>
        <w:t xml:space="preserve">   （合同名称）     </w:t>
      </w:r>
      <w:r>
        <w:rPr>
          <w:rFonts w:hint="eastAsia" w:ascii="宋体" w:hAnsi="宋体"/>
          <w:sz w:val="24"/>
          <w:szCs w:val="24"/>
        </w:rPr>
        <w:t>，经双方协议，达成如下补充协议：</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sz w:val="24"/>
          <w:szCs w:val="24"/>
        </w:rPr>
      </w:pPr>
      <w:r>
        <w:rPr>
          <w:rFonts w:hint="eastAsia" w:ascii="宋体" w:hAnsi="宋体"/>
          <w:sz w:val="24"/>
          <w:szCs w:val="24"/>
        </w:rPr>
        <w:t>一、增补如下清单内容</w:t>
      </w:r>
    </w:p>
    <w:tbl>
      <w:tblPr>
        <w:tblStyle w:val="21"/>
        <w:tblpPr w:leftFromText="180" w:rightFromText="180" w:vertAnchor="text" w:horzAnchor="margin" w:tblpY="43"/>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pPr>
              <w:spacing w:after="0"/>
              <w:jc w:val="center"/>
              <w:rPr>
                <w:rFonts w:hint="eastAsia" w:ascii="宋体" w:hAnsi="宋体"/>
                <w:sz w:val="24"/>
                <w:szCs w:val="24"/>
              </w:rPr>
            </w:pPr>
            <w:r>
              <w:rPr>
                <w:rFonts w:hint="eastAsia" w:ascii="宋体" w:hAnsi="宋体"/>
                <w:sz w:val="24"/>
                <w:szCs w:val="24"/>
              </w:rPr>
              <w:t>标的名称</w:t>
            </w:r>
          </w:p>
        </w:tc>
        <w:tc>
          <w:tcPr>
            <w:tcW w:w="993" w:type="dxa"/>
            <w:vAlign w:val="center"/>
          </w:tcPr>
          <w:p>
            <w:pPr>
              <w:spacing w:after="0"/>
              <w:jc w:val="center"/>
              <w:rPr>
                <w:rFonts w:hint="eastAsia" w:ascii="宋体" w:hAnsi="宋体"/>
                <w:sz w:val="24"/>
                <w:szCs w:val="24"/>
              </w:rPr>
            </w:pPr>
            <w:r>
              <w:rPr>
                <w:rFonts w:hint="eastAsia" w:ascii="宋体" w:hAnsi="宋体"/>
                <w:sz w:val="24"/>
                <w:szCs w:val="24"/>
              </w:rPr>
              <w:t>品牌</w:t>
            </w:r>
          </w:p>
        </w:tc>
        <w:tc>
          <w:tcPr>
            <w:tcW w:w="1680" w:type="dxa"/>
            <w:vAlign w:val="center"/>
          </w:tcPr>
          <w:p>
            <w:pPr>
              <w:spacing w:after="0"/>
              <w:jc w:val="center"/>
              <w:rPr>
                <w:rFonts w:hint="eastAsia" w:ascii="宋体" w:hAnsi="宋体"/>
                <w:sz w:val="24"/>
                <w:szCs w:val="24"/>
              </w:rPr>
            </w:pPr>
            <w:r>
              <w:rPr>
                <w:rFonts w:hint="eastAsia" w:ascii="宋体" w:hAnsi="宋体"/>
                <w:sz w:val="24"/>
                <w:szCs w:val="24"/>
              </w:rPr>
              <w:t>型号、配置</w:t>
            </w:r>
          </w:p>
        </w:tc>
        <w:tc>
          <w:tcPr>
            <w:tcW w:w="1050" w:type="dxa"/>
            <w:vAlign w:val="center"/>
          </w:tcPr>
          <w:p>
            <w:pPr>
              <w:spacing w:after="0"/>
              <w:jc w:val="center"/>
              <w:rPr>
                <w:rFonts w:hint="eastAsia" w:ascii="宋体" w:hAnsi="宋体"/>
                <w:sz w:val="24"/>
                <w:szCs w:val="24"/>
              </w:rPr>
            </w:pPr>
            <w:r>
              <w:rPr>
                <w:rFonts w:hint="eastAsia" w:ascii="宋体" w:hAnsi="宋体"/>
                <w:sz w:val="24"/>
                <w:szCs w:val="24"/>
              </w:rPr>
              <w:t>出厂地</w:t>
            </w:r>
          </w:p>
        </w:tc>
        <w:tc>
          <w:tcPr>
            <w:tcW w:w="840" w:type="dxa"/>
            <w:vAlign w:val="center"/>
          </w:tcPr>
          <w:p>
            <w:pPr>
              <w:spacing w:after="0"/>
              <w:jc w:val="center"/>
              <w:rPr>
                <w:rFonts w:hint="eastAsia" w:ascii="宋体" w:hAnsi="宋体"/>
                <w:sz w:val="24"/>
                <w:szCs w:val="24"/>
              </w:rPr>
            </w:pPr>
            <w:r>
              <w:rPr>
                <w:rFonts w:hint="eastAsia" w:ascii="宋体" w:hAnsi="宋体"/>
                <w:sz w:val="24"/>
                <w:szCs w:val="24"/>
              </w:rPr>
              <w:t>数 量</w:t>
            </w:r>
          </w:p>
        </w:tc>
        <w:tc>
          <w:tcPr>
            <w:tcW w:w="840" w:type="dxa"/>
            <w:vAlign w:val="center"/>
          </w:tcPr>
          <w:p>
            <w:pPr>
              <w:spacing w:after="0"/>
              <w:jc w:val="center"/>
              <w:rPr>
                <w:rFonts w:hint="eastAsia" w:ascii="宋体" w:hAnsi="宋体"/>
                <w:sz w:val="24"/>
                <w:szCs w:val="24"/>
              </w:rPr>
            </w:pPr>
            <w:r>
              <w:rPr>
                <w:rFonts w:hint="eastAsia" w:ascii="宋体" w:hAnsi="宋体"/>
                <w:sz w:val="24"/>
                <w:szCs w:val="24"/>
              </w:rPr>
              <w:t>单价</w:t>
            </w:r>
          </w:p>
        </w:tc>
        <w:tc>
          <w:tcPr>
            <w:tcW w:w="2100" w:type="dxa"/>
            <w:vAlign w:val="center"/>
          </w:tcPr>
          <w:p>
            <w:pPr>
              <w:spacing w:after="0"/>
              <w:jc w:val="center"/>
              <w:rPr>
                <w:rFonts w:hint="eastAsia" w:ascii="宋体" w:hAnsi="宋体"/>
                <w:sz w:val="24"/>
                <w:szCs w:val="24"/>
              </w:rPr>
            </w:pPr>
            <w:r>
              <w:rPr>
                <w:rFonts w:hint="eastAsia" w:ascii="宋体" w:hAnsi="宋体"/>
                <w:sz w:val="24"/>
                <w:szCs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2160" w:type="dxa"/>
          </w:tcPr>
          <w:p>
            <w:pPr>
              <w:spacing w:after="0"/>
              <w:rPr>
                <w:rFonts w:hint="eastAsia" w:ascii="宋体" w:hAnsi="宋体"/>
                <w:sz w:val="24"/>
                <w:szCs w:val="24"/>
              </w:rPr>
            </w:pPr>
          </w:p>
        </w:tc>
        <w:tc>
          <w:tcPr>
            <w:tcW w:w="993" w:type="dxa"/>
          </w:tcPr>
          <w:p>
            <w:pPr>
              <w:spacing w:after="0"/>
              <w:rPr>
                <w:rFonts w:hint="eastAsia" w:ascii="宋体" w:hAnsi="宋体"/>
                <w:sz w:val="24"/>
                <w:szCs w:val="24"/>
              </w:rPr>
            </w:pPr>
          </w:p>
        </w:tc>
        <w:tc>
          <w:tcPr>
            <w:tcW w:w="1680" w:type="dxa"/>
            <w:vAlign w:val="center"/>
          </w:tcPr>
          <w:p>
            <w:pPr>
              <w:spacing w:after="0"/>
              <w:rPr>
                <w:rFonts w:hint="eastAsia" w:ascii="宋体" w:hAnsi="宋体"/>
                <w:b/>
                <w:sz w:val="24"/>
                <w:szCs w:val="24"/>
              </w:rPr>
            </w:pPr>
          </w:p>
        </w:tc>
        <w:tc>
          <w:tcPr>
            <w:tcW w:w="1050" w:type="dxa"/>
          </w:tcPr>
          <w:p>
            <w:pPr>
              <w:spacing w:after="0"/>
              <w:rPr>
                <w:rFonts w:hint="eastAsia" w:ascii="宋体" w:hAnsi="宋体"/>
                <w:sz w:val="24"/>
                <w:szCs w:val="24"/>
              </w:rPr>
            </w:pPr>
          </w:p>
        </w:tc>
        <w:tc>
          <w:tcPr>
            <w:tcW w:w="840" w:type="dxa"/>
          </w:tcPr>
          <w:p>
            <w:pPr>
              <w:spacing w:after="0"/>
              <w:rPr>
                <w:rFonts w:hint="eastAsia" w:ascii="宋体" w:hAnsi="宋体"/>
                <w:sz w:val="24"/>
                <w:szCs w:val="24"/>
              </w:rPr>
            </w:pPr>
          </w:p>
        </w:tc>
        <w:tc>
          <w:tcPr>
            <w:tcW w:w="840" w:type="dxa"/>
          </w:tcPr>
          <w:p>
            <w:pPr>
              <w:spacing w:after="0"/>
              <w:rPr>
                <w:rFonts w:hint="eastAsia" w:ascii="宋体" w:hAnsi="宋体"/>
                <w:sz w:val="24"/>
                <w:szCs w:val="24"/>
              </w:rPr>
            </w:pPr>
          </w:p>
        </w:tc>
        <w:tc>
          <w:tcPr>
            <w:tcW w:w="2100" w:type="dxa"/>
          </w:tcPr>
          <w:p>
            <w:pPr>
              <w:spacing w:after="0"/>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60" w:type="dxa"/>
            <w:vAlign w:val="center"/>
          </w:tcPr>
          <w:p>
            <w:pPr>
              <w:spacing w:after="0"/>
              <w:jc w:val="center"/>
              <w:rPr>
                <w:rFonts w:hint="eastAsia" w:ascii="宋体" w:hAnsi="宋体"/>
                <w:sz w:val="24"/>
                <w:szCs w:val="24"/>
              </w:rPr>
            </w:pPr>
            <w:r>
              <w:rPr>
                <w:rFonts w:hint="eastAsia" w:ascii="宋体" w:hAnsi="宋体"/>
                <w:sz w:val="24"/>
                <w:szCs w:val="24"/>
              </w:rPr>
              <w:t>增补金额（含税）</w:t>
            </w:r>
          </w:p>
        </w:tc>
        <w:tc>
          <w:tcPr>
            <w:tcW w:w="7503" w:type="dxa"/>
            <w:gridSpan w:val="6"/>
            <w:vAlign w:val="center"/>
          </w:tcPr>
          <w:p>
            <w:pPr>
              <w:spacing w:after="0"/>
              <w:rPr>
                <w:rFonts w:hint="eastAsia" w:ascii="宋体" w:hAnsi="宋体"/>
                <w:sz w:val="24"/>
                <w:szCs w:val="24"/>
              </w:rPr>
            </w:pPr>
            <w:r>
              <w:rPr>
                <w:rFonts w:hint="eastAsia" w:ascii="宋体" w:hAnsi="宋体"/>
                <w:sz w:val="24"/>
                <w:szCs w:val="24"/>
              </w:rPr>
              <w:t>人民币（大写）：         元整 （</w:t>
            </w:r>
            <w:r>
              <w:rPr>
                <w:rFonts w:hint="eastAsia" w:ascii="宋体" w:hAnsi="宋体" w:cs="仿宋"/>
                <w:sz w:val="24"/>
                <w:szCs w:val="24"/>
              </w:rPr>
              <w:t>￥</w:t>
            </w:r>
            <w:r>
              <w:rPr>
                <w:rFonts w:hint="eastAsia" w:ascii="宋体" w:hAnsi="宋体"/>
                <w:sz w:val="24"/>
                <w:szCs w:val="24"/>
              </w:rPr>
              <w:t xml:space="preserve">           ）</w:t>
            </w:r>
          </w:p>
        </w:tc>
      </w:tr>
    </w:tbl>
    <w:p>
      <w:pPr>
        <w:ind w:firstLine="480" w:firstLineChars="200"/>
        <w:rPr>
          <w:rFonts w:hint="eastAsia" w:ascii="宋体" w:hAnsi="宋体"/>
          <w:sz w:val="24"/>
          <w:szCs w:val="24"/>
        </w:rPr>
      </w:pPr>
      <w:r>
        <w:rPr>
          <w:rFonts w:hint="eastAsia" w:ascii="宋体" w:hAnsi="宋体"/>
          <w:sz w:val="24"/>
          <w:szCs w:val="24"/>
        </w:rPr>
        <w:t>二、删减如下清单内容</w:t>
      </w:r>
    </w:p>
    <w:tbl>
      <w:tblPr>
        <w:tblStyle w:val="21"/>
        <w:tblpPr w:leftFromText="180" w:rightFromText="180" w:vertAnchor="text" w:horzAnchor="margin" w:tblpY="43"/>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pPr>
              <w:spacing w:after="0"/>
              <w:jc w:val="center"/>
              <w:rPr>
                <w:rFonts w:hint="eastAsia" w:ascii="宋体" w:hAnsi="宋体"/>
                <w:sz w:val="24"/>
                <w:szCs w:val="24"/>
              </w:rPr>
            </w:pPr>
            <w:r>
              <w:rPr>
                <w:rFonts w:hint="eastAsia" w:ascii="宋体" w:hAnsi="宋体"/>
                <w:sz w:val="24"/>
                <w:szCs w:val="24"/>
              </w:rPr>
              <w:t>标的名称</w:t>
            </w:r>
          </w:p>
        </w:tc>
        <w:tc>
          <w:tcPr>
            <w:tcW w:w="993" w:type="dxa"/>
            <w:vAlign w:val="center"/>
          </w:tcPr>
          <w:p>
            <w:pPr>
              <w:spacing w:after="0"/>
              <w:jc w:val="center"/>
              <w:rPr>
                <w:rFonts w:hint="eastAsia" w:ascii="宋体" w:hAnsi="宋体"/>
                <w:sz w:val="24"/>
                <w:szCs w:val="24"/>
              </w:rPr>
            </w:pPr>
            <w:r>
              <w:rPr>
                <w:rFonts w:hint="eastAsia" w:ascii="宋体" w:hAnsi="宋体"/>
                <w:sz w:val="24"/>
                <w:szCs w:val="24"/>
              </w:rPr>
              <w:t>品牌</w:t>
            </w:r>
          </w:p>
        </w:tc>
        <w:tc>
          <w:tcPr>
            <w:tcW w:w="1680" w:type="dxa"/>
            <w:vAlign w:val="center"/>
          </w:tcPr>
          <w:p>
            <w:pPr>
              <w:spacing w:after="0"/>
              <w:jc w:val="center"/>
              <w:rPr>
                <w:rFonts w:hint="eastAsia" w:ascii="宋体" w:hAnsi="宋体"/>
                <w:sz w:val="24"/>
                <w:szCs w:val="24"/>
              </w:rPr>
            </w:pPr>
            <w:r>
              <w:rPr>
                <w:rFonts w:hint="eastAsia" w:ascii="宋体" w:hAnsi="宋体"/>
                <w:sz w:val="24"/>
                <w:szCs w:val="24"/>
              </w:rPr>
              <w:t>型号、配置</w:t>
            </w:r>
          </w:p>
        </w:tc>
        <w:tc>
          <w:tcPr>
            <w:tcW w:w="1050" w:type="dxa"/>
            <w:vAlign w:val="center"/>
          </w:tcPr>
          <w:p>
            <w:pPr>
              <w:spacing w:after="0"/>
              <w:jc w:val="center"/>
              <w:rPr>
                <w:rFonts w:hint="eastAsia" w:ascii="宋体" w:hAnsi="宋体"/>
                <w:sz w:val="24"/>
                <w:szCs w:val="24"/>
              </w:rPr>
            </w:pPr>
            <w:r>
              <w:rPr>
                <w:rFonts w:hint="eastAsia" w:ascii="宋体" w:hAnsi="宋体"/>
                <w:sz w:val="24"/>
                <w:szCs w:val="24"/>
              </w:rPr>
              <w:t>出厂地</w:t>
            </w:r>
          </w:p>
        </w:tc>
        <w:tc>
          <w:tcPr>
            <w:tcW w:w="840" w:type="dxa"/>
            <w:vAlign w:val="center"/>
          </w:tcPr>
          <w:p>
            <w:pPr>
              <w:spacing w:after="0"/>
              <w:jc w:val="center"/>
              <w:rPr>
                <w:rFonts w:hint="eastAsia" w:ascii="宋体" w:hAnsi="宋体"/>
                <w:sz w:val="24"/>
                <w:szCs w:val="24"/>
              </w:rPr>
            </w:pPr>
            <w:r>
              <w:rPr>
                <w:rFonts w:hint="eastAsia" w:ascii="宋体" w:hAnsi="宋体"/>
                <w:sz w:val="24"/>
                <w:szCs w:val="24"/>
              </w:rPr>
              <w:t>数 量</w:t>
            </w:r>
          </w:p>
        </w:tc>
        <w:tc>
          <w:tcPr>
            <w:tcW w:w="840" w:type="dxa"/>
            <w:vAlign w:val="center"/>
          </w:tcPr>
          <w:p>
            <w:pPr>
              <w:spacing w:after="0"/>
              <w:jc w:val="center"/>
              <w:rPr>
                <w:rFonts w:hint="eastAsia" w:ascii="宋体" w:hAnsi="宋体"/>
                <w:sz w:val="24"/>
                <w:szCs w:val="24"/>
              </w:rPr>
            </w:pPr>
            <w:r>
              <w:rPr>
                <w:rFonts w:hint="eastAsia" w:ascii="宋体" w:hAnsi="宋体"/>
                <w:sz w:val="24"/>
                <w:szCs w:val="24"/>
              </w:rPr>
              <w:t>单价</w:t>
            </w:r>
          </w:p>
        </w:tc>
        <w:tc>
          <w:tcPr>
            <w:tcW w:w="2100" w:type="dxa"/>
            <w:vAlign w:val="center"/>
          </w:tcPr>
          <w:p>
            <w:pPr>
              <w:spacing w:after="0"/>
              <w:jc w:val="center"/>
              <w:rPr>
                <w:rFonts w:hint="eastAsia" w:ascii="宋体" w:hAnsi="宋体"/>
                <w:sz w:val="24"/>
                <w:szCs w:val="24"/>
              </w:rPr>
            </w:pPr>
            <w:r>
              <w:rPr>
                <w:rFonts w:hint="eastAsia" w:ascii="宋体" w:hAnsi="宋体"/>
                <w:sz w:val="24"/>
                <w:szCs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160" w:type="dxa"/>
          </w:tcPr>
          <w:p>
            <w:pPr>
              <w:spacing w:after="0"/>
              <w:rPr>
                <w:rFonts w:hint="eastAsia" w:ascii="宋体" w:hAnsi="宋体"/>
                <w:sz w:val="24"/>
                <w:szCs w:val="24"/>
              </w:rPr>
            </w:pPr>
          </w:p>
        </w:tc>
        <w:tc>
          <w:tcPr>
            <w:tcW w:w="993" w:type="dxa"/>
          </w:tcPr>
          <w:p>
            <w:pPr>
              <w:spacing w:after="0"/>
              <w:rPr>
                <w:rFonts w:hint="eastAsia" w:ascii="宋体" w:hAnsi="宋体"/>
                <w:sz w:val="24"/>
                <w:szCs w:val="24"/>
              </w:rPr>
            </w:pPr>
          </w:p>
        </w:tc>
        <w:tc>
          <w:tcPr>
            <w:tcW w:w="1680" w:type="dxa"/>
            <w:vAlign w:val="center"/>
          </w:tcPr>
          <w:p>
            <w:pPr>
              <w:spacing w:after="0"/>
              <w:rPr>
                <w:rFonts w:hint="eastAsia" w:ascii="宋体" w:hAnsi="宋体"/>
                <w:b/>
                <w:sz w:val="24"/>
                <w:szCs w:val="24"/>
              </w:rPr>
            </w:pPr>
          </w:p>
        </w:tc>
        <w:tc>
          <w:tcPr>
            <w:tcW w:w="1050" w:type="dxa"/>
          </w:tcPr>
          <w:p>
            <w:pPr>
              <w:spacing w:after="0"/>
              <w:rPr>
                <w:rFonts w:hint="eastAsia" w:ascii="宋体" w:hAnsi="宋体"/>
                <w:sz w:val="24"/>
                <w:szCs w:val="24"/>
              </w:rPr>
            </w:pPr>
          </w:p>
        </w:tc>
        <w:tc>
          <w:tcPr>
            <w:tcW w:w="840" w:type="dxa"/>
          </w:tcPr>
          <w:p>
            <w:pPr>
              <w:spacing w:after="0"/>
              <w:rPr>
                <w:rFonts w:hint="eastAsia" w:ascii="宋体" w:hAnsi="宋体"/>
                <w:sz w:val="24"/>
                <w:szCs w:val="24"/>
              </w:rPr>
            </w:pPr>
          </w:p>
        </w:tc>
        <w:tc>
          <w:tcPr>
            <w:tcW w:w="840" w:type="dxa"/>
          </w:tcPr>
          <w:p>
            <w:pPr>
              <w:spacing w:after="0"/>
              <w:rPr>
                <w:rFonts w:hint="eastAsia" w:ascii="宋体" w:hAnsi="宋体"/>
                <w:sz w:val="24"/>
                <w:szCs w:val="24"/>
              </w:rPr>
            </w:pPr>
          </w:p>
        </w:tc>
        <w:tc>
          <w:tcPr>
            <w:tcW w:w="2100" w:type="dxa"/>
          </w:tcPr>
          <w:p>
            <w:pPr>
              <w:spacing w:after="0"/>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60" w:type="dxa"/>
            <w:vAlign w:val="center"/>
          </w:tcPr>
          <w:p>
            <w:pPr>
              <w:spacing w:after="0"/>
              <w:jc w:val="center"/>
              <w:rPr>
                <w:rFonts w:hint="eastAsia" w:ascii="宋体" w:hAnsi="宋体"/>
                <w:sz w:val="24"/>
                <w:szCs w:val="24"/>
              </w:rPr>
            </w:pPr>
            <w:r>
              <w:rPr>
                <w:rFonts w:hint="eastAsia" w:ascii="宋体" w:hAnsi="宋体"/>
                <w:sz w:val="24"/>
                <w:szCs w:val="24"/>
              </w:rPr>
              <w:t>删减金额（含税）</w:t>
            </w:r>
          </w:p>
        </w:tc>
        <w:tc>
          <w:tcPr>
            <w:tcW w:w="7503" w:type="dxa"/>
            <w:gridSpan w:val="6"/>
            <w:vAlign w:val="center"/>
          </w:tcPr>
          <w:p>
            <w:pPr>
              <w:spacing w:after="0"/>
              <w:rPr>
                <w:rFonts w:hint="eastAsia" w:ascii="宋体" w:hAnsi="宋体"/>
                <w:sz w:val="24"/>
                <w:szCs w:val="24"/>
              </w:rPr>
            </w:pPr>
            <w:r>
              <w:rPr>
                <w:rFonts w:hint="eastAsia" w:ascii="宋体" w:hAnsi="宋体"/>
                <w:sz w:val="24"/>
                <w:szCs w:val="24"/>
              </w:rPr>
              <w:t>人民币（大写）：         元整 （</w:t>
            </w:r>
            <w:r>
              <w:rPr>
                <w:rFonts w:hint="eastAsia" w:ascii="宋体" w:hAnsi="宋体" w:cs="仿宋"/>
                <w:sz w:val="24"/>
                <w:szCs w:val="24"/>
              </w:rPr>
              <w:t>￥</w:t>
            </w:r>
            <w:r>
              <w:rPr>
                <w:rFonts w:hint="eastAsia" w:ascii="宋体" w:hAnsi="宋体"/>
                <w:sz w:val="24"/>
                <w:szCs w:val="24"/>
              </w:rPr>
              <w:t xml:space="preserve">           ）</w:t>
            </w:r>
          </w:p>
        </w:tc>
      </w:tr>
    </w:tbl>
    <w:p>
      <w:pPr>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firstLine="439" w:firstLineChars="183"/>
        <w:textAlignment w:val="auto"/>
        <w:rPr>
          <w:rFonts w:hint="eastAsia" w:ascii="宋体" w:hAnsi="宋体"/>
          <w:sz w:val="24"/>
          <w:szCs w:val="24"/>
        </w:rPr>
      </w:pPr>
      <w:r>
        <w:rPr>
          <w:rFonts w:hint="eastAsia" w:ascii="宋体" w:hAnsi="宋体"/>
          <w:sz w:val="24"/>
          <w:szCs w:val="24"/>
        </w:rPr>
        <w:t>三、合同结算金额由人民币（大写）：         元整 （</w:t>
      </w:r>
      <w:r>
        <w:rPr>
          <w:rFonts w:hint="eastAsia" w:ascii="宋体" w:hAnsi="宋体" w:cs="仿宋"/>
          <w:sz w:val="24"/>
          <w:szCs w:val="24"/>
        </w:rPr>
        <w:t>￥</w:t>
      </w:r>
      <w:r>
        <w:rPr>
          <w:rFonts w:hint="eastAsia" w:ascii="宋体" w:hAnsi="宋体"/>
          <w:sz w:val="24"/>
          <w:szCs w:val="24"/>
        </w:rPr>
        <w:t xml:space="preserve">          ）变更为人民币（大写）：         元整 （</w:t>
      </w:r>
      <w:r>
        <w:rPr>
          <w:rFonts w:hint="eastAsia" w:ascii="宋体" w:hAnsi="宋体" w:cs="仿宋"/>
          <w:sz w:val="24"/>
          <w:szCs w:val="24"/>
        </w:rPr>
        <w:t>￥</w:t>
      </w:r>
      <w:r>
        <w:rPr>
          <w:rFonts w:hint="eastAsia" w:ascii="宋体" w:hAnsi="宋体"/>
          <w:sz w:val="24"/>
          <w:szCs w:val="24"/>
        </w:rPr>
        <w:t xml:space="preserve">          ）。</w:t>
      </w:r>
    </w:p>
    <w:p>
      <w:pPr>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firstLine="439" w:firstLineChars="183"/>
        <w:textAlignment w:val="auto"/>
        <w:rPr>
          <w:rFonts w:hint="eastAsia" w:ascii="宋体" w:hAnsi="宋体"/>
          <w:sz w:val="24"/>
          <w:szCs w:val="24"/>
        </w:rPr>
      </w:pPr>
      <w:r>
        <w:rPr>
          <w:rFonts w:hint="eastAsia" w:ascii="宋体" w:hAnsi="宋体"/>
          <w:sz w:val="24"/>
          <w:szCs w:val="24"/>
        </w:rPr>
        <w:t>四、合同其它内容保持不变。</w:t>
      </w:r>
    </w:p>
    <w:p>
      <w:pPr>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firstLine="439" w:firstLineChars="183"/>
        <w:textAlignment w:val="auto"/>
        <w:rPr>
          <w:rFonts w:hint="eastAsia" w:ascii="宋体" w:hAnsi="宋体"/>
          <w:sz w:val="24"/>
          <w:szCs w:val="24"/>
        </w:rPr>
      </w:pPr>
      <w:r>
        <w:rPr>
          <w:rFonts w:hint="eastAsia" w:ascii="宋体" w:hAnsi="宋体"/>
          <w:sz w:val="24"/>
          <w:szCs w:val="24"/>
        </w:rPr>
        <w:t>五、本协议一式陆份，经双方签字并盖章后即时生效。甲方执肆份，乙方执两份，具有同等效力。</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textAlignment w:val="auto"/>
        <w:rPr>
          <w:rFonts w:hint="eastAsia" w:ascii="宋体" w:hAnsi="宋体"/>
          <w:szCs w:val="24"/>
        </w:rPr>
      </w:pPr>
      <w:r>
        <w:rPr>
          <w:rFonts w:hint="eastAsia" w:ascii="宋体" w:hAnsi="宋体"/>
          <w:szCs w:val="24"/>
        </w:rPr>
        <w:t>（以下无正文）</w:t>
      </w:r>
    </w:p>
    <w:tbl>
      <w:tblPr>
        <w:tblStyle w:val="21"/>
        <w:tblW w:w="0" w:type="auto"/>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345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b/>
                <w:bCs/>
                <w:kern w:val="0"/>
                <w:sz w:val="24"/>
                <w:szCs w:val="24"/>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乙方：</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b/>
                <w:bCs/>
                <w:kern w:val="0"/>
                <w:sz w:val="24"/>
                <w:szCs w:val="24"/>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住所：</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b/>
                <w:bCs/>
                <w:kern w:val="0"/>
                <w:sz w:val="24"/>
                <w:szCs w:val="24"/>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单位负责人：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委托代理人：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联系方法：</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b/>
                <w:bCs/>
                <w:kern w:val="0"/>
                <w:sz w:val="24"/>
                <w:szCs w:val="24"/>
              </w:rPr>
            </w:pPr>
            <w:r>
              <w:rPr>
                <w:rFonts w:hint="eastAsia" w:ascii="宋体" w:hAnsi="宋体" w:cs="宋体"/>
                <w:b/>
                <w:bCs/>
                <w:kern w:val="0"/>
                <w:sz w:val="24"/>
                <w:szCs w:val="24"/>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开户银行：</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b/>
                <w:bCs/>
                <w:kern w:val="0"/>
                <w:sz w:val="24"/>
                <w:szCs w:val="24"/>
              </w:rPr>
            </w:pPr>
            <w:r>
              <w:rPr>
                <w:rFonts w:hint="eastAsia" w:ascii="宋体" w:hAnsi="宋体" w:cs="宋体"/>
                <w:b/>
                <w:bCs/>
                <w:kern w:val="0"/>
                <w:sz w:val="24"/>
                <w:szCs w:val="24"/>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right"/>
              <w:rPr>
                <w:rFonts w:hint="eastAsia" w:ascii="宋体" w:hAnsi="宋体" w:cs="宋体"/>
                <w:kern w:val="0"/>
                <w:sz w:val="24"/>
                <w:szCs w:val="24"/>
              </w:rPr>
            </w:pPr>
            <w:r>
              <w:rPr>
                <w:rFonts w:hint="eastAsia" w:ascii="宋体" w:hAnsi="宋体" w:cs="宋体"/>
                <w:kern w:val="0"/>
                <w:sz w:val="24"/>
                <w:szCs w:val="24"/>
              </w:rPr>
              <w:t>账号：</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pPr>
              <w:widowControl/>
              <w:spacing w:after="0" w:line="360" w:lineRule="auto"/>
              <w:jc w:val="left"/>
              <w:rPr>
                <w:rFonts w:hint="eastAsia" w:ascii="宋体" w:hAnsi="宋体" w:cs="宋体"/>
                <w:kern w:val="0"/>
                <w:sz w:val="24"/>
                <w:szCs w:val="24"/>
              </w:rPr>
            </w:pPr>
            <w:r>
              <w:rPr>
                <w:rFonts w:hint="eastAsia" w:ascii="宋体" w:hAnsi="宋体" w:cs="宋体"/>
                <w:kern w:val="0"/>
                <w:sz w:val="24"/>
                <w:szCs w:val="24"/>
              </w:rPr>
              <w:t>必填</w:t>
            </w:r>
          </w:p>
        </w:tc>
      </w:tr>
    </w:tbl>
    <w:p>
      <w:pPr>
        <w:jc w:val="center"/>
        <w:rPr>
          <w:rFonts w:ascii="宋体"/>
          <w:b/>
          <w:sz w:val="32"/>
        </w:rPr>
      </w:pPr>
      <w:r>
        <w:rPr>
          <w:rFonts w:hint="eastAsia" w:asciiTheme="majorEastAsia" w:hAnsiTheme="majorEastAsia" w:eastAsiaTheme="majorEastAsia"/>
          <w:b/>
          <w:sz w:val="32"/>
        </w:rPr>
        <w:t>福建农林大学服务类项目验收单</w:t>
      </w:r>
      <w:r>
        <w:rPr>
          <w:rFonts w:hint="eastAsia" w:ascii="宋体"/>
          <w:b/>
          <w:sz w:val="32"/>
        </w:rPr>
        <w:t>（版本：V3）</w:t>
      </w:r>
      <w:r>
        <w:rPr>
          <w:rStyle w:val="24"/>
          <w:rFonts w:ascii="宋体" w:hAnsi="宋体"/>
          <w:sz w:val="28"/>
          <w:szCs w:val="28"/>
        </w:rPr>
        <w:t>（</w:t>
      </w:r>
      <w:r>
        <w:rPr>
          <w:rStyle w:val="24"/>
          <w:rFonts w:hint="eastAsia" w:ascii="宋体" w:hAnsi="宋体"/>
          <w:sz w:val="28"/>
          <w:szCs w:val="28"/>
        </w:rPr>
        <w:t>2026年01月09日版</w:t>
      </w:r>
      <w:r>
        <w:rPr>
          <w:rStyle w:val="24"/>
          <w:rFonts w:ascii="宋体" w:hAnsi="宋体"/>
          <w:sz w:val="28"/>
          <w:szCs w:val="28"/>
        </w:rPr>
        <w:t>）</w:t>
      </w:r>
    </w:p>
    <w:tbl>
      <w:tblPr>
        <w:tblStyle w:val="21"/>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061"/>
        <w:gridCol w:w="459"/>
        <w:gridCol w:w="865"/>
        <w:gridCol w:w="1450"/>
        <w:gridCol w:w="617"/>
        <w:gridCol w:w="853"/>
        <w:gridCol w:w="1221"/>
        <w:gridCol w:w="488"/>
        <w:gridCol w:w="727"/>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trPr>
        <w:tc>
          <w:tcPr>
            <w:tcW w:w="785"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项目名称/项目编号</w:t>
            </w:r>
          </w:p>
        </w:tc>
        <w:tc>
          <w:tcPr>
            <w:tcW w:w="2293" w:type="pct"/>
            <w:gridSpan w:val="5"/>
            <w:vAlign w:val="center"/>
          </w:tcPr>
          <w:p>
            <w:pPr>
              <w:spacing w:after="0" w:line="260" w:lineRule="exact"/>
              <w:jc w:val="center"/>
              <w:rPr>
                <w:rFonts w:hint="eastAsia" w:ascii="仿宋" w:hAnsi="仿宋" w:eastAsia="仿宋"/>
                <w:sz w:val="24"/>
                <w:szCs w:val="24"/>
              </w:rPr>
            </w:pPr>
          </w:p>
        </w:tc>
        <w:tc>
          <w:tcPr>
            <w:tcW w:w="923" w:type="pct"/>
            <w:gridSpan w:val="2"/>
            <w:vAlign w:val="center"/>
          </w:tcPr>
          <w:p>
            <w:pPr>
              <w:spacing w:after="0" w:line="260" w:lineRule="exact"/>
              <w:jc w:val="center"/>
              <w:rPr>
                <w:rFonts w:hint="eastAsia" w:ascii="仿宋" w:hAnsi="仿宋" w:eastAsia="仿宋"/>
                <w:sz w:val="24"/>
                <w:szCs w:val="24"/>
                <w:highlight w:val="none"/>
              </w:rPr>
            </w:pPr>
            <w:r>
              <w:rPr>
                <w:rFonts w:hint="eastAsia" w:ascii="仿宋" w:hAnsi="仿宋" w:eastAsia="仿宋"/>
                <w:sz w:val="24"/>
                <w:szCs w:val="24"/>
                <w:highlight w:val="none"/>
              </w:rPr>
              <w:t>采购编号</w:t>
            </w:r>
          </w:p>
        </w:tc>
        <w:tc>
          <w:tcPr>
            <w:tcW w:w="998" w:type="pct"/>
            <w:gridSpan w:val="2"/>
            <w:vAlign w:val="center"/>
          </w:tcPr>
          <w:p>
            <w:pPr>
              <w:spacing w:after="0" w:line="260" w:lineRule="exact"/>
              <w:jc w:val="center"/>
              <w:rPr>
                <w:rFonts w:hint="eastAsia" w:ascii="仿宋" w:hAnsi="仿宋" w:eastAsia="仿宋"/>
                <w:sz w:val="24"/>
                <w:szCs w:val="24"/>
                <w:highlight w:val="none"/>
              </w:rPr>
            </w:pPr>
            <w:r>
              <w:rPr>
                <w:rFonts w:hint="eastAsia" w:ascii="宋体" w:hAnsi="宋体"/>
                <w:sz w:val="24"/>
                <w:szCs w:val="24"/>
                <w:highlight w:val="none"/>
              </w:rPr>
              <w:t>WJ2026061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exact"/>
        </w:trPr>
        <w:tc>
          <w:tcPr>
            <w:tcW w:w="785"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预算金额</w:t>
            </w:r>
          </w:p>
        </w:tc>
        <w:tc>
          <w:tcPr>
            <w:tcW w:w="717" w:type="pct"/>
            <w:gridSpan w:val="2"/>
            <w:vAlign w:val="center"/>
          </w:tcPr>
          <w:p>
            <w:pPr>
              <w:spacing w:after="0" w:line="260" w:lineRule="exact"/>
              <w:jc w:val="center"/>
              <w:rPr>
                <w:rFonts w:hint="eastAsia" w:ascii="仿宋" w:hAnsi="仿宋" w:eastAsia="仿宋"/>
                <w:sz w:val="24"/>
                <w:szCs w:val="24"/>
              </w:rPr>
            </w:pPr>
          </w:p>
        </w:tc>
        <w:tc>
          <w:tcPr>
            <w:tcW w:w="781"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中标金额</w:t>
            </w:r>
          </w:p>
        </w:tc>
        <w:tc>
          <w:tcPr>
            <w:tcW w:w="794" w:type="pct"/>
            <w:gridSpan w:val="2"/>
            <w:vAlign w:val="center"/>
          </w:tcPr>
          <w:p>
            <w:pPr>
              <w:spacing w:after="0" w:line="260" w:lineRule="exact"/>
              <w:jc w:val="center"/>
              <w:rPr>
                <w:rFonts w:hint="eastAsia" w:ascii="仿宋" w:hAnsi="仿宋" w:eastAsia="仿宋"/>
                <w:sz w:val="24"/>
                <w:szCs w:val="24"/>
              </w:rPr>
            </w:pPr>
          </w:p>
        </w:tc>
        <w:tc>
          <w:tcPr>
            <w:tcW w:w="923"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合同签订日期</w:t>
            </w:r>
          </w:p>
        </w:tc>
        <w:tc>
          <w:tcPr>
            <w:tcW w:w="998" w:type="pct"/>
            <w:gridSpan w:val="2"/>
          </w:tcPr>
          <w:p>
            <w:pPr>
              <w:spacing w:after="0" w:line="26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exact"/>
        </w:trPr>
        <w:tc>
          <w:tcPr>
            <w:tcW w:w="212" w:type="pct"/>
            <w:vMerge w:val="restar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供货</w:t>
            </w:r>
          </w:p>
          <w:p>
            <w:pPr>
              <w:spacing w:after="0" w:line="260" w:lineRule="exact"/>
              <w:jc w:val="center"/>
              <w:rPr>
                <w:rFonts w:hint="eastAsia" w:ascii="仿宋" w:hAnsi="仿宋" w:eastAsia="仿宋"/>
                <w:sz w:val="24"/>
                <w:szCs w:val="24"/>
              </w:rPr>
            </w:pPr>
            <w:r>
              <w:rPr>
                <w:rFonts w:hint="eastAsia" w:ascii="仿宋" w:hAnsi="仿宋" w:eastAsia="仿宋"/>
                <w:sz w:val="24"/>
                <w:szCs w:val="24"/>
              </w:rPr>
              <w:t>单位</w:t>
            </w:r>
          </w:p>
        </w:tc>
        <w:tc>
          <w:tcPr>
            <w:tcW w:w="573"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单位名称</w:t>
            </w:r>
          </w:p>
        </w:tc>
        <w:tc>
          <w:tcPr>
            <w:tcW w:w="1498" w:type="pct"/>
            <w:gridSpan w:val="3"/>
            <w:vAlign w:val="center"/>
          </w:tcPr>
          <w:p>
            <w:pPr>
              <w:spacing w:after="0" w:line="260" w:lineRule="exact"/>
              <w:jc w:val="center"/>
              <w:rPr>
                <w:rFonts w:hint="eastAsia" w:ascii="仿宋" w:hAnsi="仿宋" w:eastAsia="仿宋"/>
                <w:sz w:val="24"/>
                <w:szCs w:val="24"/>
              </w:rPr>
            </w:pPr>
          </w:p>
        </w:tc>
        <w:tc>
          <w:tcPr>
            <w:tcW w:w="334" w:type="pct"/>
            <w:vMerge w:val="restart"/>
            <w:tcBorders>
              <w:right w:val="single" w:color="auto" w:sz="4" w:space="0"/>
            </w:tcBorders>
            <w:vAlign w:val="center"/>
          </w:tcPr>
          <w:p>
            <w:pPr>
              <w:spacing w:after="0" w:line="260" w:lineRule="exact"/>
              <w:jc w:val="center"/>
              <w:rPr>
                <w:rFonts w:hint="eastAsia" w:ascii="仿宋" w:hAnsi="仿宋" w:eastAsia="仿宋"/>
                <w:sz w:val="24"/>
                <w:szCs w:val="24"/>
              </w:rPr>
            </w:pPr>
          </w:p>
          <w:p>
            <w:pPr>
              <w:spacing w:after="0" w:line="260" w:lineRule="exact"/>
              <w:jc w:val="center"/>
              <w:rPr>
                <w:rFonts w:hint="eastAsia" w:ascii="仿宋" w:hAnsi="仿宋" w:eastAsia="仿宋"/>
                <w:sz w:val="24"/>
                <w:szCs w:val="24"/>
              </w:rPr>
            </w:pPr>
            <w:r>
              <w:rPr>
                <w:rFonts w:hint="eastAsia" w:ascii="仿宋" w:hAnsi="仿宋" w:eastAsia="仿宋"/>
                <w:sz w:val="24"/>
                <w:szCs w:val="24"/>
              </w:rPr>
              <w:t>采购</w:t>
            </w:r>
          </w:p>
          <w:p>
            <w:pPr>
              <w:spacing w:after="0" w:line="260" w:lineRule="exact"/>
              <w:jc w:val="center"/>
              <w:rPr>
                <w:rFonts w:hint="eastAsia" w:ascii="仿宋" w:hAnsi="仿宋" w:eastAsia="仿宋"/>
                <w:sz w:val="24"/>
                <w:szCs w:val="24"/>
              </w:rPr>
            </w:pPr>
            <w:r>
              <w:rPr>
                <w:rFonts w:hint="eastAsia" w:ascii="仿宋" w:hAnsi="仿宋" w:eastAsia="仿宋"/>
                <w:sz w:val="24"/>
                <w:szCs w:val="24"/>
              </w:rPr>
              <w:t>单位</w:t>
            </w:r>
          </w:p>
          <w:p>
            <w:pPr>
              <w:spacing w:after="0" w:line="260" w:lineRule="exact"/>
              <w:jc w:val="center"/>
              <w:rPr>
                <w:rFonts w:hint="eastAsia" w:ascii="仿宋" w:hAnsi="仿宋" w:eastAsia="仿宋"/>
                <w:sz w:val="24"/>
                <w:szCs w:val="24"/>
              </w:rPr>
            </w:pPr>
          </w:p>
        </w:tc>
        <w:tc>
          <w:tcPr>
            <w:tcW w:w="460" w:type="pct"/>
            <w:tcBorders>
              <w:right w:val="single" w:color="auto" w:sz="4" w:space="0"/>
            </w:tcBorders>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部、处、学院</w:t>
            </w:r>
          </w:p>
        </w:tc>
        <w:tc>
          <w:tcPr>
            <w:tcW w:w="1921" w:type="pct"/>
            <w:gridSpan w:val="4"/>
            <w:tcBorders>
              <w:right w:val="single" w:color="auto" w:sz="4" w:space="0"/>
            </w:tcBorders>
            <w:vAlign w:val="center"/>
          </w:tcPr>
          <w:p>
            <w:pPr>
              <w:spacing w:after="0" w:line="260" w:lineRule="exact"/>
              <w:jc w:val="center"/>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trPr>
        <w:tc>
          <w:tcPr>
            <w:tcW w:w="212" w:type="pct"/>
            <w:vMerge w:val="continue"/>
            <w:vAlign w:val="center"/>
          </w:tcPr>
          <w:p>
            <w:pPr>
              <w:spacing w:after="0" w:line="260" w:lineRule="exact"/>
              <w:jc w:val="center"/>
              <w:rPr>
                <w:rFonts w:hint="eastAsia" w:ascii="仿宋" w:hAnsi="仿宋" w:eastAsia="仿宋"/>
                <w:sz w:val="24"/>
                <w:szCs w:val="24"/>
              </w:rPr>
            </w:pPr>
          </w:p>
        </w:tc>
        <w:tc>
          <w:tcPr>
            <w:tcW w:w="573"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联系人</w:t>
            </w:r>
          </w:p>
        </w:tc>
        <w:tc>
          <w:tcPr>
            <w:tcW w:w="1498" w:type="pct"/>
            <w:gridSpan w:val="3"/>
            <w:vAlign w:val="center"/>
          </w:tcPr>
          <w:p>
            <w:pPr>
              <w:spacing w:after="0" w:line="260" w:lineRule="exact"/>
              <w:jc w:val="center"/>
              <w:rPr>
                <w:rFonts w:hint="eastAsia" w:ascii="仿宋" w:hAnsi="仿宋" w:eastAsia="仿宋"/>
                <w:sz w:val="24"/>
                <w:szCs w:val="24"/>
              </w:rPr>
            </w:pPr>
          </w:p>
        </w:tc>
        <w:tc>
          <w:tcPr>
            <w:tcW w:w="334" w:type="pct"/>
            <w:vMerge w:val="continue"/>
            <w:tcBorders>
              <w:right w:val="single" w:color="auto" w:sz="4" w:space="0"/>
            </w:tcBorders>
            <w:vAlign w:val="center"/>
          </w:tcPr>
          <w:p>
            <w:pPr>
              <w:spacing w:after="0" w:line="420" w:lineRule="exact"/>
              <w:rPr>
                <w:rFonts w:hint="eastAsia" w:ascii="仿宋" w:hAnsi="仿宋" w:eastAsia="仿宋"/>
                <w:sz w:val="24"/>
                <w:szCs w:val="24"/>
              </w:rPr>
            </w:pPr>
          </w:p>
        </w:tc>
        <w:tc>
          <w:tcPr>
            <w:tcW w:w="460" w:type="pct"/>
            <w:tcBorders>
              <w:right w:val="single" w:color="auto" w:sz="4" w:space="0"/>
            </w:tcBorders>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联系人</w:t>
            </w:r>
          </w:p>
        </w:tc>
        <w:tc>
          <w:tcPr>
            <w:tcW w:w="1921" w:type="pct"/>
            <w:gridSpan w:val="4"/>
            <w:tcBorders>
              <w:right w:val="single" w:color="auto" w:sz="4" w:space="0"/>
            </w:tcBorders>
            <w:vAlign w:val="center"/>
          </w:tcPr>
          <w:p>
            <w:pPr>
              <w:spacing w:after="0" w:line="260" w:lineRule="exact"/>
              <w:jc w:val="center"/>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12" w:type="pct"/>
            <w:vMerge w:val="continue"/>
            <w:vAlign w:val="center"/>
          </w:tcPr>
          <w:p>
            <w:pPr>
              <w:spacing w:after="0" w:line="260" w:lineRule="exact"/>
              <w:jc w:val="center"/>
              <w:rPr>
                <w:rFonts w:hint="eastAsia" w:ascii="仿宋" w:hAnsi="仿宋" w:eastAsia="仿宋"/>
                <w:sz w:val="24"/>
                <w:szCs w:val="24"/>
              </w:rPr>
            </w:pPr>
          </w:p>
        </w:tc>
        <w:tc>
          <w:tcPr>
            <w:tcW w:w="573"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联系电话</w:t>
            </w:r>
          </w:p>
        </w:tc>
        <w:tc>
          <w:tcPr>
            <w:tcW w:w="1498" w:type="pct"/>
            <w:gridSpan w:val="3"/>
          </w:tcPr>
          <w:p>
            <w:pPr>
              <w:spacing w:after="0" w:line="260" w:lineRule="exact"/>
              <w:jc w:val="center"/>
              <w:rPr>
                <w:rFonts w:hint="eastAsia" w:ascii="仿宋" w:hAnsi="仿宋" w:eastAsia="仿宋"/>
                <w:sz w:val="24"/>
                <w:szCs w:val="24"/>
              </w:rPr>
            </w:pPr>
          </w:p>
        </w:tc>
        <w:tc>
          <w:tcPr>
            <w:tcW w:w="334" w:type="pct"/>
            <w:vMerge w:val="continue"/>
            <w:tcBorders>
              <w:right w:val="single" w:color="auto" w:sz="4" w:space="0"/>
            </w:tcBorders>
          </w:tcPr>
          <w:p>
            <w:pPr>
              <w:spacing w:after="0" w:line="260" w:lineRule="exact"/>
              <w:rPr>
                <w:rFonts w:hint="eastAsia" w:ascii="仿宋" w:hAnsi="仿宋" w:eastAsia="仿宋"/>
                <w:sz w:val="24"/>
                <w:szCs w:val="24"/>
              </w:rPr>
            </w:pPr>
          </w:p>
        </w:tc>
        <w:tc>
          <w:tcPr>
            <w:tcW w:w="460" w:type="pct"/>
            <w:tcBorders>
              <w:right w:val="single" w:color="auto" w:sz="4" w:space="0"/>
            </w:tcBorders>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联系电话</w:t>
            </w:r>
          </w:p>
        </w:tc>
        <w:tc>
          <w:tcPr>
            <w:tcW w:w="1921" w:type="pct"/>
            <w:gridSpan w:val="4"/>
            <w:tcBorders>
              <w:right w:val="single" w:color="auto" w:sz="4" w:space="0"/>
            </w:tcBorders>
          </w:tcPr>
          <w:p>
            <w:pPr>
              <w:spacing w:after="0" w:line="26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12"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序号</w:t>
            </w:r>
          </w:p>
        </w:tc>
        <w:tc>
          <w:tcPr>
            <w:tcW w:w="823"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标的</w:t>
            </w:r>
          </w:p>
        </w:tc>
        <w:tc>
          <w:tcPr>
            <w:tcW w:w="1247"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服务时间（起始）</w:t>
            </w:r>
          </w:p>
        </w:tc>
        <w:tc>
          <w:tcPr>
            <w:tcW w:w="794"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服务地点</w:t>
            </w:r>
          </w:p>
        </w:tc>
        <w:tc>
          <w:tcPr>
            <w:tcW w:w="658"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数量</w:t>
            </w:r>
          </w:p>
        </w:tc>
        <w:tc>
          <w:tcPr>
            <w:tcW w:w="658"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单价</w:t>
            </w:r>
          </w:p>
        </w:tc>
        <w:tc>
          <w:tcPr>
            <w:tcW w:w="604" w:type="pc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12" w:type="pct"/>
          </w:tcPr>
          <w:p>
            <w:pPr>
              <w:spacing w:after="0" w:line="260" w:lineRule="exact"/>
              <w:rPr>
                <w:rFonts w:hint="eastAsia" w:ascii="仿宋" w:hAnsi="仿宋" w:eastAsia="仿宋"/>
                <w:sz w:val="24"/>
                <w:szCs w:val="24"/>
              </w:rPr>
            </w:pPr>
          </w:p>
        </w:tc>
        <w:tc>
          <w:tcPr>
            <w:tcW w:w="823" w:type="pct"/>
            <w:gridSpan w:val="2"/>
            <w:vAlign w:val="center"/>
          </w:tcPr>
          <w:p>
            <w:pPr>
              <w:spacing w:after="0" w:line="260" w:lineRule="exact"/>
              <w:ind w:left="1151" w:leftChars="548"/>
              <w:rPr>
                <w:rFonts w:hint="eastAsia" w:ascii="仿宋" w:hAnsi="仿宋" w:eastAsia="仿宋"/>
                <w:sz w:val="24"/>
                <w:szCs w:val="24"/>
              </w:rPr>
            </w:pPr>
          </w:p>
        </w:tc>
        <w:tc>
          <w:tcPr>
            <w:tcW w:w="1247" w:type="pct"/>
            <w:gridSpan w:val="2"/>
            <w:vAlign w:val="center"/>
          </w:tcPr>
          <w:p>
            <w:pPr>
              <w:spacing w:after="0" w:line="260" w:lineRule="exact"/>
              <w:ind w:left="1151" w:leftChars="548"/>
              <w:rPr>
                <w:rFonts w:hint="eastAsia" w:ascii="仿宋" w:hAnsi="仿宋" w:eastAsia="仿宋"/>
                <w:sz w:val="24"/>
                <w:szCs w:val="24"/>
              </w:rPr>
            </w:pPr>
          </w:p>
        </w:tc>
        <w:tc>
          <w:tcPr>
            <w:tcW w:w="794" w:type="pct"/>
            <w:gridSpan w:val="2"/>
            <w:vAlign w:val="center"/>
          </w:tcPr>
          <w:p>
            <w:pPr>
              <w:spacing w:after="0" w:line="260" w:lineRule="exact"/>
              <w:ind w:left="1151" w:leftChars="548"/>
              <w:rPr>
                <w:rFonts w:hint="eastAsia" w:ascii="仿宋" w:hAnsi="仿宋" w:eastAsia="仿宋"/>
                <w:sz w:val="24"/>
                <w:szCs w:val="24"/>
              </w:rPr>
            </w:pPr>
          </w:p>
        </w:tc>
        <w:tc>
          <w:tcPr>
            <w:tcW w:w="658" w:type="pct"/>
          </w:tcPr>
          <w:p>
            <w:pPr>
              <w:spacing w:after="0" w:line="260" w:lineRule="exact"/>
              <w:rPr>
                <w:rFonts w:hint="eastAsia" w:ascii="仿宋" w:hAnsi="仿宋" w:eastAsia="仿宋"/>
                <w:sz w:val="24"/>
                <w:szCs w:val="24"/>
              </w:rPr>
            </w:pPr>
          </w:p>
        </w:tc>
        <w:tc>
          <w:tcPr>
            <w:tcW w:w="658" w:type="pct"/>
            <w:gridSpan w:val="2"/>
          </w:tcPr>
          <w:p>
            <w:pPr>
              <w:spacing w:after="0" w:line="260" w:lineRule="exact"/>
              <w:rPr>
                <w:rFonts w:hint="eastAsia" w:ascii="仿宋" w:hAnsi="仿宋" w:eastAsia="仿宋"/>
                <w:sz w:val="24"/>
                <w:szCs w:val="24"/>
              </w:rPr>
            </w:pPr>
          </w:p>
        </w:tc>
        <w:tc>
          <w:tcPr>
            <w:tcW w:w="604" w:type="pct"/>
          </w:tcPr>
          <w:p>
            <w:pPr>
              <w:spacing w:after="0" w:line="26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12" w:type="pct"/>
          </w:tcPr>
          <w:p>
            <w:pPr>
              <w:spacing w:after="0" w:line="260" w:lineRule="exact"/>
              <w:rPr>
                <w:rFonts w:hint="eastAsia" w:ascii="仿宋" w:hAnsi="仿宋" w:eastAsia="仿宋"/>
                <w:sz w:val="24"/>
                <w:szCs w:val="24"/>
              </w:rPr>
            </w:pPr>
          </w:p>
        </w:tc>
        <w:tc>
          <w:tcPr>
            <w:tcW w:w="823" w:type="pct"/>
            <w:gridSpan w:val="2"/>
            <w:vAlign w:val="center"/>
          </w:tcPr>
          <w:p>
            <w:pPr>
              <w:spacing w:after="0" w:line="260" w:lineRule="exact"/>
              <w:ind w:left="1151" w:leftChars="548"/>
              <w:rPr>
                <w:rFonts w:hint="eastAsia" w:ascii="仿宋" w:hAnsi="仿宋" w:eastAsia="仿宋"/>
                <w:sz w:val="24"/>
                <w:szCs w:val="24"/>
              </w:rPr>
            </w:pPr>
          </w:p>
        </w:tc>
        <w:tc>
          <w:tcPr>
            <w:tcW w:w="1247" w:type="pct"/>
            <w:gridSpan w:val="2"/>
            <w:vAlign w:val="center"/>
          </w:tcPr>
          <w:p>
            <w:pPr>
              <w:spacing w:after="0" w:line="260" w:lineRule="exact"/>
              <w:ind w:left="1151" w:leftChars="548"/>
              <w:rPr>
                <w:rFonts w:hint="eastAsia" w:ascii="仿宋" w:hAnsi="仿宋" w:eastAsia="仿宋"/>
                <w:sz w:val="24"/>
                <w:szCs w:val="24"/>
              </w:rPr>
            </w:pPr>
          </w:p>
        </w:tc>
        <w:tc>
          <w:tcPr>
            <w:tcW w:w="794" w:type="pct"/>
            <w:gridSpan w:val="2"/>
            <w:vAlign w:val="center"/>
          </w:tcPr>
          <w:p>
            <w:pPr>
              <w:spacing w:after="0" w:line="260" w:lineRule="exact"/>
              <w:ind w:left="1151" w:leftChars="548"/>
              <w:rPr>
                <w:rFonts w:hint="eastAsia" w:ascii="仿宋" w:hAnsi="仿宋" w:eastAsia="仿宋"/>
                <w:sz w:val="24"/>
                <w:szCs w:val="24"/>
              </w:rPr>
            </w:pPr>
          </w:p>
        </w:tc>
        <w:tc>
          <w:tcPr>
            <w:tcW w:w="658" w:type="pct"/>
          </w:tcPr>
          <w:p>
            <w:pPr>
              <w:spacing w:after="0" w:line="260" w:lineRule="exact"/>
              <w:rPr>
                <w:rFonts w:hint="eastAsia" w:ascii="仿宋" w:hAnsi="仿宋" w:eastAsia="仿宋"/>
                <w:sz w:val="24"/>
                <w:szCs w:val="24"/>
              </w:rPr>
            </w:pPr>
          </w:p>
        </w:tc>
        <w:tc>
          <w:tcPr>
            <w:tcW w:w="658" w:type="pct"/>
            <w:gridSpan w:val="2"/>
          </w:tcPr>
          <w:p>
            <w:pPr>
              <w:spacing w:after="0" w:line="260" w:lineRule="exact"/>
              <w:rPr>
                <w:rFonts w:hint="eastAsia" w:ascii="仿宋" w:hAnsi="仿宋" w:eastAsia="仿宋"/>
                <w:sz w:val="24"/>
                <w:szCs w:val="24"/>
              </w:rPr>
            </w:pPr>
          </w:p>
        </w:tc>
        <w:tc>
          <w:tcPr>
            <w:tcW w:w="604" w:type="pct"/>
          </w:tcPr>
          <w:p>
            <w:pPr>
              <w:spacing w:after="0" w:line="26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12" w:type="pct"/>
          </w:tcPr>
          <w:p>
            <w:pPr>
              <w:spacing w:after="0" w:line="260" w:lineRule="exact"/>
              <w:rPr>
                <w:rFonts w:hint="eastAsia" w:ascii="仿宋" w:hAnsi="仿宋" w:eastAsia="仿宋"/>
                <w:sz w:val="24"/>
                <w:szCs w:val="24"/>
              </w:rPr>
            </w:pPr>
          </w:p>
        </w:tc>
        <w:tc>
          <w:tcPr>
            <w:tcW w:w="823" w:type="pct"/>
            <w:gridSpan w:val="2"/>
            <w:vAlign w:val="center"/>
          </w:tcPr>
          <w:p>
            <w:pPr>
              <w:spacing w:after="0" w:line="260" w:lineRule="exact"/>
              <w:ind w:left="1151" w:leftChars="548"/>
              <w:rPr>
                <w:rFonts w:hint="eastAsia" w:ascii="仿宋" w:hAnsi="仿宋" w:eastAsia="仿宋"/>
                <w:sz w:val="24"/>
                <w:szCs w:val="24"/>
              </w:rPr>
            </w:pPr>
          </w:p>
        </w:tc>
        <w:tc>
          <w:tcPr>
            <w:tcW w:w="1247" w:type="pct"/>
            <w:gridSpan w:val="2"/>
            <w:vAlign w:val="center"/>
          </w:tcPr>
          <w:p>
            <w:pPr>
              <w:spacing w:after="0" w:line="260" w:lineRule="exact"/>
              <w:ind w:left="1151" w:leftChars="548"/>
              <w:rPr>
                <w:rFonts w:hint="eastAsia" w:ascii="仿宋" w:hAnsi="仿宋" w:eastAsia="仿宋"/>
                <w:sz w:val="24"/>
                <w:szCs w:val="24"/>
              </w:rPr>
            </w:pPr>
          </w:p>
        </w:tc>
        <w:tc>
          <w:tcPr>
            <w:tcW w:w="794" w:type="pct"/>
            <w:gridSpan w:val="2"/>
            <w:vAlign w:val="center"/>
          </w:tcPr>
          <w:p>
            <w:pPr>
              <w:spacing w:after="0" w:line="260" w:lineRule="exact"/>
              <w:ind w:left="1151" w:leftChars="548"/>
              <w:rPr>
                <w:rFonts w:hint="eastAsia" w:ascii="仿宋" w:hAnsi="仿宋" w:eastAsia="仿宋"/>
                <w:sz w:val="24"/>
                <w:szCs w:val="24"/>
              </w:rPr>
            </w:pPr>
          </w:p>
        </w:tc>
        <w:tc>
          <w:tcPr>
            <w:tcW w:w="658" w:type="pct"/>
          </w:tcPr>
          <w:p>
            <w:pPr>
              <w:spacing w:after="0" w:line="260" w:lineRule="exact"/>
              <w:rPr>
                <w:rFonts w:hint="eastAsia" w:ascii="仿宋" w:hAnsi="仿宋" w:eastAsia="仿宋"/>
                <w:sz w:val="24"/>
                <w:szCs w:val="24"/>
              </w:rPr>
            </w:pPr>
          </w:p>
        </w:tc>
        <w:tc>
          <w:tcPr>
            <w:tcW w:w="658" w:type="pct"/>
            <w:gridSpan w:val="2"/>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合计</w:t>
            </w:r>
          </w:p>
        </w:tc>
        <w:tc>
          <w:tcPr>
            <w:tcW w:w="604" w:type="pct"/>
          </w:tcPr>
          <w:p>
            <w:pPr>
              <w:spacing w:after="0" w:line="26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trPr>
        <w:tc>
          <w:tcPr>
            <w:tcW w:w="212" w:type="pct"/>
            <w:vMerge w:val="restart"/>
            <w:vAlign w:val="center"/>
          </w:tcPr>
          <w:p>
            <w:pPr>
              <w:spacing w:after="0" w:line="260" w:lineRule="exact"/>
              <w:jc w:val="center"/>
              <w:rPr>
                <w:rFonts w:hint="eastAsia" w:ascii="仿宋" w:hAnsi="仿宋" w:eastAsia="仿宋"/>
                <w:sz w:val="24"/>
                <w:szCs w:val="24"/>
              </w:rPr>
            </w:pPr>
            <w:r>
              <w:rPr>
                <w:rFonts w:hint="eastAsia" w:ascii="仿宋" w:hAnsi="仿宋" w:eastAsia="仿宋"/>
                <w:sz w:val="24"/>
                <w:szCs w:val="24"/>
              </w:rPr>
              <w:t>采购单位验收</w:t>
            </w:r>
          </w:p>
        </w:tc>
        <w:tc>
          <w:tcPr>
            <w:tcW w:w="823" w:type="pct"/>
            <w:gridSpan w:val="2"/>
            <w:vMerge w:val="restart"/>
          </w:tcPr>
          <w:p>
            <w:pPr>
              <w:spacing w:after="0" w:line="360" w:lineRule="exact"/>
              <w:ind w:firstLine="480" w:firstLineChars="200"/>
              <w:rPr>
                <w:rFonts w:hint="eastAsia" w:ascii="仿宋" w:hAnsi="仿宋" w:eastAsia="仿宋"/>
                <w:sz w:val="24"/>
                <w:szCs w:val="24"/>
              </w:rPr>
            </w:pPr>
          </w:p>
          <w:p>
            <w:pPr>
              <w:spacing w:after="0" w:line="360" w:lineRule="exact"/>
              <w:ind w:firstLine="480" w:firstLineChars="200"/>
              <w:rPr>
                <w:rFonts w:hint="eastAsia" w:ascii="仿宋" w:hAnsi="仿宋" w:eastAsia="仿宋"/>
                <w:sz w:val="24"/>
                <w:szCs w:val="24"/>
              </w:rPr>
            </w:pPr>
            <w:r>
              <w:rPr>
                <w:rFonts w:hint="eastAsia" w:ascii="仿宋" w:hAnsi="仿宋" w:eastAsia="仿宋"/>
                <w:sz w:val="24"/>
                <w:szCs w:val="24"/>
              </w:rPr>
              <w:t>单位负责人、经费负责人、项目</w:t>
            </w:r>
            <w:r>
              <w:rPr>
                <w:rFonts w:ascii="仿宋" w:hAnsi="仿宋" w:eastAsia="仿宋"/>
                <w:sz w:val="24"/>
                <w:szCs w:val="24"/>
              </w:rPr>
              <w:t>负责人等</w:t>
            </w:r>
            <w:r>
              <w:rPr>
                <w:rFonts w:hint="eastAsia" w:ascii="仿宋" w:hAnsi="仿宋" w:eastAsia="仿宋"/>
                <w:sz w:val="24"/>
                <w:szCs w:val="24"/>
              </w:rPr>
              <w:t>（</w:t>
            </w:r>
            <w:r>
              <w:rPr>
                <w:rFonts w:ascii="仿宋" w:hAnsi="仿宋" w:eastAsia="仿宋"/>
                <w:sz w:val="24"/>
                <w:szCs w:val="24"/>
              </w:rPr>
              <w:t>至少</w:t>
            </w:r>
            <w:r>
              <w:rPr>
                <w:rFonts w:hint="eastAsia" w:ascii="仿宋" w:hAnsi="仿宋" w:eastAsia="仿宋"/>
                <w:sz w:val="24"/>
                <w:szCs w:val="24"/>
              </w:rPr>
              <w:t>3人，</w:t>
            </w:r>
            <w:r>
              <w:rPr>
                <w:rFonts w:ascii="仿宋" w:hAnsi="仿宋" w:eastAsia="仿宋"/>
                <w:sz w:val="24"/>
                <w:szCs w:val="24"/>
              </w:rPr>
              <w:t>且至少</w:t>
            </w:r>
            <w:r>
              <w:rPr>
                <w:rFonts w:hint="eastAsia" w:ascii="仿宋" w:hAnsi="仿宋" w:eastAsia="仿宋"/>
                <w:sz w:val="24"/>
                <w:szCs w:val="24"/>
              </w:rPr>
              <w:t>1人</w:t>
            </w:r>
            <w:r>
              <w:rPr>
                <w:rFonts w:ascii="仿宋" w:hAnsi="仿宋" w:eastAsia="仿宋"/>
                <w:sz w:val="24"/>
                <w:szCs w:val="24"/>
              </w:rPr>
              <w:t>为处级干部</w:t>
            </w:r>
            <w:r>
              <w:rPr>
                <w:rFonts w:hint="eastAsia" w:ascii="仿宋" w:hAnsi="仿宋" w:eastAsia="仿宋"/>
                <w:sz w:val="24"/>
                <w:szCs w:val="24"/>
              </w:rPr>
              <w:t>）</w:t>
            </w:r>
          </w:p>
          <w:p>
            <w:pPr>
              <w:spacing w:after="0" w:line="360" w:lineRule="exact"/>
              <w:rPr>
                <w:rFonts w:hint="eastAsia" w:ascii="仿宋" w:hAnsi="仿宋" w:eastAsia="仿宋"/>
                <w:sz w:val="24"/>
                <w:szCs w:val="24"/>
              </w:rPr>
            </w:pPr>
          </w:p>
        </w:tc>
        <w:tc>
          <w:tcPr>
            <w:tcW w:w="1247" w:type="pct"/>
            <w:gridSpan w:val="2"/>
            <w:vAlign w:val="center"/>
          </w:tcPr>
          <w:p>
            <w:pPr>
              <w:spacing w:after="0" w:line="300" w:lineRule="exact"/>
              <w:jc w:val="center"/>
              <w:rPr>
                <w:rFonts w:hint="eastAsia" w:ascii="仿宋" w:hAnsi="仿宋" w:eastAsia="仿宋"/>
                <w:sz w:val="24"/>
                <w:szCs w:val="24"/>
              </w:rPr>
            </w:pPr>
          </w:p>
        </w:tc>
        <w:tc>
          <w:tcPr>
            <w:tcW w:w="1453" w:type="pct"/>
            <w:gridSpan w:val="3"/>
            <w:vMerge w:val="restart"/>
          </w:tcPr>
          <w:p>
            <w:pPr>
              <w:spacing w:after="0" w:line="240" w:lineRule="exact"/>
              <w:jc w:val="left"/>
              <w:rPr>
                <w:rFonts w:hint="eastAsia" w:ascii="仿宋" w:hAnsi="仿宋" w:eastAsia="仿宋"/>
                <w:sz w:val="24"/>
                <w:szCs w:val="24"/>
              </w:rPr>
            </w:pPr>
          </w:p>
          <w:p>
            <w:pPr>
              <w:spacing w:after="0" w:line="240" w:lineRule="exact"/>
              <w:jc w:val="left"/>
              <w:rPr>
                <w:rFonts w:hint="eastAsia" w:ascii="仿宋" w:hAnsi="仿宋" w:eastAsia="仿宋"/>
                <w:sz w:val="24"/>
                <w:szCs w:val="24"/>
              </w:rPr>
            </w:pPr>
          </w:p>
          <w:p>
            <w:pPr>
              <w:spacing w:after="0" w:line="240" w:lineRule="exact"/>
              <w:jc w:val="left"/>
              <w:rPr>
                <w:rFonts w:hint="eastAsia" w:ascii="仿宋" w:hAnsi="仿宋" w:eastAsia="仿宋"/>
                <w:sz w:val="24"/>
                <w:szCs w:val="24"/>
              </w:rPr>
            </w:pPr>
            <w:r>
              <w:rPr>
                <w:rFonts w:hint="eastAsia" w:ascii="仿宋" w:hAnsi="仿宋" w:eastAsia="仿宋"/>
                <w:sz w:val="24"/>
                <w:szCs w:val="24"/>
              </w:rPr>
              <w:t>验收发现问题及整改要求：</w:t>
            </w:r>
          </w:p>
          <w:p>
            <w:pPr>
              <w:spacing w:after="0" w:line="240" w:lineRule="exact"/>
              <w:jc w:val="left"/>
              <w:rPr>
                <w:rFonts w:hint="eastAsia" w:ascii="仿宋" w:hAnsi="仿宋" w:eastAsia="仿宋"/>
                <w:sz w:val="24"/>
                <w:szCs w:val="24"/>
              </w:rPr>
            </w:pPr>
          </w:p>
          <w:p>
            <w:pPr>
              <w:spacing w:after="0" w:line="240" w:lineRule="exact"/>
              <w:jc w:val="left"/>
              <w:rPr>
                <w:rFonts w:hint="eastAsia" w:ascii="仿宋" w:hAnsi="仿宋" w:eastAsia="仿宋"/>
                <w:sz w:val="24"/>
                <w:szCs w:val="24"/>
              </w:rPr>
            </w:pPr>
          </w:p>
          <w:p>
            <w:pPr>
              <w:spacing w:after="0" w:line="240" w:lineRule="exact"/>
              <w:rPr>
                <w:rFonts w:hint="eastAsia" w:ascii="仿宋" w:hAnsi="仿宋" w:eastAsia="仿宋"/>
                <w:sz w:val="24"/>
                <w:szCs w:val="24"/>
              </w:rPr>
            </w:pPr>
          </w:p>
          <w:p>
            <w:pPr>
              <w:spacing w:after="0" w:line="240" w:lineRule="exact"/>
              <w:rPr>
                <w:rFonts w:hint="eastAsia" w:ascii="仿宋" w:hAnsi="仿宋" w:eastAsia="仿宋"/>
                <w:sz w:val="24"/>
                <w:szCs w:val="24"/>
              </w:rPr>
            </w:pPr>
          </w:p>
          <w:p>
            <w:pPr>
              <w:spacing w:after="0" w:line="240" w:lineRule="exact"/>
              <w:rPr>
                <w:rFonts w:hint="eastAsia" w:ascii="仿宋" w:hAnsi="仿宋" w:eastAsia="仿宋"/>
                <w:sz w:val="24"/>
                <w:szCs w:val="24"/>
              </w:rPr>
            </w:pPr>
          </w:p>
          <w:p>
            <w:pPr>
              <w:spacing w:after="0" w:line="240" w:lineRule="exact"/>
              <w:rPr>
                <w:rFonts w:hint="eastAsia" w:ascii="仿宋" w:hAnsi="仿宋" w:eastAsia="仿宋"/>
                <w:sz w:val="24"/>
                <w:szCs w:val="24"/>
              </w:rPr>
            </w:pPr>
            <w:r>
              <w:rPr>
                <w:rFonts w:hint="eastAsia" w:ascii="仿宋" w:hAnsi="仿宋" w:eastAsia="仿宋"/>
                <w:sz w:val="24"/>
                <w:szCs w:val="24"/>
              </w:rPr>
              <w:t>整改负责人签字：</w:t>
            </w:r>
          </w:p>
          <w:p>
            <w:pPr>
              <w:spacing w:after="0" w:line="240" w:lineRule="exact"/>
              <w:rPr>
                <w:rFonts w:hint="eastAsia" w:ascii="仿宋" w:hAnsi="仿宋" w:eastAsia="仿宋"/>
                <w:sz w:val="24"/>
                <w:szCs w:val="24"/>
              </w:rPr>
            </w:pPr>
          </w:p>
          <w:p>
            <w:pPr>
              <w:spacing w:after="0" w:line="240" w:lineRule="exact"/>
              <w:rPr>
                <w:rFonts w:hint="eastAsia" w:ascii="仿宋" w:hAnsi="仿宋" w:eastAsia="仿宋"/>
                <w:sz w:val="24"/>
                <w:szCs w:val="24"/>
              </w:rPr>
            </w:pPr>
          </w:p>
          <w:p>
            <w:pPr>
              <w:spacing w:after="0" w:line="240" w:lineRule="exact"/>
              <w:rPr>
                <w:rFonts w:hint="eastAsia" w:ascii="仿宋" w:hAnsi="仿宋" w:eastAsia="仿宋"/>
                <w:sz w:val="24"/>
                <w:szCs w:val="24"/>
              </w:rPr>
            </w:pPr>
            <w:r>
              <w:rPr>
                <w:rFonts w:hint="eastAsia" w:ascii="仿宋" w:hAnsi="仿宋" w:eastAsia="仿宋"/>
                <w:sz w:val="24"/>
                <w:szCs w:val="24"/>
              </w:rPr>
              <w:t>整改日期： 年  月 日</w:t>
            </w:r>
          </w:p>
        </w:tc>
        <w:tc>
          <w:tcPr>
            <w:tcW w:w="1263" w:type="pct"/>
            <w:gridSpan w:val="3"/>
            <w:vMerge w:val="restart"/>
          </w:tcPr>
          <w:p>
            <w:pPr>
              <w:spacing w:after="0" w:line="520" w:lineRule="exact"/>
              <w:rPr>
                <w:rFonts w:hint="eastAsia" w:ascii="仿宋" w:hAnsi="仿宋" w:eastAsia="仿宋"/>
                <w:sz w:val="24"/>
                <w:szCs w:val="24"/>
              </w:rPr>
            </w:pPr>
            <w:r>
              <w:rPr>
                <w:rFonts w:hint="eastAsia" w:ascii="仿宋" w:hAnsi="仿宋" w:eastAsia="仿宋"/>
                <w:sz w:val="24"/>
                <w:szCs w:val="24"/>
              </w:rPr>
              <w:t>验收程序</w:t>
            </w:r>
            <w:r>
              <w:rPr>
                <w:rFonts w:hint="eastAsia" w:ascii="仿宋" w:hAnsi="仿宋" w:eastAsia="仿宋"/>
                <w:sz w:val="24"/>
                <w:szCs w:val="24"/>
                <w:u w:val="single"/>
              </w:rPr>
              <w:t xml:space="preserve">    </w:t>
            </w:r>
            <w:r>
              <w:rPr>
                <w:rFonts w:hint="eastAsia" w:ascii="仿宋" w:hAnsi="仿宋" w:eastAsia="仿宋"/>
                <w:sz w:val="24"/>
                <w:szCs w:val="24"/>
              </w:rPr>
              <w:t>（是，否）完整。</w:t>
            </w:r>
          </w:p>
          <w:p>
            <w:pPr>
              <w:spacing w:after="0" w:line="520" w:lineRule="exact"/>
              <w:rPr>
                <w:rFonts w:hint="eastAsia" w:ascii="仿宋" w:hAnsi="仿宋" w:eastAsia="仿宋"/>
                <w:sz w:val="24"/>
                <w:szCs w:val="24"/>
              </w:rPr>
            </w:pPr>
            <w:r>
              <w:rPr>
                <w:rFonts w:ascii="仿宋" w:hAnsi="仿宋" w:eastAsia="仿宋"/>
                <w:sz w:val="24"/>
                <w:szCs w:val="24"/>
              </w:rPr>
              <mc:AlternateContent>
                <mc:Choice Requires="wps">
                  <w:drawing>
                    <wp:anchor distT="0" distB="0" distL="114300" distR="114300" simplePos="0" relativeHeight="251659264" behindDoc="0" locked="0" layoutInCell="1" allowOverlap="1">
                      <wp:simplePos x="0" y="0"/>
                      <wp:positionH relativeFrom="column">
                        <wp:posOffset>306070</wp:posOffset>
                      </wp:positionH>
                      <wp:positionV relativeFrom="paragraph">
                        <wp:posOffset>115570</wp:posOffset>
                      </wp:positionV>
                      <wp:extent cx="123825" cy="105410"/>
                      <wp:effectExtent l="5080" t="4445" r="4445" b="23495"/>
                      <wp:wrapNone/>
                      <wp:docPr id="2" name="矩形 2"/>
                      <wp:cNvGraphicFramePr/>
                      <a:graphic xmlns:a="http://schemas.openxmlformats.org/drawingml/2006/main">
                        <a:graphicData uri="http://schemas.microsoft.com/office/word/2010/wordprocessingShape">
                          <wps:wsp>
                            <wps:cNvSpPr/>
                            <wps:spPr>
                              <a:xfrm>
                                <a:off x="0" y="0"/>
                                <a:ext cx="123825" cy="10541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4.1pt;margin-top:9.1pt;height:8.3pt;width:9.75pt;z-index:251659264;mso-width-relative:page;mso-height-relative:page;" fillcolor="#FFFFFF" filled="t" stroked="t" coordsize="21600,21600" o:gfxdata="UEsDBAoAAAAAAIdO4kAAAAAAAAAAAAAAAAAEAAAAZHJzL1BLAwQUAAAACACHTuJA/cAyLdUAAAAH&#10;AQAADwAAAGRycy9kb3ducmV2LnhtbE2OwU7DMBBE70j8g7VI3KjdtGpDiNMDqEgc2/TCbRMvSSBe&#10;R7HTBr4e9wSn0c6MZl++m20vzjT6zrGG5UKBIK6d6bjRcCr3DykIH5AN9o5Jwzd52BW3Nzlmxl34&#10;QOdjaEQcYZ+hhjaEIZPS1y1Z9As3EMfsw40WQzzHRpoRL3Hc9jJRaiMtdhw/tDjQc0v113GyGqou&#10;OeHPoXxV9nG/Cm9z+Tm9v2h9f7dUTyACzeGvDFf8iA5FZKrcxMaLXsM6TWIz+leN+Wa7BVFpWK1T&#10;kEUu//MXv1BLAwQUAAAACACHTuJAiNawbeEBAADPAwAADgAAAGRycy9lMm9Eb2MueG1srVNLjhMx&#10;EN0jcQfLe9IfCBpa05kFIWwQjDTDASq2u9uSf3J50slpkNhxCI6DuAZlJ2RmgAVC9MLtssuv3ntl&#10;X17trWE7FVF71/NmUXOmnPBSu7HnH283zy44wwROgvFO9fygkF+tnj65nEOnWj95I1VkBOKwm0PP&#10;p5RCV1UoJmUBFz4oR5uDjxYShXGsZISZ0K2p2rp+Wc0+yhC9UIi0uj5u8lXBHwYl0odhQJWY6Tlx&#10;S2WMZdzmsVpdQjdGCJMWJxrwDywsaEdFz1BrSMDuov4NymoRPfohLYS3lR8GLVTRQGqa+hc1NxME&#10;VbSQORjONuH/gxXvd9eRadnzljMHllr0/dOXb18/szZ7MwfsKOUmXMdThDTNQvdDtPlPEti++Hk4&#10;+6n2iQlabNrnF+2SM0FbTb180RS/q/vDIWJ6q7xledLzSO0qLsLuHSYqSKk/U3It9EbLjTamBHHc&#10;vjaR7YBauylfZkxHHqUZx+aev1oWHkA3bDCQiJINpBndWOo9OoEPgevy/Qk4E1sDTkcCBSGnQWd1&#10;Utkt6CYF8o2TLB0C+eroAfBMxirJmVH0XvKsZCbQ5m8ySZ1xJDL35diJPNt6eaAu3oWox4l8bArf&#10;vEO3plhyuuH5Wj6MC9L9O1z9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3AMi3VAAAABwEAAA8A&#10;AAAAAAAAAQAgAAAAIgAAAGRycy9kb3ducmV2LnhtbFBLAQIUABQAAAAIAIdO4kCI1rBt4QEAAM8D&#10;AAAOAAAAAAAAAAEAIAAAACQBAABkcnMvZTJvRG9jLnhtbFBLBQYAAAAABgAGAFkBAAB3BQAAAAA=&#10;">
                      <v:fill on="t" focussize="0,0"/>
                      <v:stroke color="#000000" joinstyle="miter"/>
                      <v:imagedata o:title=""/>
                      <o:lock v:ext="edit" aspectratio="f"/>
                    </v:rect>
                  </w:pict>
                </mc:Fallback>
              </mc:AlternateContent>
            </w:r>
            <w:r>
              <w:rPr>
                <w:rFonts w:hint="eastAsia" w:ascii="仿宋" w:hAnsi="仿宋" w:eastAsia="仿宋"/>
                <w:sz w:val="24"/>
                <w:szCs w:val="24"/>
              </w:rPr>
              <w:t xml:space="preserve">       验收合格</w:t>
            </w:r>
          </w:p>
          <w:p>
            <w:pPr>
              <w:spacing w:after="0" w:line="520" w:lineRule="exact"/>
              <w:rPr>
                <w:rFonts w:hint="eastAsia" w:ascii="仿宋" w:hAnsi="仿宋" w:eastAsia="仿宋"/>
                <w:sz w:val="24"/>
                <w:szCs w:val="24"/>
              </w:rPr>
            </w:pPr>
            <w:r>
              <w:rPr>
                <w:rFonts w:ascii="仿宋" w:hAnsi="仿宋" w:eastAsia="仿宋"/>
                <w:sz w:val="24"/>
                <w:szCs w:val="24"/>
              </w:rPr>
              <mc:AlternateContent>
                <mc:Choice Requires="wps">
                  <w:drawing>
                    <wp:anchor distT="0" distB="0" distL="114300" distR="114300" simplePos="0" relativeHeight="251660288" behindDoc="0" locked="0" layoutInCell="1" allowOverlap="1">
                      <wp:simplePos x="0" y="0"/>
                      <wp:positionH relativeFrom="column">
                        <wp:posOffset>306070</wp:posOffset>
                      </wp:positionH>
                      <wp:positionV relativeFrom="paragraph">
                        <wp:posOffset>95885</wp:posOffset>
                      </wp:positionV>
                      <wp:extent cx="123825" cy="105410"/>
                      <wp:effectExtent l="5080" t="4445" r="4445" b="23495"/>
                      <wp:wrapNone/>
                      <wp:docPr id="5" name="矩形 5"/>
                      <wp:cNvGraphicFramePr/>
                      <a:graphic xmlns:a="http://schemas.openxmlformats.org/drawingml/2006/main">
                        <a:graphicData uri="http://schemas.microsoft.com/office/word/2010/wordprocessingShape">
                          <wps:wsp>
                            <wps:cNvSpPr/>
                            <wps:spPr>
                              <a:xfrm>
                                <a:off x="0" y="0"/>
                                <a:ext cx="123825" cy="10541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4.1pt;margin-top:7.55pt;height:8.3pt;width:9.75pt;z-index:251660288;mso-width-relative:page;mso-height-relative:page;" fillcolor="#FFFFFF" filled="t" stroked="t" coordsize="21600,21600" o:gfxdata="UEsDBAoAAAAAAIdO4kAAAAAAAAAAAAAAAAAEAAAAZHJzL1BLAwQUAAAACACHTuJAGYV0E9UAAAAH&#10;AQAADwAAAGRycy9kb3ducmV2LnhtbE2OzU6DQBSF9ya+w+SauLMDVEulDF1oauKypRt3F2YEKnOH&#10;MEOLPr3XVV2en5zz5dvZ9uJsRt85UhAvIhCGaqc7ahQcy93DGoQPSBp7R0bBt/GwLW5vcsy0u9De&#10;nA+hETxCPkMFbQhDJqWvW2PRL9xgiLNPN1oMLMdG6hEvPG57mUTRSlrsiB9aHMxLa+qvw2QVVF1y&#10;xJ99+RbZ590yvM/lafp4Ver+Lo42IIKZw7UMf/iMDgUzVW4i7UWv4HGdcJP9pxgE56s0BVEpWMYp&#10;yCKX//mLX1BLAwQUAAAACACHTuJATNpuaeEBAADPAwAADgAAAGRycy9lMm9Eb2MueG1srVNLjhMx&#10;EN0jcQfLe9LdgaChlc4sCGGDYKQZDlCx3d2W/JPLk05Og8SOQ3AcxDUoOyEzw8wCIXrhdtnlV++9&#10;speXe2vYTkXU3nW8mdWcKSe81G7o+OebzYsLzjCBk2C8Ux0/KOSXq+fPllNo1dyP3kgVGYE4bKfQ&#10;8TGl0FYVilFZwJkPytFm76OFRGEcKhlhInRrqnldv64mH2WIXihEWl0fN/mq4Pe9EulT36NKzHSc&#10;uKUyxjJu81itltAOEcKoxYkG/AMLC9pR0TPUGhKw26gfQVktokffp5nwtvJ9r4UqGkhNU/+h5nqE&#10;oIoWMgfD2Sb8f7Di4+4qMi07vuDMgaUW/fzy7cf3r2yRvZkCtpRyHa7iKUKaZqH7Ptr8JwlsX/w8&#10;nP1U+8QELTbzlxdzwhW01dSLV03xu7o7HCKm98pblicdj9Su4iLsPmCigpT6OyXXQm+03GhjShCH&#10;7VsT2Q6otZvyZcZ05EGacWzq+JtF4QF0w3oDiSjZQJrRDaXegxN4H7gu31PAmdgacDwSKAg5DVqr&#10;k8puQTsqkO+cZOkQyFdHD4BnMlZJzoyi95JnJTOBNn+TSeqMI5G5L8dO5NnWywN18TZEPYzkY1P4&#10;5h26NcWS0w3P1/J+XJDu3uHq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mFdBPVAAAABwEAAA8A&#10;AAAAAAAAAQAgAAAAIgAAAGRycy9kb3ducmV2LnhtbFBLAQIUABQAAAAIAIdO4kBM2m5p4QEAAM8D&#10;AAAOAAAAAAAAAAEAIAAAACQBAABkcnMvZTJvRG9jLnhtbFBLBQYAAAAABgAGAFkBAAB3BQAAAAA=&#10;">
                      <v:fill on="t" focussize="0,0"/>
                      <v:stroke color="#000000" joinstyle="miter"/>
                      <v:imagedata o:title=""/>
                      <o:lock v:ext="edit" aspectratio="f"/>
                    </v:rect>
                  </w:pict>
                </mc:Fallback>
              </mc:AlternateContent>
            </w:r>
            <w:r>
              <w:rPr>
                <w:rFonts w:hint="eastAsia" w:ascii="仿宋" w:hAnsi="仿宋" w:eastAsia="仿宋"/>
                <w:sz w:val="24"/>
                <w:szCs w:val="24"/>
              </w:rPr>
              <w:t xml:space="preserve">       验收不合格</w:t>
            </w:r>
          </w:p>
          <w:p>
            <w:pPr>
              <w:spacing w:after="0" w:line="520" w:lineRule="exact"/>
              <w:rPr>
                <w:rFonts w:hint="eastAsia" w:ascii="仿宋" w:hAnsi="仿宋" w:eastAsia="仿宋"/>
                <w:sz w:val="24"/>
                <w:szCs w:val="24"/>
              </w:rPr>
            </w:pPr>
          </w:p>
          <w:p>
            <w:pPr>
              <w:spacing w:after="0" w:line="360" w:lineRule="exact"/>
              <w:jc w:val="right"/>
              <w:rPr>
                <w:rFonts w:hint="eastAsia" w:ascii="仿宋" w:hAnsi="仿宋" w:eastAsia="仿宋"/>
                <w:sz w:val="24"/>
                <w:szCs w:val="24"/>
              </w:rPr>
            </w:pPr>
            <w:r>
              <w:rPr>
                <w:rFonts w:hint="eastAsia" w:ascii="仿宋" w:hAnsi="仿宋" w:eastAsia="仿宋"/>
                <w:sz w:val="24"/>
                <w:szCs w:val="24"/>
              </w:rPr>
              <w:t xml:space="preserve">  （</w:t>
            </w:r>
            <w:r>
              <w:rPr>
                <w:rFonts w:hint="eastAsia" w:ascii="仿宋" w:hAnsi="仿宋" w:eastAsia="仿宋"/>
                <w:b/>
                <w:sz w:val="24"/>
                <w:szCs w:val="24"/>
              </w:rPr>
              <w:t>采购单位公章</w:t>
            </w:r>
            <w:r>
              <w:rPr>
                <w:rFonts w:hint="eastAsia" w:ascii="仿宋" w:hAnsi="仿宋" w:eastAsia="仿宋"/>
                <w:sz w:val="24"/>
                <w:szCs w:val="24"/>
              </w:rPr>
              <w:t>）</w:t>
            </w:r>
          </w:p>
          <w:p>
            <w:pPr>
              <w:spacing w:after="0" w:line="520" w:lineRule="exact"/>
              <w:jc w:val="center"/>
              <w:rPr>
                <w:rFonts w:hint="eastAsia" w:ascii="仿宋" w:hAnsi="仿宋" w:eastAsia="仿宋"/>
                <w:sz w:val="24"/>
                <w:szCs w:val="24"/>
              </w:rPr>
            </w:pPr>
            <w:r>
              <w:rPr>
                <w:rFonts w:hint="eastAsia" w:ascii="仿宋" w:hAnsi="仿宋" w:eastAsia="仿宋"/>
                <w:sz w:val="24"/>
                <w:szCs w:val="24"/>
              </w:rPr>
              <w:t xml:space="preserve">验收日期：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1" w:hRule="exact"/>
        </w:trPr>
        <w:tc>
          <w:tcPr>
            <w:tcW w:w="212" w:type="pct"/>
            <w:vMerge w:val="continue"/>
            <w:vAlign w:val="center"/>
          </w:tcPr>
          <w:p>
            <w:pPr>
              <w:spacing w:after="0" w:line="260" w:lineRule="exact"/>
              <w:jc w:val="center"/>
              <w:rPr>
                <w:rFonts w:hint="eastAsia" w:ascii="仿宋" w:hAnsi="仿宋" w:eastAsia="仿宋"/>
                <w:sz w:val="24"/>
                <w:szCs w:val="24"/>
              </w:rPr>
            </w:pPr>
          </w:p>
        </w:tc>
        <w:tc>
          <w:tcPr>
            <w:tcW w:w="823" w:type="pct"/>
            <w:gridSpan w:val="2"/>
            <w:vMerge w:val="continue"/>
          </w:tcPr>
          <w:p>
            <w:pPr>
              <w:spacing w:after="0" w:line="360" w:lineRule="exact"/>
              <w:ind w:firstLine="480" w:firstLineChars="200"/>
              <w:rPr>
                <w:rFonts w:hint="eastAsia" w:ascii="仿宋" w:hAnsi="仿宋" w:eastAsia="仿宋"/>
                <w:sz w:val="24"/>
                <w:szCs w:val="24"/>
              </w:rPr>
            </w:pPr>
          </w:p>
        </w:tc>
        <w:tc>
          <w:tcPr>
            <w:tcW w:w="1247" w:type="pct"/>
            <w:gridSpan w:val="2"/>
            <w:vAlign w:val="center"/>
          </w:tcPr>
          <w:p>
            <w:pPr>
              <w:spacing w:after="0" w:line="300" w:lineRule="exact"/>
              <w:jc w:val="center"/>
              <w:rPr>
                <w:rFonts w:hint="eastAsia" w:ascii="仿宋" w:hAnsi="仿宋" w:eastAsia="仿宋"/>
                <w:sz w:val="24"/>
                <w:szCs w:val="24"/>
              </w:rPr>
            </w:pPr>
          </w:p>
        </w:tc>
        <w:tc>
          <w:tcPr>
            <w:tcW w:w="1453" w:type="pct"/>
            <w:gridSpan w:val="3"/>
            <w:vMerge w:val="continue"/>
          </w:tcPr>
          <w:p>
            <w:pPr>
              <w:spacing w:after="0" w:line="240" w:lineRule="exact"/>
              <w:jc w:val="left"/>
              <w:rPr>
                <w:rFonts w:hint="eastAsia" w:ascii="仿宋" w:hAnsi="仿宋" w:eastAsia="仿宋"/>
                <w:sz w:val="24"/>
                <w:szCs w:val="24"/>
              </w:rPr>
            </w:pPr>
          </w:p>
        </w:tc>
        <w:tc>
          <w:tcPr>
            <w:tcW w:w="1263" w:type="pct"/>
            <w:gridSpan w:val="3"/>
            <w:vMerge w:val="continue"/>
          </w:tcPr>
          <w:p>
            <w:pPr>
              <w:spacing w:after="0" w:line="52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9" w:hRule="exact"/>
        </w:trPr>
        <w:tc>
          <w:tcPr>
            <w:tcW w:w="212" w:type="pct"/>
            <w:vMerge w:val="continue"/>
            <w:vAlign w:val="center"/>
          </w:tcPr>
          <w:p>
            <w:pPr>
              <w:spacing w:after="0" w:line="260" w:lineRule="exact"/>
              <w:jc w:val="center"/>
              <w:rPr>
                <w:rFonts w:hint="eastAsia" w:ascii="仿宋" w:hAnsi="仿宋" w:eastAsia="仿宋"/>
                <w:sz w:val="24"/>
                <w:szCs w:val="24"/>
              </w:rPr>
            </w:pPr>
          </w:p>
        </w:tc>
        <w:tc>
          <w:tcPr>
            <w:tcW w:w="823" w:type="pct"/>
            <w:gridSpan w:val="2"/>
            <w:vMerge w:val="continue"/>
          </w:tcPr>
          <w:p>
            <w:pPr>
              <w:spacing w:after="0" w:line="360" w:lineRule="exact"/>
              <w:ind w:firstLine="480" w:firstLineChars="200"/>
              <w:rPr>
                <w:rFonts w:hint="eastAsia" w:ascii="仿宋" w:hAnsi="仿宋" w:eastAsia="仿宋"/>
                <w:sz w:val="24"/>
                <w:szCs w:val="24"/>
              </w:rPr>
            </w:pPr>
          </w:p>
        </w:tc>
        <w:tc>
          <w:tcPr>
            <w:tcW w:w="1247" w:type="pct"/>
            <w:gridSpan w:val="2"/>
            <w:vAlign w:val="center"/>
          </w:tcPr>
          <w:p>
            <w:pPr>
              <w:spacing w:after="0" w:line="300" w:lineRule="exact"/>
              <w:jc w:val="center"/>
              <w:rPr>
                <w:rFonts w:hint="eastAsia" w:ascii="仿宋" w:hAnsi="仿宋" w:eastAsia="仿宋"/>
                <w:sz w:val="24"/>
                <w:szCs w:val="24"/>
              </w:rPr>
            </w:pPr>
          </w:p>
        </w:tc>
        <w:tc>
          <w:tcPr>
            <w:tcW w:w="1453" w:type="pct"/>
            <w:gridSpan w:val="3"/>
            <w:vMerge w:val="continue"/>
          </w:tcPr>
          <w:p>
            <w:pPr>
              <w:spacing w:after="0" w:line="240" w:lineRule="exact"/>
              <w:jc w:val="left"/>
              <w:rPr>
                <w:rFonts w:hint="eastAsia" w:ascii="仿宋" w:hAnsi="仿宋" w:eastAsia="仿宋"/>
                <w:sz w:val="24"/>
                <w:szCs w:val="24"/>
              </w:rPr>
            </w:pPr>
          </w:p>
        </w:tc>
        <w:tc>
          <w:tcPr>
            <w:tcW w:w="1263" w:type="pct"/>
            <w:gridSpan w:val="3"/>
            <w:vMerge w:val="continue"/>
          </w:tcPr>
          <w:p>
            <w:pPr>
              <w:spacing w:after="0" w:line="520" w:lineRule="exact"/>
              <w:rPr>
                <w:rFonts w:hint="eastAsia"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exact"/>
        </w:trPr>
        <w:tc>
          <w:tcPr>
            <w:tcW w:w="5000" w:type="pct"/>
            <w:gridSpan w:val="11"/>
            <w:vAlign w:val="center"/>
          </w:tcPr>
          <w:p>
            <w:pPr>
              <w:spacing w:after="0" w:line="300" w:lineRule="exact"/>
              <w:rPr>
                <w:rFonts w:hint="eastAsia" w:ascii="仿宋" w:hAnsi="仿宋" w:eastAsia="仿宋"/>
                <w:sz w:val="24"/>
                <w:szCs w:val="24"/>
              </w:rPr>
            </w:pPr>
            <w:r>
              <w:rPr>
                <w:rFonts w:hint="eastAsia" w:ascii="仿宋" w:hAnsi="仿宋" w:eastAsia="仿宋"/>
                <w:b/>
                <w:bCs/>
                <w:sz w:val="24"/>
                <w:szCs w:val="24"/>
              </w:rPr>
              <w:t>情况备注：</w:t>
            </w:r>
          </w:p>
        </w:tc>
      </w:tr>
    </w:tbl>
    <w:p>
      <w:pPr>
        <w:spacing w:line="260" w:lineRule="exact"/>
      </w:pPr>
    </w:p>
    <w:p>
      <w:pPr>
        <w:spacing w:line="300" w:lineRule="exact"/>
        <w:rPr>
          <w:rFonts w:hint="eastAsia" w:ascii="仿宋" w:hAnsi="仿宋" w:eastAsia="仿宋" w:cs="仿宋"/>
          <w:sz w:val="28"/>
          <w:szCs w:val="28"/>
        </w:rPr>
      </w:pPr>
      <w:r>
        <w:rPr>
          <w:rFonts w:hint="eastAsia" w:ascii="仿宋" w:hAnsi="仿宋" w:eastAsia="仿宋" w:cs="仿宋"/>
          <w:sz w:val="28"/>
          <w:szCs w:val="28"/>
        </w:rPr>
        <w:t>备注：</w:t>
      </w:r>
    </w:p>
    <w:p>
      <w:pPr>
        <w:widowControl/>
        <w:tabs>
          <w:tab w:val="left" w:pos="0"/>
        </w:tabs>
        <w:spacing w:line="440" w:lineRule="exact"/>
        <w:rPr>
          <w:rFonts w:hint="eastAsia" w:ascii="仿宋" w:hAnsi="仿宋" w:eastAsia="仿宋" w:cs="仿宋"/>
          <w:b/>
          <w:bCs/>
          <w:sz w:val="24"/>
          <w:szCs w:val="24"/>
        </w:rPr>
      </w:pPr>
      <w:r>
        <w:rPr>
          <w:rFonts w:hint="eastAsia" w:ascii="仿宋" w:hAnsi="仿宋" w:eastAsia="仿宋" w:cs="仿宋"/>
          <w:b/>
          <w:bCs/>
          <w:sz w:val="24"/>
          <w:szCs w:val="24"/>
        </w:rPr>
        <w:t>1.</w:t>
      </w:r>
      <w:r>
        <w:rPr>
          <w:rFonts w:hint="eastAsia" w:ascii="仿宋" w:hAnsi="仿宋" w:eastAsia="仿宋" w:cs="仿宋"/>
          <w:b/>
          <w:bCs/>
          <w:sz w:val="24"/>
          <w:szCs w:val="24"/>
          <w:shd w:val="clear" w:color="auto" w:fill="FFFFFF"/>
        </w:rPr>
        <w:t>软件开发服务类项目参照货物采购项目验收。</w:t>
      </w:r>
    </w:p>
    <w:p>
      <w:pPr>
        <w:widowControl/>
        <w:tabs>
          <w:tab w:val="left" w:pos="0"/>
        </w:tabs>
        <w:spacing w:line="440" w:lineRule="exact"/>
        <w:rPr>
          <w:rFonts w:hint="eastAsia" w:ascii="仿宋" w:hAnsi="仿宋" w:eastAsia="仿宋" w:cs="仿宋"/>
          <w:b/>
          <w:bCs/>
          <w:sz w:val="24"/>
          <w:szCs w:val="24"/>
          <w:highlight w:val="yellow"/>
        </w:rPr>
      </w:pPr>
      <w:r>
        <w:rPr>
          <w:rFonts w:ascii="仿宋" w:hAnsi="仿宋" w:eastAsia="仿宋" w:cs="仿宋"/>
          <w:b/>
          <w:bCs/>
          <w:sz w:val="24"/>
          <w:szCs w:val="24"/>
        </w:rPr>
        <w:t>2</w:t>
      </w:r>
      <w:r>
        <w:rPr>
          <w:rFonts w:hint="eastAsia" w:ascii="仿宋" w:hAnsi="仿宋" w:eastAsia="仿宋" w:cs="仿宋"/>
          <w:b/>
          <w:bCs/>
          <w:sz w:val="24"/>
          <w:szCs w:val="24"/>
        </w:rPr>
        <w:t>.其他服务类项目</w:t>
      </w:r>
      <w:r>
        <w:rPr>
          <w:rFonts w:ascii="仿宋" w:hAnsi="仿宋" w:eastAsia="仿宋" w:cs="仿宋"/>
          <w:b/>
          <w:bCs/>
          <w:sz w:val="24"/>
          <w:szCs w:val="24"/>
        </w:rPr>
        <w:t>履约考评</w:t>
      </w:r>
      <w:r>
        <w:rPr>
          <w:rFonts w:hint="eastAsia" w:ascii="仿宋" w:hAnsi="仿宋" w:eastAsia="仿宋" w:cs="仿宋"/>
          <w:b/>
          <w:bCs/>
          <w:sz w:val="24"/>
          <w:szCs w:val="24"/>
        </w:rPr>
        <w:t>（服务人员配备、岗位履职、服务质量、违规情况、安全保障等）评价报告或者考评表作为本验收单附件。</w:t>
      </w:r>
    </w:p>
    <w:p>
      <w:pPr>
        <w:spacing w:line="440" w:lineRule="exact"/>
        <w:rPr>
          <w:rFonts w:hint="eastAsia" w:ascii="仿宋" w:hAnsi="仿宋" w:eastAsia="仿宋" w:cs="仿宋"/>
          <w:b/>
          <w:bCs/>
          <w:sz w:val="24"/>
          <w:szCs w:val="24"/>
        </w:rPr>
      </w:pPr>
      <w:r>
        <w:rPr>
          <w:rFonts w:hint="eastAsia" w:ascii="仿宋" w:hAnsi="仿宋" w:eastAsia="仿宋" w:cs="仿宋"/>
          <w:b/>
          <w:bCs/>
          <w:sz w:val="24"/>
          <w:szCs w:val="24"/>
        </w:rPr>
        <w:t>3.30万以上服务类项目总体结果（履约考评总报告、验收单、中标通知书、合同、履约考评方案等），在项目合同期结束后，一并以书面及电子版形式提交国资处备案（适用于</w:t>
      </w:r>
      <w:r>
        <w:rPr>
          <w:rFonts w:ascii="仿宋" w:hAnsi="仿宋" w:eastAsia="仿宋" w:cs="仿宋"/>
          <w:b/>
          <w:bCs/>
          <w:sz w:val="24"/>
          <w:szCs w:val="24"/>
        </w:rPr>
        <w:t>2024年起合同到期的项目）</w:t>
      </w:r>
      <w:r>
        <w:rPr>
          <w:rFonts w:hint="eastAsia" w:ascii="仿宋" w:hAnsi="仿宋" w:eastAsia="仿宋" w:cs="仿宋"/>
          <w:b/>
          <w:bCs/>
          <w:sz w:val="24"/>
          <w:szCs w:val="24"/>
        </w:rPr>
        <w:t>。</w:t>
      </w:r>
    </w:p>
    <w:p>
      <w:pPr>
        <w:spacing w:line="440" w:lineRule="exact"/>
        <w:rPr>
          <w:rFonts w:hint="eastAsia" w:ascii="仿宋" w:hAnsi="仿宋" w:eastAsia="仿宋" w:cs="仿宋"/>
          <w:b/>
          <w:bCs/>
          <w:sz w:val="28"/>
          <w:szCs w:val="28"/>
          <w:highlight w:val="cyan"/>
        </w:rPr>
      </w:pPr>
      <w:r>
        <w:rPr>
          <w:rFonts w:hint="eastAsia" w:ascii="仿宋" w:hAnsi="仿宋" w:eastAsia="仿宋" w:cs="仿宋"/>
          <w:b/>
          <w:bCs/>
          <w:sz w:val="24"/>
          <w:szCs w:val="24"/>
        </w:rPr>
        <w:t>4.</w:t>
      </w:r>
      <w:r>
        <w:rPr>
          <w:rFonts w:ascii="仿宋" w:hAnsi="仿宋" w:eastAsia="仿宋" w:cs="仿宋"/>
          <w:b/>
          <w:bCs/>
          <w:sz w:val="24"/>
          <w:szCs w:val="24"/>
        </w:rPr>
        <w:t>联系电话：83746975，地址：</w:t>
      </w:r>
      <w:r>
        <w:rPr>
          <w:rFonts w:hint="eastAsia" w:ascii="仿宋" w:hAnsi="仿宋" w:eastAsia="仿宋" w:cs="仿宋"/>
          <w:b/>
          <w:bCs/>
          <w:sz w:val="24"/>
          <w:szCs w:val="24"/>
        </w:rPr>
        <w:t>明南附楼</w:t>
      </w:r>
      <w:r>
        <w:rPr>
          <w:rFonts w:ascii="仿宋" w:hAnsi="仿宋" w:eastAsia="仿宋" w:cs="仿宋"/>
          <w:b/>
          <w:bCs/>
          <w:sz w:val="24"/>
          <w:szCs w:val="24"/>
        </w:rPr>
        <w:t>105</w:t>
      </w:r>
      <w:r>
        <w:rPr>
          <w:rFonts w:hint="eastAsia" w:ascii="仿宋" w:hAnsi="仿宋" w:eastAsia="仿宋" w:cs="仿宋"/>
          <w:b/>
          <w:bCs/>
          <w:sz w:val="24"/>
          <w:szCs w:val="24"/>
        </w:rPr>
        <w:t>室。</w:t>
      </w:r>
    </w:p>
    <w:p>
      <w:pPr>
        <w:spacing w:line="300" w:lineRule="exact"/>
        <w:ind w:firstLine="840" w:firstLineChars="300"/>
        <w:rPr>
          <w:rStyle w:val="26"/>
          <w:rFonts w:hint="eastAsia" w:ascii="仿宋" w:hAnsi="仿宋" w:eastAsia="仿宋" w:cs="仿宋"/>
          <w:sz w:val="28"/>
          <w:szCs w:val="28"/>
        </w:rPr>
      </w:pPr>
    </w:p>
    <w:p>
      <w:pPr>
        <w:spacing w:line="300" w:lineRule="exact"/>
        <w:ind w:firstLine="840" w:firstLineChars="300"/>
        <w:rPr>
          <w:rStyle w:val="26"/>
          <w:rFonts w:hint="eastAsia" w:ascii="仿宋" w:hAnsi="仿宋" w:eastAsia="仿宋" w:cs="仿宋"/>
          <w:sz w:val="28"/>
          <w:szCs w:val="28"/>
        </w:rPr>
      </w:pPr>
    </w:p>
    <w:p>
      <w:pPr>
        <w:spacing w:line="300" w:lineRule="exact"/>
        <w:ind w:firstLine="840" w:firstLineChars="300"/>
        <w:rPr>
          <w:rStyle w:val="26"/>
          <w:rFonts w:hint="eastAsia" w:ascii="仿宋" w:hAnsi="仿宋" w:eastAsia="仿宋" w:cs="仿宋"/>
          <w:sz w:val="28"/>
          <w:szCs w:val="28"/>
        </w:rPr>
      </w:pPr>
    </w:p>
    <w:p>
      <w:pPr>
        <w:autoSpaceDN w:val="0"/>
        <w:spacing w:line="360" w:lineRule="auto"/>
        <w:ind w:firstLine="3360" w:firstLineChars="1200"/>
        <w:rPr>
          <w:rFonts w:hint="eastAsia" w:ascii="仿宋" w:hAnsi="仿宋" w:eastAsia="仿宋" w:cs="仿宋"/>
          <w:sz w:val="28"/>
          <w:szCs w:val="28"/>
        </w:rPr>
      </w:pPr>
    </w:p>
    <w:p>
      <w:pPr>
        <w:pStyle w:val="4"/>
        <w:spacing w:before="0" w:after="0" w:line="600" w:lineRule="exact"/>
        <w:rPr>
          <w:rFonts w:ascii="方正小标宋_GBK" w:hAnsi="Arial Unicode MS" w:eastAsia="方正小标宋_GBK" w:cs="Arial Unicode MS"/>
          <w:b w:val="0"/>
          <w:kern w:val="2"/>
        </w:rPr>
      </w:pPr>
      <w:r>
        <w:rPr>
          <w:rFonts w:hint="eastAsia" w:ascii="方正小标宋_GBK" w:hAnsi="Arial Unicode MS" w:eastAsia="方正小标宋_GBK" w:cs="Arial Unicode MS"/>
          <w:b w:val="0"/>
          <w:kern w:val="2"/>
        </w:rPr>
        <w:t xml:space="preserve">服务类项目履约考评总报告   </w:t>
      </w:r>
      <w:r>
        <w:rPr>
          <w:rFonts w:hint="eastAsia" w:ascii="方正小标宋_GBK" w:hAnsi="Arial Unicode MS" w:eastAsia="方正小标宋_GBK" w:cs="Arial Unicode MS"/>
          <w:b w:val="0"/>
          <w:kern w:val="2"/>
          <w:sz w:val="28"/>
          <w:szCs w:val="28"/>
        </w:rPr>
        <w:t>（仅供参考）</w:t>
      </w:r>
    </w:p>
    <w:p>
      <w:pPr>
        <w:autoSpaceDN w:val="0"/>
        <w:spacing w:line="360" w:lineRule="auto"/>
        <w:ind w:firstLine="3360" w:firstLineChars="1200"/>
        <w:rPr>
          <w:rFonts w:hint="eastAsia" w:ascii="仿宋" w:hAnsi="仿宋" w:eastAsia="仿宋" w:cs="仿宋"/>
          <w:sz w:val="28"/>
          <w:szCs w:val="28"/>
        </w:rPr>
      </w:pPr>
    </w:p>
    <w:p>
      <w:pPr>
        <w:spacing w:line="600" w:lineRule="exact"/>
        <w:ind w:firstLine="640" w:firstLineChars="200"/>
        <w:rPr>
          <w:rFonts w:hint="eastAsia" w:ascii="黑体" w:hAnsi="黑体" w:eastAsia="黑体"/>
          <w:sz w:val="32"/>
          <w:szCs w:val="32"/>
        </w:rPr>
      </w:pPr>
    </w:p>
    <w:p>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一、项目名称</w:t>
      </w:r>
    </w:p>
    <w:p>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二、项目概况：</w:t>
      </w:r>
    </w:p>
    <w:p>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三、考评内容：</w:t>
      </w:r>
    </w:p>
    <w:p>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四、分期考评情况：</w:t>
      </w:r>
    </w:p>
    <w:p>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五、总评意见：</w:t>
      </w:r>
    </w:p>
    <w:p>
      <w:pPr>
        <w:autoSpaceDN w:val="0"/>
        <w:spacing w:line="360" w:lineRule="auto"/>
        <w:ind w:firstLine="3360" w:firstLineChars="1200"/>
        <w:rPr>
          <w:rFonts w:hint="eastAsia" w:ascii="仿宋" w:hAnsi="仿宋" w:eastAsia="仿宋" w:cs="仿宋"/>
          <w:sz w:val="28"/>
          <w:szCs w:val="28"/>
        </w:rPr>
      </w:pPr>
    </w:p>
    <w:p>
      <w:pPr>
        <w:spacing w:line="300" w:lineRule="exact"/>
        <w:rPr>
          <w:rFonts w:hint="eastAsia" w:ascii="仿宋" w:hAnsi="仿宋" w:eastAsia="仿宋" w:cs="仿宋"/>
          <w:szCs w:val="21"/>
        </w:rPr>
      </w:pPr>
    </w:p>
    <w:p>
      <w:pPr>
        <w:jc w:val="center"/>
        <w:rPr>
          <w:rFonts w:hint="eastAsia" w:asciiTheme="majorEastAsia" w:hAnsiTheme="majorEastAsia" w:eastAsiaTheme="majorEastAsia"/>
          <w:b/>
          <w:sz w:val="32"/>
          <w:highlight w:val="green"/>
        </w:rPr>
      </w:pPr>
      <w:r>
        <w:rPr>
          <w:rFonts w:ascii="宋体" w:hAnsi="宋体"/>
          <w:b/>
          <w:sz w:val="28"/>
          <w:szCs w:val="28"/>
        </w:rPr>
        <w:br w:type="page"/>
      </w:r>
    </w:p>
    <w:p>
      <w:pPr>
        <w:spacing w:line="460" w:lineRule="exact"/>
        <w:jc w:val="left"/>
        <w:rPr>
          <w:rFonts w:hint="eastAsia" w:ascii="宋体" w:hAnsi="宋体"/>
          <w:b/>
          <w:sz w:val="28"/>
          <w:szCs w:val="28"/>
        </w:rPr>
      </w:pPr>
      <w:r>
        <w:rPr>
          <w:rFonts w:hint="eastAsia" w:ascii="宋体" w:hAnsi="宋体"/>
          <w:b/>
          <w:sz w:val="28"/>
          <w:szCs w:val="28"/>
        </w:rPr>
        <w:t>第五章  报价文件格式</w:t>
      </w:r>
    </w:p>
    <w:p>
      <w:pPr>
        <w:spacing w:line="460" w:lineRule="exact"/>
        <w:jc w:val="center"/>
        <w:rPr>
          <w:rFonts w:hint="eastAsia" w:ascii="宋体" w:hAnsi="宋体"/>
          <w:b/>
          <w:sz w:val="28"/>
          <w:szCs w:val="28"/>
        </w:rPr>
      </w:pPr>
      <w:r>
        <w:rPr>
          <w:rFonts w:hint="eastAsia" w:ascii="宋体" w:hAnsi="宋体"/>
          <w:b/>
          <w:sz w:val="28"/>
          <w:szCs w:val="28"/>
        </w:rPr>
        <w:t>（包含但不仅限于以下内容）</w:t>
      </w:r>
    </w:p>
    <w:p>
      <w:pPr>
        <w:numPr>
          <w:ilvl w:val="0"/>
          <w:numId w:val="4"/>
        </w:numPr>
        <w:spacing w:line="380" w:lineRule="exact"/>
        <w:ind w:firstLine="480"/>
        <w:rPr>
          <w:rFonts w:hint="eastAsia" w:ascii="宋体" w:hAnsi="宋体"/>
          <w:sz w:val="24"/>
          <w:szCs w:val="24"/>
        </w:rPr>
      </w:pPr>
      <w:r>
        <w:rPr>
          <w:rFonts w:hint="eastAsia" w:ascii="宋体" w:hAnsi="宋体"/>
          <w:sz w:val="24"/>
          <w:szCs w:val="24"/>
        </w:rPr>
        <w:t>营业执照或事业单位法人证书复印件</w:t>
      </w:r>
    </w:p>
    <w:p>
      <w:pPr>
        <w:spacing w:line="380" w:lineRule="exact"/>
        <w:ind w:left="420"/>
        <w:rPr>
          <w:rFonts w:hint="eastAsia" w:ascii="宋体" w:hAnsi="宋体"/>
          <w:sz w:val="24"/>
          <w:szCs w:val="24"/>
        </w:rPr>
      </w:pPr>
      <w:r>
        <w:rPr>
          <w:rFonts w:hint="eastAsia" w:ascii="宋体" w:hAnsi="宋体"/>
          <w:sz w:val="24"/>
          <w:szCs w:val="24"/>
        </w:rPr>
        <w:t>2、财务状况报告（或）资格承诺</w:t>
      </w:r>
    </w:p>
    <w:p>
      <w:pPr>
        <w:spacing w:line="380" w:lineRule="exact"/>
        <w:ind w:left="420"/>
        <w:rPr>
          <w:rFonts w:hint="eastAsia" w:ascii="宋体" w:hAnsi="宋体"/>
          <w:sz w:val="24"/>
          <w:szCs w:val="24"/>
        </w:rPr>
      </w:pPr>
      <w:r>
        <w:rPr>
          <w:rFonts w:hint="eastAsia" w:ascii="宋体" w:hAnsi="宋体"/>
          <w:sz w:val="24"/>
          <w:szCs w:val="24"/>
        </w:rPr>
        <w:t>3、依法缴纳税收凭据（或）资格承诺</w:t>
      </w:r>
    </w:p>
    <w:p>
      <w:pPr>
        <w:spacing w:line="380" w:lineRule="exact"/>
        <w:ind w:left="420"/>
        <w:rPr>
          <w:rFonts w:hint="eastAsia" w:ascii="宋体" w:hAnsi="宋体"/>
          <w:sz w:val="24"/>
          <w:szCs w:val="24"/>
        </w:rPr>
      </w:pPr>
      <w:r>
        <w:rPr>
          <w:rFonts w:hint="eastAsia" w:ascii="宋体" w:hAnsi="宋体"/>
          <w:sz w:val="24"/>
          <w:szCs w:val="24"/>
        </w:rPr>
        <w:t>4、依法缴纳社会保障资金凭据（或）资格承诺</w:t>
      </w:r>
    </w:p>
    <w:p>
      <w:pPr>
        <w:spacing w:line="380" w:lineRule="exact"/>
        <w:ind w:left="420"/>
        <w:rPr>
          <w:rFonts w:hint="eastAsia" w:ascii="宋体" w:hAnsi="宋体"/>
          <w:sz w:val="24"/>
          <w:szCs w:val="24"/>
        </w:rPr>
      </w:pPr>
      <w:r>
        <w:rPr>
          <w:rFonts w:hint="eastAsia" w:ascii="宋体" w:hAnsi="宋体"/>
          <w:sz w:val="24"/>
          <w:szCs w:val="24"/>
        </w:rPr>
        <w:t>5、具备履行合同所必需的设备和专业技术能力的书面声明</w:t>
      </w:r>
    </w:p>
    <w:p>
      <w:pPr>
        <w:spacing w:line="380" w:lineRule="exact"/>
        <w:ind w:left="420"/>
        <w:rPr>
          <w:rFonts w:hint="eastAsia" w:ascii="宋体" w:hAnsi="宋体"/>
          <w:sz w:val="24"/>
          <w:szCs w:val="24"/>
        </w:rPr>
      </w:pPr>
      <w:r>
        <w:rPr>
          <w:rFonts w:hint="eastAsia" w:ascii="宋体" w:hAnsi="宋体"/>
          <w:sz w:val="24"/>
          <w:szCs w:val="24"/>
        </w:rPr>
        <w:t>6、参加采购活动前三年内在经营活动中没有重大违法记录书面声明</w:t>
      </w:r>
    </w:p>
    <w:p>
      <w:pPr>
        <w:spacing w:line="380" w:lineRule="exact"/>
        <w:ind w:left="420"/>
        <w:rPr>
          <w:rFonts w:hint="eastAsia" w:ascii="宋体" w:hAnsi="宋体"/>
          <w:sz w:val="24"/>
          <w:szCs w:val="24"/>
        </w:rPr>
      </w:pPr>
      <w:r>
        <w:rPr>
          <w:rFonts w:hint="eastAsia" w:ascii="宋体" w:hAnsi="宋体"/>
          <w:sz w:val="24"/>
          <w:szCs w:val="24"/>
        </w:rPr>
        <w:t>7、信用信息查询结果</w:t>
      </w:r>
    </w:p>
    <w:p>
      <w:pPr>
        <w:spacing w:line="380" w:lineRule="exact"/>
        <w:ind w:left="420"/>
        <w:rPr>
          <w:rFonts w:hint="eastAsia" w:ascii="宋体" w:hAnsi="宋体"/>
          <w:sz w:val="24"/>
          <w:szCs w:val="24"/>
        </w:rPr>
      </w:pPr>
      <w:r>
        <w:rPr>
          <w:rFonts w:hint="eastAsia" w:ascii="宋体" w:hAnsi="宋体"/>
          <w:sz w:val="24"/>
          <w:szCs w:val="24"/>
        </w:rPr>
        <w:t>8、法定代表人授权书</w:t>
      </w:r>
    </w:p>
    <w:p>
      <w:pPr>
        <w:spacing w:line="380" w:lineRule="exact"/>
        <w:ind w:left="420"/>
        <w:rPr>
          <w:rFonts w:hint="eastAsia" w:ascii="宋体" w:hAnsi="宋体"/>
          <w:sz w:val="24"/>
          <w:szCs w:val="24"/>
        </w:rPr>
      </w:pPr>
      <w:r>
        <w:rPr>
          <w:rFonts w:hint="eastAsia" w:ascii="宋体" w:hAnsi="宋体"/>
          <w:sz w:val="24"/>
          <w:szCs w:val="24"/>
        </w:rPr>
        <w:t>9、竞价书</w:t>
      </w:r>
    </w:p>
    <w:p>
      <w:pPr>
        <w:spacing w:line="380" w:lineRule="exact"/>
        <w:ind w:left="420"/>
        <w:rPr>
          <w:rFonts w:hint="eastAsia" w:ascii="宋体" w:hAnsi="宋体"/>
          <w:sz w:val="24"/>
          <w:szCs w:val="24"/>
        </w:rPr>
      </w:pPr>
      <w:r>
        <w:rPr>
          <w:rFonts w:hint="eastAsia" w:ascii="宋体" w:hAnsi="宋体"/>
          <w:sz w:val="24"/>
          <w:szCs w:val="24"/>
        </w:rPr>
        <w:t>10、竞价一览表</w:t>
      </w:r>
    </w:p>
    <w:p>
      <w:pPr>
        <w:spacing w:line="380" w:lineRule="exact"/>
        <w:ind w:left="420"/>
        <w:rPr>
          <w:rFonts w:hint="eastAsia" w:ascii="宋体" w:hAnsi="宋体"/>
          <w:sz w:val="24"/>
          <w:szCs w:val="24"/>
        </w:rPr>
      </w:pPr>
      <w:r>
        <w:rPr>
          <w:rFonts w:hint="eastAsia" w:ascii="宋体" w:hAnsi="宋体"/>
          <w:sz w:val="24"/>
          <w:szCs w:val="24"/>
        </w:rPr>
        <w:t>11、技术和服务要求响应表</w:t>
      </w:r>
    </w:p>
    <w:p>
      <w:pPr>
        <w:spacing w:line="380" w:lineRule="exact"/>
        <w:ind w:left="420"/>
        <w:rPr>
          <w:rFonts w:hint="eastAsia" w:ascii="宋体" w:hAnsi="宋体"/>
          <w:sz w:val="24"/>
          <w:szCs w:val="24"/>
        </w:rPr>
      </w:pPr>
      <w:r>
        <w:rPr>
          <w:rFonts w:hint="eastAsia" w:ascii="宋体" w:hAnsi="宋体"/>
          <w:sz w:val="24"/>
          <w:szCs w:val="24"/>
        </w:rPr>
        <w:t>12、商务条件响应表</w:t>
      </w:r>
    </w:p>
    <w:p>
      <w:pPr>
        <w:spacing w:line="380" w:lineRule="exact"/>
        <w:ind w:left="420"/>
        <w:rPr>
          <w:rFonts w:hint="eastAsia" w:ascii="宋体" w:hAnsi="宋体"/>
          <w:sz w:val="24"/>
          <w:szCs w:val="24"/>
        </w:rPr>
      </w:pPr>
      <w:r>
        <w:rPr>
          <w:rFonts w:hint="eastAsia" w:ascii="宋体" w:hAnsi="宋体"/>
          <w:sz w:val="24"/>
          <w:szCs w:val="24"/>
        </w:rPr>
        <w:t>13、属于政府强制节能产品的证明材料（若有）</w:t>
      </w:r>
    </w:p>
    <w:p>
      <w:pPr>
        <w:spacing w:line="380" w:lineRule="exact"/>
        <w:ind w:left="420"/>
        <w:rPr>
          <w:rFonts w:hint="eastAsia" w:ascii="宋体" w:hAnsi="宋体"/>
          <w:sz w:val="24"/>
          <w:szCs w:val="24"/>
        </w:rPr>
      </w:pPr>
      <w:r>
        <w:rPr>
          <w:rFonts w:hint="eastAsia" w:ascii="宋体" w:hAnsi="宋体"/>
          <w:sz w:val="24"/>
          <w:szCs w:val="24"/>
        </w:rPr>
        <w:t>14、售后服务承诺</w:t>
      </w:r>
    </w:p>
    <w:p>
      <w:pPr>
        <w:spacing w:line="380" w:lineRule="exact"/>
        <w:ind w:left="420"/>
        <w:rPr>
          <w:rFonts w:hint="eastAsia" w:ascii="宋体" w:hAnsi="宋体"/>
          <w:sz w:val="24"/>
          <w:szCs w:val="24"/>
        </w:rPr>
      </w:pPr>
      <w:r>
        <w:rPr>
          <w:rFonts w:hint="eastAsia" w:ascii="宋体" w:hAnsi="宋体"/>
          <w:sz w:val="24"/>
          <w:szCs w:val="24"/>
        </w:rPr>
        <w:t>15、竞价人认为需提供的其他资料</w:t>
      </w:r>
    </w:p>
    <w:p>
      <w:pPr>
        <w:spacing w:line="380" w:lineRule="exact"/>
        <w:ind w:left="420"/>
        <w:rPr>
          <w:rFonts w:hint="eastAsia" w:ascii="宋体" w:hAnsi="宋体"/>
          <w:sz w:val="24"/>
          <w:szCs w:val="24"/>
        </w:rPr>
      </w:pPr>
      <w:r>
        <w:rPr>
          <w:rFonts w:hint="eastAsia" w:ascii="宋体" w:hAnsi="宋体"/>
          <w:sz w:val="24"/>
          <w:szCs w:val="24"/>
        </w:rPr>
        <w:t>16、网上竞价承诺书</w:t>
      </w:r>
    </w:p>
    <w:p>
      <w:pPr>
        <w:spacing w:line="380" w:lineRule="exact"/>
        <w:ind w:left="420"/>
        <w:rPr>
          <w:rFonts w:hint="eastAsia" w:ascii="宋体" w:hAnsi="宋体"/>
          <w:sz w:val="24"/>
          <w:szCs w:val="24"/>
        </w:rPr>
      </w:pPr>
      <w:r>
        <w:rPr>
          <w:rFonts w:hint="eastAsia" w:ascii="宋体" w:hAnsi="宋体"/>
          <w:sz w:val="24"/>
          <w:szCs w:val="24"/>
        </w:rPr>
        <w:t>17、网上竞价采购合同送达承诺书</w:t>
      </w:r>
    </w:p>
    <w:p>
      <w:pPr>
        <w:spacing w:line="380" w:lineRule="exact"/>
        <w:ind w:left="420"/>
        <w:rPr>
          <w:rFonts w:hint="eastAsia" w:ascii="宋体" w:hAnsi="宋体"/>
          <w:sz w:val="24"/>
          <w:szCs w:val="24"/>
        </w:rPr>
      </w:pPr>
      <w:r>
        <w:rPr>
          <w:rFonts w:hint="eastAsia" w:ascii="宋体" w:hAnsi="宋体"/>
          <w:sz w:val="24"/>
          <w:szCs w:val="24"/>
        </w:rPr>
        <w:t>18、代理服务费承诺书</w:t>
      </w:r>
    </w:p>
    <w:p>
      <w:pPr>
        <w:spacing w:line="380" w:lineRule="exact"/>
        <w:rPr>
          <w:rFonts w:hint="eastAsia" w:ascii="宋体" w:hAnsi="宋体" w:cs="宋体"/>
          <w:kern w:val="0"/>
          <w:sz w:val="24"/>
        </w:rPr>
      </w:pPr>
      <w:r>
        <w:rPr>
          <w:rFonts w:ascii="宋体" w:hAnsi="宋体" w:cs="宋体"/>
          <w:kern w:val="0"/>
          <w:sz w:val="24"/>
        </w:rPr>
        <w:br w:type="page"/>
      </w:r>
      <w:r>
        <w:rPr>
          <w:rFonts w:hint="eastAsia" w:ascii="宋体" w:hAnsi="宋体" w:cs="宋体"/>
          <w:kern w:val="0"/>
          <w:sz w:val="24"/>
        </w:rPr>
        <w:t>报价</w:t>
      </w:r>
      <w:r>
        <w:rPr>
          <w:rFonts w:ascii="宋体" w:hAnsi="宋体" w:cs="宋体"/>
          <w:kern w:val="0"/>
          <w:sz w:val="24"/>
        </w:rPr>
        <w:t>文件格式：</w:t>
      </w:r>
    </w:p>
    <w:p>
      <w:pPr>
        <w:spacing w:line="500" w:lineRule="atLeast"/>
        <w:rPr>
          <w:rFonts w:hint="eastAsia" w:ascii="宋体" w:hAnsi="宋体"/>
          <w:b/>
          <w:sz w:val="52"/>
          <w:szCs w:val="52"/>
        </w:rPr>
      </w:pPr>
    </w:p>
    <w:p>
      <w:pPr>
        <w:spacing w:line="500" w:lineRule="atLeast"/>
        <w:rPr>
          <w:rFonts w:hint="eastAsia" w:ascii="宋体" w:hAnsi="宋体"/>
          <w:b/>
          <w:sz w:val="52"/>
          <w:szCs w:val="52"/>
        </w:rPr>
      </w:pPr>
    </w:p>
    <w:p>
      <w:pPr>
        <w:spacing w:line="500" w:lineRule="atLeast"/>
        <w:jc w:val="center"/>
        <w:rPr>
          <w:rFonts w:hint="eastAsia" w:ascii="宋体" w:hAnsi="宋体"/>
          <w:b/>
          <w:bCs/>
          <w:sz w:val="24"/>
        </w:rPr>
      </w:pPr>
      <w:r>
        <w:rPr>
          <w:rFonts w:hint="eastAsia" w:ascii="宋体" w:hAnsi="宋体"/>
          <w:b/>
          <w:sz w:val="52"/>
          <w:szCs w:val="52"/>
        </w:rPr>
        <w:t>网上竞价报价文件</w:t>
      </w: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b/>
          <w:bCs/>
          <w:sz w:val="24"/>
        </w:rPr>
      </w:pPr>
    </w:p>
    <w:p>
      <w:pPr>
        <w:spacing w:line="500" w:lineRule="atLeast"/>
        <w:rPr>
          <w:rFonts w:hint="eastAsia" w:ascii="宋体" w:hAnsi="宋体"/>
          <w:sz w:val="24"/>
        </w:rPr>
      </w:pP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项 目 编 号：</w:t>
      </w: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项 目 名 称：</w:t>
      </w: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竞价人名 称：</w:t>
      </w:r>
    </w:p>
    <w:p>
      <w:pPr>
        <w:snapToGrid w:val="0"/>
        <w:spacing w:line="360" w:lineRule="auto"/>
        <w:ind w:left="1680" w:firstLine="420"/>
        <w:rPr>
          <w:rFonts w:hint="eastAsia" w:ascii="宋体" w:hAnsi="宋体"/>
          <w:b/>
          <w:bCs/>
          <w:sz w:val="28"/>
          <w:szCs w:val="21"/>
          <w:u w:val="single"/>
        </w:rPr>
      </w:pPr>
      <w:r>
        <w:rPr>
          <w:rFonts w:hint="eastAsia" w:ascii="宋体" w:hAnsi="宋体"/>
          <w:b/>
          <w:bCs/>
          <w:sz w:val="28"/>
          <w:szCs w:val="21"/>
        </w:rPr>
        <w:t>联系人及电话：</w:t>
      </w:r>
    </w:p>
    <w:p>
      <w:pPr>
        <w:spacing w:line="500" w:lineRule="atLeast"/>
        <w:ind w:firstLine="2108" w:firstLineChars="750"/>
        <w:rPr>
          <w:rFonts w:hint="eastAsia" w:ascii="宋体" w:hAnsi="宋体"/>
          <w:sz w:val="24"/>
        </w:rPr>
      </w:pPr>
      <w:r>
        <w:rPr>
          <w:rFonts w:hint="eastAsia" w:ascii="宋体" w:hAnsi="宋体"/>
          <w:b/>
          <w:bCs/>
          <w:sz w:val="28"/>
          <w:szCs w:val="21"/>
        </w:rPr>
        <w:t>日      期：</w:t>
      </w:r>
    </w:p>
    <w:p>
      <w:pPr>
        <w:jc w:val="left"/>
        <w:rPr>
          <w:rFonts w:hint="eastAsia" w:ascii="宋体" w:hAnsi="宋体" w:cs="宋体"/>
          <w:kern w:val="0"/>
          <w:sz w:val="24"/>
        </w:rPr>
      </w:pPr>
      <w:r>
        <w:rPr>
          <w:rFonts w:hint="eastAsia" w:ascii="宋体" w:hAnsi="宋体" w:cs="宋体"/>
          <w:b/>
          <w:kern w:val="0"/>
          <w:sz w:val="24"/>
        </w:rPr>
        <w:br w:type="page"/>
      </w:r>
      <w:r>
        <w:rPr>
          <w:rFonts w:hint="eastAsia" w:ascii="宋体" w:hAnsi="宋体" w:cs="宋体"/>
          <w:b/>
          <w:kern w:val="0"/>
          <w:sz w:val="24"/>
        </w:rPr>
        <w:t>附件1：</w:t>
      </w:r>
    </w:p>
    <w:p>
      <w:pPr>
        <w:jc w:val="center"/>
        <w:rPr>
          <w:rFonts w:hint="eastAsia" w:ascii="宋体" w:hAnsi="宋体"/>
          <w:b/>
          <w:bCs/>
          <w:sz w:val="28"/>
          <w:szCs w:val="28"/>
        </w:rPr>
      </w:pPr>
      <w:r>
        <w:rPr>
          <w:rFonts w:hint="eastAsia" w:ascii="宋体" w:hAnsi="宋体"/>
          <w:b/>
          <w:bCs/>
          <w:sz w:val="28"/>
          <w:szCs w:val="28"/>
        </w:rPr>
        <w:t>营业执照等证明文件</w:t>
      </w:r>
    </w:p>
    <w:p>
      <w:pPr>
        <w:ind w:firstLine="422" w:firstLineChars="200"/>
        <w:jc w:val="left"/>
        <w:rPr>
          <w:rFonts w:hint="eastAsia" w:ascii="宋体" w:hAnsi="宋体"/>
          <w:sz w:val="24"/>
          <w:szCs w:val="24"/>
        </w:rPr>
      </w:pPr>
      <w:bookmarkStart w:id="22" w:name="OLE_LINK1"/>
      <w:r>
        <w:rPr>
          <w:rFonts w:hint="eastAsia"/>
          <w:b/>
        </w:rPr>
        <w:t>竞价</w:t>
      </w:r>
      <w:r>
        <w:rPr>
          <w:b/>
        </w:rPr>
        <w:t>人为企业的，提供有效的营业执照复印件；</w:t>
      </w:r>
      <w:r>
        <w:rPr>
          <w:rFonts w:hint="eastAsia"/>
          <w:b/>
        </w:rPr>
        <w:t>竞价</w:t>
      </w:r>
      <w:r>
        <w:rPr>
          <w:b/>
        </w:rPr>
        <w:t>人为事业单位的，提供有效的事业单位法人证书复印件；</w:t>
      </w:r>
      <w:r>
        <w:rPr>
          <w:rFonts w:hint="eastAsia"/>
          <w:b/>
        </w:rPr>
        <w:t>竞价</w:t>
      </w:r>
      <w:r>
        <w:rPr>
          <w:b/>
        </w:rPr>
        <w:t>人为社会团体的，提供有效的社会团体法人登记证书复印件；</w:t>
      </w:r>
      <w:r>
        <w:rPr>
          <w:rFonts w:hint="eastAsia"/>
          <w:b/>
        </w:rPr>
        <w:t>竞价</w:t>
      </w:r>
      <w:r>
        <w:rPr>
          <w:b/>
        </w:rPr>
        <w:t>人为合伙企业、个体工商户的，提供有效的营业执照复印件；</w:t>
      </w:r>
      <w:r>
        <w:rPr>
          <w:rFonts w:hint="eastAsia"/>
          <w:b/>
        </w:rPr>
        <w:t>竞价</w:t>
      </w:r>
      <w:r>
        <w:rPr>
          <w:b/>
        </w:rPr>
        <w:t>人为非企业专业服务机构的，提供有效的执业许可证等证明材料复印件；</w:t>
      </w:r>
      <w:r>
        <w:rPr>
          <w:rFonts w:hint="eastAsia"/>
          <w:b/>
        </w:rPr>
        <w:t>竞价</w:t>
      </w:r>
      <w:r>
        <w:rPr>
          <w:b/>
        </w:rPr>
        <w:t>人为自然人的，提供有效的自然人身份证件复印件；其他</w:t>
      </w:r>
      <w:r>
        <w:rPr>
          <w:rFonts w:hint="eastAsia"/>
          <w:b/>
        </w:rPr>
        <w:t>竞价</w:t>
      </w:r>
      <w:r>
        <w:rPr>
          <w:b/>
        </w:rPr>
        <w:t>人应按照有关法律、法规和规章规定，提供有效的相应具体证照复印件。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9" w:hRule="atLeast"/>
        </w:trPr>
        <w:tc>
          <w:tcPr>
            <w:tcW w:w="9116" w:type="dxa"/>
          </w:tcPr>
          <w:p>
            <w:pPr>
              <w:spacing w:after="0"/>
              <w:jc w:val="left"/>
              <w:rPr>
                <w:rFonts w:hint="eastAsia" w:ascii="宋体" w:hAnsi="宋体" w:cs="宋体"/>
                <w:b/>
                <w:kern w:val="0"/>
                <w:sz w:val="24"/>
              </w:rPr>
            </w:pPr>
          </w:p>
        </w:tc>
      </w:tr>
    </w:tbl>
    <w:p>
      <w:pPr>
        <w:ind w:firstLine="482" w:firstLineChars="200"/>
        <w:jc w:val="left"/>
        <w:rPr>
          <w:rFonts w:hint="eastAsia" w:ascii="宋体" w:hAnsi="宋体" w:cs="宋体"/>
          <w:b/>
          <w:kern w:val="0"/>
          <w:sz w:val="24"/>
        </w:rPr>
      </w:pPr>
      <w:r>
        <w:rPr>
          <w:rFonts w:hint="eastAsia" w:ascii="宋体" w:hAnsi="宋体" w:cs="宋体"/>
          <w:b/>
          <w:kern w:val="0"/>
          <w:sz w:val="24"/>
        </w:rPr>
        <w:br w:type="page"/>
      </w:r>
    </w:p>
    <w:p>
      <w:pPr>
        <w:jc w:val="left"/>
        <w:rPr>
          <w:rFonts w:hint="eastAsia" w:ascii="宋体" w:hAnsi="宋体" w:cs="宋体"/>
          <w:kern w:val="0"/>
          <w:sz w:val="24"/>
        </w:rPr>
      </w:pPr>
      <w:r>
        <w:rPr>
          <w:rFonts w:hint="eastAsia" w:ascii="宋体" w:hAnsi="宋体" w:cs="宋体"/>
          <w:b/>
          <w:kern w:val="0"/>
          <w:sz w:val="24"/>
        </w:rPr>
        <w:t>附件2：</w:t>
      </w:r>
    </w:p>
    <w:p>
      <w:pPr>
        <w:jc w:val="center"/>
        <w:rPr>
          <w:rFonts w:hint="eastAsia" w:ascii="宋体" w:hAnsi="宋体"/>
          <w:b/>
          <w:bCs/>
          <w:sz w:val="28"/>
          <w:szCs w:val="28"/>
        </w:rPr>
      </w:pPr>
      <w:r>
        <w:rPr>
          <w:rFonts w:hint="eastAsia" w:ascii="宋体" w:hAnsi="宋体"/>
          <w:b/>
          <w:bCs/>
          <w:sz w:val="28"/>
          <w:szCs w:val="28"/>
        </w:rPr>
        <w:t>财务状况报告</w:t>
      </w:r>
    </w:p>
    <w:p>
      <w:pPr>
        <w:ind w:firstLine="422" w:firstLineChars="200"/>
        <w:jc w:val="left"/>
        <w:rPr>
          <w:rFonts w:hint="eastAsia" w:ascii="宋体" w:hAnsi="宋体"/>
          <w:sz w:val="24"/>
          <w:szCs w:val="24"/>
        </w:rPr>
      </w:pPr>
      <w:r>
        <w:rPr>
          <w:rFonts w:hint="eastAsia"/>
          <w:b/>
        </w:rPr>
        <w:t>竞价人</w:t>
      </w:r>
      <w:r>
        <w:rPr>
          <w:b/>
        </w:rPr>
        <w:t>提供的财务报告复印件（成立年限按照竞价截止时间推算）应符合下列规定： a.成立年限满1年及以上的</w:t>
      </w:r>
      <w:r>
        <w:rPr>
          <w:rFonts w:hint="eastAsia"/>
          <w:b/>
        </w:rPr>
        <w:t>竞价人</w:t>
      </w:r>
      <w:r>
        <w:rPr>
          <w:b/>
        </w:rPr>
        <w:t>，提供经审计的上一年度的年度财务报告。 b.成立年限满半年但不足1年的</w:t>
      </w:r>
      <w:r>
        <w:rPr>
          <w:rFonts w:hint="eastAsia"/>
          <w:b/>
        </w:rPr>
        <w:t>竞价人</w:t>
      </w:r>
      <w:r>
        <w:rPr>
          <w:b/>
        </w:rPr>
        <w:t>，提供该半年度中任一季度的季度财务报告或该半年度的半年度财务报告。 c.无法按照以上a、b项规定提供财务报告复印件的</w:t>
      </w:r>
      <w:r>
        <w:rPr>
          <w:rFonts w:hint="eastAsia"/>
          <w:b/>
        </w:rPr>
        <w:t>竞价人</w:t>
      </w:r>
      <w:r>
        <w:rPr>
          <w:b/>
        </w:rPr>
        <w:t>（包括但不限于：成立年限满1年及以上的</w:t>
      </w:r>
      <w:r>
        <w:rPr>
          <w:rFonts w:hint="eastAsia"/>
          <w:b/>
        </w:rPr>
        <w:t>竞价人</w:t>
      </w:r>
      <w:r>
        <w:rPr>
          <w:b/>
        </w:rPr>
        <w:t>、成立年限满半年但不足1年的</w:t>
      </w:r>
      <w:r>
        <w:rPr>
          <w:rFonts w:hint="eastAsia"/>
          <w:b/>
        </w:rPr>
        <w:t>竞价人</w:t>
      </w:r>
      <w:r>
        <w:rPr>
          <w:b/>
        </w:rPr>
        <w:t>、成立年限不足半年的</w:t>
      </w:r>
      <w:r>
        <w:rPr>
          <w:rFonts w:hint="eastAsia"/>
          <w:b/>
        </w:rPr>
        <w:t>竞价人</w:t>
      </w:r>
      <w:r>
        <w:rPr>
          <w:b/>
        </w:rPr>
        <w:t>），应选择提供资信证明复印件。</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9" w:hRule="atLeast"/>
        </w:trPr>
        <w:tc>
          <w:tcPr>
            <w:tcW w:w="9186" w:type="dxa"/>
          </w:tcPr>
          <w:p>
            <w:pPr>
              <w:spacing w:after="0"/>
              <w:jc w:val="left"/>
              <w:rPr>
                <w:rFonts w:hint="eastAsia" w:ascii="宋体" w:hAnsi="宋体" w:cs="宋体"/>
                <w:b/>
                <w:kern w:val="0"/>
                <w:sz w:val="24"/>
              </w:rPr>
            </w:pPr>
          </w:p>
        </w:tc>
      </w:tr>
    </w:tbl>
    <w:p>
      <w:pPr>
        <w:jc w:val="center"/>
        <w:rPr>
          <w:rFonts w:hint="eastAsia" w:ascii="宋体" w:hAnsi="宋体" w:cs="宋体"/>
          <w:b/>
          <w:kern w:val="0"/>
          <w:sz w:val="24"/>
        </w:rPr>
      </w:pPr>
      <w:r>
        <w:rPr>
          <w:rFonts w:hint="eastAsia" w:ascii="宋体" w:hAnsi="宋体" w:cs="宋体"/>
          <w:b/>
          <w:kern w:val="0"/>
          <w:sz w:val="24"/>
        </w:rPr>
        <w:br w:type="page"/>
      </w:r>
    </w:p>
    <w:p>
      <w:pPr>
        <w:spacing w:line="480" w:lineRule="auto"/>
        <w:ind w:firstLine="482" w:firstLineChars="200"/>
        <w:jc w:val="left"/>
        <w:rPr>
          <w:rFonts w:hint="eastAsia" w:ascii="宋体" w:hAnsi="宋体"/>
          <w:sz w:val="24"/>
          <w:szCs w:val="24"/>
        </w:rPr>
      </w:pPr>
      <w:r>
        <w:rPr>
          <w:rFonts w:hint="eastAsia" w:ascii="宋体" w:hAnsi="宋体" w:cs="宋体"/>
          <w:b/>
          <w:kern w:val="0"/>
          <w:sz w:val="24"/>
        </w:rPr>
        <w:t>附件3：</w:t>
      </w:r>
    </w:p>
    <w:p>
      <w:pPr>
        <w:jc w:val="center"/>
        <w:rPr>
          <w:rFonts w:hint="eastAsia" w:ascii="宋体" w:hAnsi="宋体"/>
          <w:b/>
          <w:bCs/>
          <w:sz w:val="28"/>
          <w:szCs w:val="28"/>
        </w:rPr>
      </w:pPr>
      <w:r>
        <w:rPr>
          <w:rFonts w:hint="eastAsia" w:ascii="宋体" w:hAnsi="宋体"/>
          <w:b/>
          <w:bCs/>
          <w:sz w:val="28"/>
          <w:szCs w:val="28"/>
        </w:rPr>
        <w:t>依法缴纳税收凭据</w:t>
      </w:r>
    </w:p>
    <w:p>
      <w:pPr>
        <w:ind w:firstLine="422" w:firstLineChars="200"/>
        <w:jc w:val="left"/>
        <w:rPr>
          <w:b/>
        </w:rPr>
      </w:pPr>
      <w:r>
        <w:rPr>
          <w:rFonts w:hint="eastAsia"/>
          <w:b/>
        </w:rPr>
        <w:t>竞价人</w:t>
      </w:r>
      <w:r>
        <w:rPr>
          <w:b/>
        </w:rPr>
        <w:t>提供的税收缴纳凭据复印件应符合下列规定： a.竞价截止时间前（不含竞价截止时间的当月）已依法缴纳税收的</w:t>
      </w:r>
      <w:r>
        <w:rPr>
          <w:rFonts w:hint="eastAsia"/>
          <w:b/>
        </w:rPr>
        <w:t>竞价人</w:t>
      </w:r>
      <w:r>
        <w:rPr>
          <w:b/>
        </w:rPr>
        <w:t>，提供竞价截止时间前六个月（不含竞价截止时间的当月）中任一月份的税收缴纳凭据复印件。 b.竞价截止时间的当月成立的</w:t>
      </w:r>
      <w:r>
        <w:rPr>
          <w:rFonts w:hint="eastAsia"/>
          <w:b/>
        </w:rPr>
        <w:t>竞价人</w:t>
      </w:r>
      <w:r>
        <w:rPr>
          <w:b/>
        </w:rPr>
        <w:t>，视同满足本项资格条件要求。 c.若为依法免税范围的</w:t>
      </w:r>
      <w:r>
        <w:rPr>
          <w:rFonts w:hint="eastAsia"/>
          <w:b/>
        </w:rPr>
        <w:t>竞价人</w:t>
      </w:r>
      <w:r>
        <w:rPr>
          <w:b/>
        </w:rPr>
        <w:t>，提供依法免税证明材料的，视同满足本项资格条件要求。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0" w:hRule="atLeast"/>
        </w:trPr>
        <w:tc>
          <w:tcPr>
            <w:tcW w:w="9128" w:type="dxa"/>
          </w:tcPr>
          <w:p>
            <w:pPr>
              <w:spacing w:after="0"/>
              <w:jc w:val="left"/>
              <w:rPr>
                <w:rFonts w:hint="eastAsia" w:ascii="宋体" w:hAnsi="宋体" w:cs="宋体"/>
                <w:b/>
                <w:kern w:val="0"/>
                <w:sz w:val="24"/>
              </w:rPr>
            </w:pPr>
          </w:p>
        </w:tc>
      </w:tr>
    </w:tbl>
    <w:p>
      <w:pPr>
        <w:jc w:val="center"/>
        <w:rPr>
          <w:rFonts w:hint="eastAsia" w:ascii="宋体" w:hAnsi="宋体" w:cs="宋体"/>
          <w:b/>
          <w:kern w:val="0"/>
          <w:sz w:val="24"/>
        </w:rPr>
      </w:pPr>
      <w:r>
        <w:rPr>
          <w:rFonts w:hint="eastAsia" w:ascii="宋体" w:hAnsi="宋体" w:cs="宋体"/>
          <w:b/>
          <w:bCs/>
          <w:sz w:val="32"/>
          <w:szCs w:val="32"/>
        </w:rPr>
        <w:br w:type="page"/>
      </w:r>
    </w:p>
    <w:p>
      <w:pPr>
        <w:spacing w:line="440" w:lineRule="exact"/>
        <w:rPr>
          <w:rFonts w:hint="eastAsia" w:ascii="宋体" w:hAnsi="宋体"/>
          <w:sz w:val="24"/>
          <w:szCs w:val="24"/>
        </w:rPr>
      </w:pPr>
      <w:r>
        <w:rPr>
          <w:rFonts w:hint="eastAsia" w:ascii="宋体" w:hAnsi="宋体" w:cs="宋体"/>
          <w:b/>
          <w:kern w:val="0"/>
          <w:sz w:val="24"/>
        </w:rPr>
        <w:t>附件4：</w:t>
      </w:r>
    </w:p>
    <w:p>
      <w:pPr>
        <w:jc w:val="center"/>
        <w:rPr>
          <w:rFonts w:hint="eastAsia" w:ascii="宋体" w:hAnsi="宋体"/>
          <w:b/>
          <w:bCs/>
          <w:sz w:val="28"/>
          <w:szCs w:val="28"/>
        </w:rPr>
      </w:pPr>
      <w:r>
        <w:rPr>
          <w:rFonts w:hint="eastAsia" w:ascii="宋体" w:hAnsi="宋体"/>
          <w:b/>
          <w:bCs/>
          <w:sz w:val="28"/>
          <w:szCs w:val="28"/>
        </w:rPr>
        <w:t>依法缴纳社会保障资金凭据</w:t>
      </w:r>
    </w:p>
    <w:p>
      <w:pPr>
        <w:jc w:val="left"/>
        <w:rPr>
          <w:rFonts w:hint="eastAsia" w:ascii="宋体" w:hAnsi="宋体"/>
        </w:rPr>
      </w:pPr>
      <w:r>
        <w:rPr>
          <w:rFonts w:hint="eastAsia"/>
          <w:b/>
        </w:rPr>
        <w:t xml:space="preserve">    竞价人</w:t>
      </w:r>
      <w:r>
        <w:rPr>
          <w:b/>
        </w:rPr>
        <w:t>提供的社会保障资金缴纳凭据复印件应符合下列规定： a.竞价截止时间前（不含竞价截止时间的当月）已依法缴纳社会保障资金的</w:t>
      </w:r>
      <w:r>
        <w:rPr>
          <w:rFonts w:hint="eastAsia"/>
          <w:b/>
        </w:rPr>
        <w:t>竞价人</w:t>
      </w:r>
      <w:r>
        <w:rPr>
          <w:b/>
        </w:rPr>
        <w:t>，提供竞价截止时间前六个月（不含竞价截止时间的当月）中任一月份的社会保障资金缴纳凭据复印件。 b.竞价截止时间的当月成立的</w:t>
      </w:r>
      <w:r>
        <w:rPr>
          <w:rFonts w:hint="eastAsia"/>
          <w:b/>
        </w:rPr>
        <w:t>竞价人</w:t>
      </w:r>
      <w:r>
        <w:rPr>
          <w:b/>
        </w:rPr>
        <w:t>，视同满足本项资格条件要求。 c.若为依法不需要缴纳或暂缓缴纳社会保障资金的</w:t>
      </w:r>
      <w:r>
        <w:rPr>
          <w:rFonts w:hint="eastAsia"/>
          <w:b/>
        </w:rPr>
        <w:t>竞价人</w:t>
      </w:r>
      <w:r>
        <w:rPr>
          <w:b/>
        </w:rPr>
        <w:t>，提供依法不需要缴纳或暂缓缴纳社会保障资金证明材料的，视同满足本项资格条件要求。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2" w:hRule="atLeast"/>
        </w:trPr>
        <w:tc>
          <w:tcPr>
            <w:tcW w:w="9116" w:type="dxa"/>
          </w:tcPr>
          <w:p>
            <w:pPr>
              <w:spacing w:after="0"/>
              <w:jc w:val="left"/>
              <w:rPr>
                <w:rFonts w:hint="eastAsia" w:ascii="宋体" w:hAnsi="宋体" w:cs="宋体"/>
                <w:b/>
                <w:kern w:val="0"/>
                <w:sz w:val="24"/>
              </w:rPr>
            </w:pPr>
          </w:p>
        </w:tc>
      </w:tr>
    </w:tbl>
    <w:p>
      <w:pPr>
        <w:jc w:val="center"/>
        <w:rPr>
          <w:rFonts w:hint="eastAsia" w:ascii="宋体" w:hAnsi="宋体" w:cs="宋体"/>
          <w:b/>
          <w:kern w:val="0"/>
          <w:sz w:val="24"/>
        </w:rPr>
      </w:pPr>
      <w:r>
        <w:rPr>
          <w:rFonts w:hint="eastAsia" w:ascii="宋体" w:hAnsi="宋体" w:cs="宋体"/>
          <w:b/>
          <w:kern w:val="0"/>
          <w:sz w:val="24"/>
        </w:rPr>
        <w:br w:type="page"/>
      </w:r>
    </w:p>
    <w:p>
      <w:pPr>
        <w:spacing w:line="440" w:lineRule="exact"/>
        <w:rPr>
          <w:rFonts w:hint="eastAsia" w:ascii="宋体" w:hAnsi="宋体"/>
          <w:sz w:val="24"/>
          <w:szCs w:val="24"/>
        </w:rPr>
      </w:pPr>
      <w:r>
        <w:rPr>
          <w:rFonts w:hint="eastAsia" w:ascii="宋体" w:hAnsi="宋体" w:cs="宋体"/>
          <w:b/>
          <w:kern w:val="0"/>
          <w:sz w:val="24"/>
        </w:rPr>
        <w:t>附件5：</w:t>
      </w:r>
    </w:p>
    <w:p>
      <w:pPr>
        <w:jc w:val="center"/>
        <w:rPr>
          <w:rFonts w:hint="eastAsia" w:ascii="宋体" w:hAnsi="宋体"/>
          <w:b/>
          <w:bCs/>
          <w:sz w:val="28"/>
          <w:szCs w:val="28"/>
        </w:rPr>
      </w:pPr>
      <w:r>
        <w:rPr>
          <w:rFonts w:hint="eastAsia" w:ascii="宋体" w:hAnsi="宋体"/>
          <w:b/>
          <w:bCs/>
          <w:sz w:val="28"/>
          <w:szCs w:val="28"/>
        </w:rPr>
        <w:t>具备履行合同所必需的设备和专业技术能力的书面声明</w:t>
      </w:r>
    </w:p>
    <w:p>
      <w:pPr>
        <w:pStyle w:val="18"/>
        <w:widowControl/>
        <w:spacing w:before="0" w:beforeAutospacing="0" w:after="150" w:afterAutospacing="0"/>
        <w:rPr>
          <w:rFonts w:hint="eastAsia" w:ascii="宋体" w:hAnsi="宋体"/>
          <w:szCs w:val="24"/>
        </w:rPr>
      </w:pPr>
      <w:r>
        <w:rPr>
          <w:rFonts w:hint="eastAsia" w:ascii="宋体" w:hAnsi="宋体" w:cs="宋体"/>
          <w:szCs w:val="24"/>
        </w:rPr>
        <w:t>致：</w:t>
      </w:r>
      <w:r>
        <w:rPr>
          <w:rFonts w:hint="eastAsia" w:ascii="宋体" w:hAnsi="宋体" w:cs="宋体"/>
          <w:szCs w:val="24"/>
          <w:u w:val="single"/>
        </w:rPr>
        <w:t>                     </w:t>
      </w:r>
    </w:p>
    <w:p>
      <w:pPr>
        <w:pStyle w:val="18"/>
        <w:widowControl/>
        <w:spacing w:before="0" w:beforeAutospacing="0" w:after="150" w:afterAutospacing="0"/>
        <w:ind w:firstLine="420"/>
        <w:rPr>
          <w:rFonts w:hint="eastAsia" w:ascii="宋体" w:hAnsi="宋体"/>
          <w:szCs w:val="24"/>
        </w:rPr>
      </w:pPr>
      <w:r>
        <w:rPr>
          <w:rFonts w:hint="eastAsia" w:ascii="宋体" w:hAnsi="宋体" w:cs="宋体"/>
          <w:szCs w:val="24"/>
        </w:rPr>
        <w:t>我方具备履行合同所必需的设备和专业技术能力，否则产生不利后果由我方承担责任。</w:t>
      </w:r>
    </w:p>
    <w:p>
      <w:pPr>
        <w:pStyle w:val="18"/>
        <w:widowControl/>
        <w:spacing w:before="0" w:beforeAutospacing="0" w:after="150" w:afterAutospacing="0"/>
        <w:ind w:firstLine="420"/>
        <w:rPr>
          <w:rFonts w:hint="eastAsia" w:ascii="宋体" w:hAnsi="宋体"/>
          <w:szCs w:val="24"/>
        </w:rPr>
      </w:pPr>
      <w:r>
        <w:rPr>
          <w:rFonts w:hint="eastAsia" w:ascii="宋体" w:hAnsi="宋体" w:cs="宋体"/>
          <w:szCs w:val="24"/>
        </w:rPr>
        <w:t>特此声明。</w:t>
      </w:r>
    </w:p>
    <w:p>
      <w:pPr>
        <w:spacing w:line="460" w:lineRule="exact"/>
        <w:rPr>
          <w:rFonts w:hint="eastAsia" w:ascii="宋体" w:hAnsi="宋体" w:cs="宋体"/>
          <w:kern w:val="0"/>
          <w:sz w:val="24"/>
          <w:szCs w:val="24"/>
        </w:rPr>
      </w:pPr>
    </w:p>
    <w:p>
      <w:pPr>
        <w:spacing w:line="460" w:lineRule="exact"/>
        <w:rPr>
          <w:rFonts w:hint="eastAsia" w:ascii="宋体" w:hAnsi="宋体" w:cs="宋体"/>
          <w:kern w:val="0"/>
          <w:sz w:val="24"/>
          <w:szCs w:val="24"/>
        </w:rPr>
      </w:pPr>
      <w:r>
        <w:rPr>
          <w:rFonts w:hint="eastAsia" w:ascii="宋体" w:hAnsi="宋体" w:cs="宋体"/>
          <w:kern w:val="0"/>
          <w:sz w:val="24"/>
          <w:szCs w:val="24"/>
        </w:rPr>
        <w:t>竞价人名称：</w:t>
      </w:r>
      <w:r>
        <w:rPr>
          <w:rFonts w:hint="eastAsia" w:ascii="宋体" w:hAnsi="宋体" w:cs="宋体"/>
          <w:kern w:val="0"/>
          <w:sz w:val="24"/>
          <w:szCs w:val="24"/>
          <w:u w:val="single"/>
        </w:rPr>
        <w:t>（全称并加盖公章）</w:t>
      </w:r>
    </w:p>
    <w:p>
      <w:pPr>
        <w:spacing w:line="460" w:lineRule="exact"/>
        <w:rPr>
          <w:rFonts w:hint="eastAsia" w:ascii="宋体" w:hAnsi="宋体" w:cs="宋体"/>
          <w:kern w:val="0"/>
          <w:sz w:val="24"/>
          <w:szCs w:val="24"/>
          <w:u w:val="single"/>
        </w:rPr>
      </w:pPr>
      <w:r>
        <w:rPr>
          <w:rFonts w:hint="eastAsia" w:ascii="宋体" w:hAnsi="宋体" w:cs="宋体"/>
          <w:kern w:val="0"/>
          <w:sz w:val="24"/>
          <w:szCs w:val="24"/>
        </w:rPr>
        <w:t>电话： 传真：</w:t>
      </w:r>
    </w:p>
    <w:p>
      <w:pPr>
        <w:spacing w:line="460" w:lineRule="exact"/>
        <w:rPr>
          <w:rFonts w:hint="eastAsia" w:ascii="宋体" w:hAnsi="宋体" w:cs="宋体"/>
          <w:kern w:val="0"/>
          <w:sz w:val="24"/>
          <w:szCs w:val="24"/>
        </w:rPr>
      </w:pPr>
      <w:r>
        <w:rPr>
          <w:rFonts w:hint="eastAsia" w:ascii="宋体" w:hAnsi="宋体" w:cs="宋体"/>
          <w:kern w:val="0"/>
          <w:sz w:val="24"/>
          <w:szCs w:val="24"/>
        </w:rPr>
        <w:t>竞价人法定代表人（或授权代表）签字：</w:t>
      </w:r>
    </w:p>
    <w:p>
      <w:pPr>
        <w:widowControl/>
        <w:spacing w:line="360" w:lineRule="auto"/>
        <w:jc w:val="left"/>
        <w:rPr>
          <w:rFonts w:hint="eastAsia" w:ascii="宋体" w:hAnsi="宋体" w:cs="宋体"/>
          <w:kern w:val="0"/>
          <w:sz w:val="24"/>
          <w:szCs w:val="24"/>
          <w:u w:val="single"/>
        </w:rPr>
      </w:pPr>
      <w:r>
        <w:rPr>
          <w:rFonts w:hint="eastAsia" w:ascii="宋体" w:hAnsi="宋体" w:cs="宋体"/>
          <w:kern w:val="0"/>
          <w:sz w:val="24"/>
          <w:szCs w:val="24"/>
        </w:rPr>
        <w:t>日期：年月日</w:t>
      </w: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cs="宋体"/>
          <w:b/>
          <w:kern w:val="0"/>
          <w:sz w:val="24"/>
        </w:rPr>
      </w:pPr>
    </w:p>
    <w:p>
      <w:pPr>
        <w:spacing w:line="440" w:lineRule="exact"/>
        <w:rPr>
          <w:rFonts w:hint="eastAsia" w:ascii="宋体" w:hAnsi="宋体"/>
          <w:sz w:val="24"/>
          <w:szCs w:val="24"/>
        </w:rPr>
      </w:pPr>
      <w:r>
        <w:rPr>
          <w:rFonts w:hint="eastAsia" w:ascii="宋体" w:hAnsi="宋体" w:cs="宋体"/>
          <w:b/>
          <w:kern w:val="0"/>
          <w:sz w:val="24"/>
        </w:rPr>
        <w:t>附件6：</w:t>
      </w:r>
    </w:p>
    <w:p>
      <w:pPr>
        <w:jc w:val="center"/>
        <w:rPr>
          <w:rFonts w:hint="eastAsia" w:ascii="宋体" w:hAnsi="宋体"/>
          <w:b/>
          <w:bCs/>
          <w:sz w:val="28"/>
          <w:szCs w:val="28"/>
        </w:rPr>
      </w:pPr>
      <w:r>
        <w:rPr>
          <w:rFonts w:hint="eastAsia" w:ascii="宋体" w:hAnsi="宋体"/>
          <w:b/>
          <w:bCs/>
          <w:sz w:val="28"/>
          <w:szCs w:val="28"/>
        </w:rPr>
        <w:t>参加采购活动前三年内在经营活动中没有重大违法记录书面声明</w:t>
      </w:r>
    </w:p>
    <w:p>
      <w:pPr>
        <w:pStyle w:val="18"/>
        <w:widowControl/>
        <w:rPr>
          <w:rFonts w:hint="eastAsia" w:ascii="宋体" w:hAnsi="宋体"/>
          <w:szCs w:val="24"/>
        </w:rPr>
      </w:pPr>
      <w:r>
        <w:rPr>
          <w:rFonts w:hint="eastAsia" w:ascii="宋体" w:hAnsi="宋体" w:cs="宋体"/>
          <w:szCs w:val="24"/>
        </w:rPr>
        <w:t>致：</w:t>
      </w:r>
      <w:r>
        <w:rPr>
          <w:rFonts w:hint="eastAsia" w:ascii="宋体" w:hAnsi="宋体" w:cs="宋体"/>
          <w:szCs w:val="24"/>
          <w:u w:val="single"/>
        </w:rPr>
        <w:t>                     </w:t>
      </w:r>
    </w:p>
    <w:p>
      <w:pPr>
        <w:pStyle w:val="18"/>
        <w:widowControl/>
        <w:ind w:firstLine="420"/>
        <w:rPr>
          <w:rFonts w:hint="eastAsia" w:ascii="宋体" w:hAnsi="宋体"/>
          <w:szCs w:val="24"/>
        </w:rPr>
      </w:pPr>
      <w:r>
        <w:rPr>
          <w:rFonts w:hint="eastAsia" w:ascii="宋体" w:hAnsi="宋体" w:cs="宋体"/>
          <w:szCs w:val="24"/>
        </w:rPr>
        <w:t>参加采购活动前三年内，我方在经营活动中没有重大违法记录，也无行贿犯罪记录，否则产生不利后果由我方承担责任。</w:t>
      </w:r>
    </w:p>
    <w:p>
      <w:pPr>
        <w:pStyle w:val="18"/>
        <w:widowControl/>
        <w:ind w:firstLine="420"/>
        <w:rPr>
          <w:rFonts w:hint="eastAsia" w:ascii="宋体" w:hAnsi="宋体"/>
          <w:szCs w:val="24"/>
        </w:rPr>
      </w:pPr>
      <w:r>
        <w:rPr>
          <w:rFonts w:hint="eastAsia" w:ascii="宋体" w:hAnsi="宋体" w:cs="宋体"/>
          <w:szCs w:val="24"/>
        </w:rPr>
        <w:t>特此声明。</w:t>
      </w:r>
    </w:p>
    <w:p>
      <w:pPr>
        <w:spacing w:line="460" w:lineRule="exact"/>
        <w:rPr>
          <w:rFonts w:hint="eastAsia" w:ascii="宋体" w:hAnsi="宋体" w:cs="宋体"/>
          <w:kern w:val="0"/>
          <w:sz w:val="24"/>
        </w:rPr>
      </w:pPr>
      <w:r>
        <w:rPr>
          <w:rFonts w:hint="eastAsia" w:ascii="宋体" w:hAnsi="宋体" w:cs="宋体"/>
          <w:kern w:val="0"/>
          <w:sz w:val="24"/>
        </w:rPr>
        <w:t>竞价人名称：</w:t>
      </w:r>
      <w:r>
        <w:rPr>
          <w:rFonts w:hint="eastAsia" w:ascii="宋体" w:hAnsi="宋体" w:cs="宋体"/>
          <w:kern w:val="0"/>
          <w:sz w:val="24"/>
          <w:u w:val="single"/>
        </w:rPr>
        <w:t>（全称并加盖公章）</w:t>
      </w:r>
    </w:p>
    <w:p>
      <w:pPr>
        <w:spacing w:line="460" w:lineRule="exact"/>
        <w:rPr>
          <w:rFonts w:hint="eastAsia" w:ascii="宋体" w:hAnsi="宋体" w:cs="宋体"/>
          <w:kern w:val="0"/>
          <w:sz w:val="24"/>
          <w:u w:val="single"/>
        </w:rPr>
      </w:pPr>
      <w:r>
        <w:rPr>
          <w:rFonts w:hint="eastAsia" w:ascii="宋体" w:hAnsi="宋体" w:cs="宋体"/>
          <w:kern w:val="0"/>
          <w:sz w:val="24"/>
        </w:rPr>
        <w:t>电话： 传真：</w:t>
      </w:r>
    </w:p>
    <w:p>
      <w:pPr>
        <w:spacing w:line="460" w:lineRule="exact"/>
        <w:rPr>
          <w:rFonts w:hint="eastAsia" w:ascii="宋体" w:hAnsi="宋体" w:cs="宋体"/>
          <w:kern w:val="0"/>
          <w:sz w:val="24"/>
        </w:rPr>
      </w:pPr>
      <w:r>
        <w:rPr>
          <w:rFonts w:hint="eastAsia" w:ascii="宋体" w:hAnsi="宋体" w:cs="宋体"/>
          <w:kern w:val="0"/>
          <w:sz w:val="24"/>
        </w:rPr>
        <w:t>竞价人法定代表人（或授权代表）签字：</w:t>
      </w:r>
    </w:p>
    <w:p>
      <w:pPr>
        <w:widowControl/>
        <w:spacing w:line="360" w:lineRule="auto"/>
        <w:jc w:val="left"/>
        <w:rPr>
          <w:rFonts w:hint="eastAsia" w:ascii="宋体" w:hAnsi="宋体" w:cs="宋体"/>
          <w:kern w:val="0"/>
          <w:sz w:val="24"/>
          <w:u w:val="single"/>
        </w:rPr>
      </w:pPr>
      <w:r>
        <w:rPr>
          <w:rFonts w:hint="eastAsia" w:ascii="宋体" w:hAnsi="宋体" w:cs="宋体"/>
          <w:kern w:val="0"/>
          <w:sz w:val="24"/>
        </w:rPr>
        <w:t>日期：年月日</w:t>
      </w:r>
    </w:p>
    <w:p>
      <w:pPr>
        <w:spacing w:line="440" w:lineRule="exact"/>
        <w:rPr>
          <w:rFonts w:hint="eastAsia" w:ascii="宋体" w:hAnsi="宋体" w:cs="宋体"/>
          <w:b/>
          <w:kern w:val="0"/>
          <w:sz w:val="24"/>
        </w:rPr>
      </w:pPr>
    </w:p>
    <w:p>
      <w:pPr>
        <w:spacing w:line="440" w:lineRule="exact"/>
        <w:rPr>
          <w:rFonts w:hint="eastAsia" w:ascii="宋体" w:hAnsi="宋体"/>
          <w:sz w:val="24"/>
          <w:szCs w:val="24"/>
        </w:rPr>
      </w:pPr>
      <w:r>
        <w:rPr>
          <w:rFonts w:ascii="宋体" w:hAnsi="宋体" w:cs="宋体"/>
          <w:b/>
          <w:kern w:val="0"/>
          <w:sz w:val="24"/>
        </w:rPr>
        <w:br w:type="page"/>
      </w:r>
      <w:r>
        <w:rPr>
          <w:rFonts w:hint="eastAsia" w:ascii="宋体" w:hAnsi="宋体" w:cs="宋体"/>
          <w:b/>
          <w:kern w:val="0"/>
          <w:sz w:val="24"/>
        </w:rPr>
        <w:t>附件7：</w:t>
      </w:r>
    </w:p>
    <w:p>
      <w:pPr>
        <w:jc w:val="center"/>
        <w:rPr>
          <w:rFonts w:hint="eastAsia" w:ascii="宋体" w:hAnsi="宋体"/>
          <w:b/>
          <w:bCs/>
          <w:sz w:val="28"/>
          <w:szCs w:val="28"/>
        </w:rPr>
      </w:pPr>
      <w:r>
        <w:rPr>
          <w:rFonts w:hint="eastAsia" w:ascii="宋体" w:hAnsi="宋体"/>
          <w:b/>
          <w:bCs/>
          <w:sz w:val="28"/>
          <w:szCs w:val="28"/>
        </w:rPr>
        <w:t>信用信息查询结果</w:t>
      </w:r>
    </w:p>
    <w:p>
      <w:pPr>
        <w:spacing w:line="440" w:lineRule="exact"/>
        <w:ind w:firstLine="480" w:firstLineChars="200"/>
        <w:rPr>
          <w:rFonts w:hint="eastAsia" w:ascii="宋体" w:hAnsi="宋体"/>
          <w:sz w:val="24"/>
          <w:szCs w:val="24"/>
        </w:rPr>
      </w:pPr>
      <w:r>
        <w:rPr>
          <w:rFonts w:hint="eastAsia" w:ascii="宋体" w:hAnsi="宋体"/>
          <w:sz w:val="24"/>
          <w:szCs w:val="24"/>
        </w:rPr>
        <w:t>被列入失信被执行人、重大税收违法案件当事人名单、政府采购严重违法失信行为记录名单及其他不符合《中华人民共和国政府采购法》第二十二条规定条件的竞价人，不得参加本次报价。提供本项目竞价截止时间前通过：</w:t>
      </w:r>
      <w:r>
        <w:rPr>
          <w:rFonts w:hint="eastAsia" w:ascii="宋体" w:hAnsi="宋体"/>
          <w:b/>
          <w:sz w:val="24"/>
          <w:szCs w:val="24"/>
        </w:rPr>
        <w:t>①“信用中国”网站（www.creditchina.gov.cn）和②中国政府采购网（www.ccgp.gov.cn）查询</w:t>
      </w:r>
      <w:r>
        <w:rPr>
          <w:rFonts w:hint="eastAsia" w:ascii="宋体" w:hAnsi="宋体"/>
          <w:sz w:val="24"/>
          <w:szCs w:val="24"/>
        </w:rPr>
        <w:t>其上述信用记录的信用信息查询结果网页打印件或截图；</w:t>
      </w:r>
    </w:p>
    <w:p>
      <w:pPr>
        <w:ind w:firstLine="480" w:firstLineChars="200"/>
        <w:jc w:val="left"/>
        <w:rPr>
          <w:rFonts w:hint="eastAsia" w:ascii="宋体" w:hAnsi="宋体"/>
          <w:sz w:val="24"/>
          <w:szCs w:val="24"/>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3" w:hRule="atLeast"/>
        </w:trPr>
        <w:tc>
          <w:tcPr>
            <w:tcW w:w="9197" w:type="dxa"/>
          </w:tcPr>
          <w:p>
            <w:pPr>
              <w:spacing w:after="0"/>
              <w:jc w:val="left"/>
              <w:rPr>
                <w:rFonts w:hint="eastAsia" w:ascii="宋体" w:hAnsi="宋体" w:cs="宋体"/>
                <w:b/>
                <w:kern w:val="0"/>
                <w:sz w:val="24"/>
              </w:rPr>
            </w:pPr>
          </w:p>
        </w:tc>
      </w:tr>
    </w:tbl>
    <w:p/>
    <w:p>
      <w:pPr>
        <w:pStyle w:val="45"/>
        <w:spacing w:line="500" w:lineRule="exact"/>
        <w:jc w:val="left"/>
        <w:rPr>
          <w:rFonts w:hint="eastAsia" w:hAnsi="宋体" w:cs="宋体"/>
          <w:b/>
          <w:kern w:val="0"/>
          <w:sz w:val="24"/>
        </w:rPr>
      </w:pPr>
    </w:p>
    <w:p>
      <w:pPr>
        <w:pStyle w:val="45"/>
        <w:spacing w:line="500" w:lineRule="exact"/>
        <w:jc w:val="left"/>
        <w:rPr>
          <w:rFonts w:hint="eastAsia" w:hAnsi="宋体" w:cs="宋体"/>
          <w:b/>
          <w:kern w:val="0"/>
          <w:sz w:val="24"/>
        </w:rPr>
      </w:pPr>
    </w:p>
    <w:p>
      <w:pPr>
        <w:pStyle w:val="45"/>
        <w:spacing w:line="500" w:lineRule="exact"/>
        <w:jc w:val="left"/>
        <w:rPr>
          <w:rFonts w:hint="eastAsia" w:hAnsi="宋体" w:cs="宋体"/>
          <w:b/>
          <w:kern w:val="0"/>
          <w:sz w:val="24"/>
        </w:rPr>
      </w:pPr>
      <w:r>
        <w:rPr>
          <w:rFonts w:hint="eastAsia" w:hAnsi="宋体" w:cs="宋体"/>
          <w:b/>
          <w:kern w:val="0"/>
          <w:sz w:val="24"/>
        </w:rPr>
        <w:t>附件：资格承诺函</w:t>
      </w:r>
    </w:p>
    <w:p>
      <w:pPr>
        <w:pStyle w:val="4"/>
        <w:spacing w:line="560" w:lineRule="exact"/>
        <w:rPr>
          <w:rFonts w:hint="eastAsia" w:ascii="宋体" w:hAnsi="宋体" w:cs="宋体"/>
          <w:sz w:val="32"/>
          <w:szCs w:val="32"/>
        </w:rPr>
      </w:pPr>
      <w:r>
        <w:rPr>
          <w:rFonts w:hint="eastAsia" w:ascii="宋体" w:hAnsi="宋体" w:eastAsia="宋体" w:cs="宋体"/>
        </w:rPr>
        <w:t>福建省政府采购供应商资格承诺函</w:t>
      </w:r>
    </w:p>
    <w:p>
      <w:pPr>
        <w:spacing w:line="560" w:lineRule="exact"/>
        <w:rPr>
          <w:rFonts w:hint="eastAsia" w:ascii="宋体" w:hAnsi="宋体" w:cs="宋体"/>
          <w:sz w:val="24"/>
          <w:szCs w:val="24"/>
        </w:rPr>
      </w:pPr>
      <w:r>
        <w:rPr>
          <w:rFonts w:hint="eastAsia" w:ascii="宋体" w:hAnsi="宋体" w:cs="宋体"/>
          <w:sz w:val="24"/>
          <w:szCs w:val="24"/>
        </w:rPr>
        <w:t>致(采购人或政府采购代理机构):</w:t>
      </w:r>
    </w:p>
    <w:p>
      <w:pPr>
        <w:spacing w:line="560" w:lineRule="exact"/>
        <w:rPr>
          <w:rFonts w:hint="eastAsia" w:ascii="宋体" w:hAnsi="宋体" w:cs="宋体"/>
          <w:sz w:val="24"/>
          <w:szCs w:val="24"/>
        </w:rPr>
      </w:pPr>
      <w:r>
        <w:rPr>
          <w:rFonts w:hint="eastAsia" w:ascii="宋体" w:hAnsi="宋体" w:cs="宋体"/>
          <w:sz w:val="24"/>
          <w:szCs w:val="24"/>
        </w:rPr>
        <w:t>单位名称(自然人姓名):</w:t>
      </w:r>
    </w:p>
    <w:p>
      <w:pPr>
        <w:spacing w:line="560" w:lineRule="exact"/>
        <w:rPr>
          <w:rFonts w:hint="eastAsia" w:ascii="宋体" w:hAnsi="宋体" w:cs="宋体"/>
          <w:sz w:val="24"/>
          <w:szCs w:val="24"/>
        </w:rPr>
      </w:pPr>
      <w:r>
        <w:rPr>
          <w:rFonts w:hint="eastAsia" w:ascii="宋体" w:hAnsi="宋体" w:cs="宋体"/>
          <w:sz w:val="24"/>
          <w:szCs w:val="24"/>
        </w:rPr>
        <w:t>统一社会信用代码(身份证号码):</w:t>
      </w:r>
    </w:p>
    <w:p>
      <w:pPr>
        <w:spacing w:line="560" w:lineRule="exact"/>
        <w:rPr>
          <w:rFonts w:hint="eastAsia" w:ascii="宋体" w:hAnsi="宋体" w:cs="宋体"/>
          <w:sz w:val="24"/>
          <w:szCs w:val="24"/>
        </w:rPr>
      </w:pPr>
      <w:r>
        <w:rPr>
          <w:rFonts w:hint="eastAsia" w:ascii="宋体" w:hAnsi="宋体" w:cs="宋体"/>
          <w:sz w:val="24"/>
          <w:szCs w:val="24"/>
        </w:rPr>
        <w:t>法定代表人(负责人):</w:t>
      </w:r>
    </w:p>
    <w:p>
      <w:pPr>
        <w:spacing w:line="560" w:lineRule="exact"/>
        <w:rPr>
          <w:rFonts w:hint="eastAsia" w:ascii="宋体" w:hAnsi="宋体" w:cs="宋体"/>
          <w:sz w:val="24"/>
          <w:szCs w:val="24"/>
        </w:rPr>
      </w:pPr>
      <w:r>
        <w:rPr>
          <w:rFonts w:hint="eastAsia" w:ascii="宋体" w:hAnsi="宋体" w:cs="宋体"/>
          <w:sz w:val="24"/>
          <w:szCs w:val="24"/>
        </w:rPr>
        <w:t>联系地址和电话:</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我单位(本人)自愿参加本次政府采购活动，严格遵守《中华人民共和国政府采购法》及相关法律法规，坚守公开、公平公正和诚实信用等原则，依法诚信经营，并郑重承诺:</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一、我单位(本人)具备竞价文件要求以及《中华人民共和国政府采购法》第二十二条规定的条件:</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1.具有独立承担民事责任的能力;</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2.具有良好的商业信誉和健全的财务会计制度;</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3.具有履行合同所必需的设备和专业技术能力;</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4.有依法缴纳税收和社会保障资金的良好记录;</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5.参加政府采购活动前三年内，在经营活动中没有重大违法记录；</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6.法律、行政法规规定的其他条件。</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我单位(本人)对本承诺函及所承诺事项的真实性、合法性及有效性负责，并已知晓如所作信用承诺不实，可能涉嫌《中华人民共和国政府采购法》第七十七条第一款第(一)项规定的“提供虚假材料谋取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spacing w:line="560" w:lineRule="exact"/>
        <w:rPr>
          <w:rFonts w:hint="eastAsia" w:ascii="宋体" w:hAnsi="宋体" w:cs="宋体"/>
          <w:sz w:val="24"/>
          <w:szCs w:val="24"/>
        </w:rPr>
      </w:pPr>
    </w:p>
    <w:p>
      <w:pPr>
        <w:spacing w:line="560" w:lineRule="exact"/>
        <w:ind w:firstLine="2640" w:firstLineChars="1100"/>
        <w:rPr>
          <w:rFonts w:hint="eastAsia" w:ascii="宋体" w:hAnsi="宋体" w:cs="宋体"/>
          <w:sz w:val="24"/>
          <w:szCs w:val="24"/>
        </w:rPr>
      </w:pPr>
      <w:r>
        <w:rPr>
          <w:rFonts w:hint="eastAsia" w:ascii="宋体" w:hAnsi="宋体" w:cs="宋体"/>
          <w:sz w:val="24"/>
          <w:szCs w:val="24"/>
        </w:rPr>
        <w:t>供应商名称(单位公章):</w:t>
      </w:r>
    </w:p>
    <w:p>
      <w:pPr>
        <w:spacing w:line="560" w:lineRule="exact"/>
        <w:ind w:firstLine="2640" w:firstLineChars="1100"/>
        <w:rPr>
          <w:rFonts w:hint="eastAsia" w:ascii="宋体" w:hAnsi="宋体" w:cs="宋体"/>
          <w:sz w:val="24"/>
          <w:szCs w:val="24"/>
        </w:rPr>
      </w:pPr>
      <w:r>
        <w:rPr>
          <w:rFonts w:hint="eastAsia" w:ascii="宋体" w:hAnsi="宋体" w:cs="宋体"/>
          <w:sz w:val="24"/>
          <w:szCs w:val="24"/>
        </w:rPr>
        <w:t xml:space="preserve"> 年   月   日</w:t>
      </w:r>
    </w:p>
    <w:p>
      <w:pPr>
        <w:spacing w:line="560" w:lineRule="exact"/>
        <w:rPr>
          <w:rFonts w:hint="eastAsia" w:ascii="宋体" w:hAnsi="宋体" w:cs="宋体"/>
          <w:sz w:val="32"/>
          <w:szCs w:val="32"/>
        </w:rPr>
      </w:pPr>
    </w:p>
    <w:p>
      <w:pPr>
        <w:spacing w:line="560" w:lineRule="exact"/>
        <w:rPr>
          <w:rFonts w:hint="eastAsia" w:ascii="宋体" w:hAnsi="宋体" w:cs="宋体"/>
          <w:sz w:val="32"/>
          <w:szCs w:val="32"/>
        </w:rPr>
      </w:pPr>
    </w:p>
    <w:p>
      <w:pPr>
        <w:spacing w:line="560" w:lineRule="exact"/>
        <w:ind w:firstLine="480" w:firstLineChars="200"/>
        <w:rPr>
          <w:rFonts w:hint="eastAsia" w:ascii="宋体" w:hAnsi="宋体" w:cs="宋体"/>
          <w:sz w:val="24"/>
          <w:szCs w:val="24"/>
        </w:rPr>
      </w:pPr>
      <w:r>
        <w:rPr>
          <w:rFonts w:hint="eastAsia" w:ascii="宋体" w:hAnsi="宋体" w:cs="宋体"/>
          <w:sz w:val="24"/>
          <w:szCs w:val="24"/>
        </w:rPr>
        <w:t>注:</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1.我单位(本人)专指参加政府采购活动的供应商(含自然人)；</w:t>
      </w:r>
    </w:p>
    <w:p>
      <w:pPr>
        <w:spacing w:line="560" w:lineRule="exact"/>
        <w:ind w:firstLine="480" w:firstLineChars="200"/>
        <w:rPr>
          <w:rFonts w:hint="eastAsia" w:ascii="宋体" w:hAnsi="宋体" w:cs="宋体"/>
          <w:sz w:val="24"/>
          <w:szCs w:val="24"/>
        </w:rPr>
      </w:pPr>
      <w:r>
        <w:rPr>
          <w:rFonts w:hint="eastAsia" w:ascii="宋体" w:hAnsi="宋体" w:cs="宋体"/>
          <w:sz w:val="24"/>
          <w:szCs w:val="24"/>
        </w:rPr>
        <w:t>2.资格承诺的供应商应在报价文件中按此模板提供承诺函，否则，视为未按照网上竞价文件规定提交资格证明材料，按资格审查不通过处理。</w:t>
      </w:r>
    </w:p>
    <w:p>
      <w:pPr>
        <w:pStyle w:val="45"/>
        <w:spacing w:line="500" w:lineRule="exact"/>
        <w:jc w:val="left"/>
        <w:rPr>
          <w:rFonts w:hint="eastAsia" w:hAnsi="宋体" w:cs="宋体"/>
          <w:b/>
          <w:kern w:val="0"/>
          <w:sz w:val="24"/>
        </w:rPr>
      </w:pPr>
    </w:p>
    <w:p>
      <w:pPr>
        <w:pStyle w:val="45"/>
        <w:spacing w:line="500" w:lineRule="exact"/>
        <w:jc w:val="left"/>
        <w:rPr>
          <w:rFonts w:hint="eastAsia" w:hAnsi="宋体" w:cs="宋体"/>
          <w:b/>
          <w:kern w:val="0"/>
          <w:sz w:val="24"/>
        </w:rPr>
      </w:pPr>
    </w:p>
    <w:p>
      <w:pPr>
        <w:pStyle w:val="45"/>
        <w:spacing w:line="500" w:lineRule="exact"/>
        <w:jc w:val="left"/>
        <w:rPr>
          <w:rFonts w:hint="eastAsia" w:hAnsi="宋体" w:cs="宋体"/>
          <w:b/>
          <w:kern w:val="0"/>
          <w:sz w:val="24"/>
        </w:rPr>
      </w:pPr>
    </w:p>
    <w:p>
      <w:pPr>
        <w:pStyle w:val="45"/>
        <w:spacing w:line="500" w:lineRule="exact"/>
        <w:jc w:val="left"/>
        <w:rPr>
          <w:rFonts w:hint="eastAsia" w:hAnsi="宋体" w:cs="宋体"/>
          <w:b/>
          <w:kern w:val="0"/>
          <w:sz w:val="24"/>
        </w:rPr>
      </w:pPr>
      <w:r>
        <w:rPr>
          <w:rFonts w:hint="eastAsia" w:hAnsi="宋体" w:cs="宋体"/>
          <w:b/>
          <w:kern w:val="0"/>
          <w:sz w:val="24"/>
        </w:rPr>
        <w:t>附件8：</w:t>
      </w:r>
    </w:p>
    <w:p>
      <w:pPr>
        <w:jc w:val="center"/>
        <w:rPr>
          <w:rFonts w:hint="eastAsia" w:ascii="宋体" w:hAnsi="宋体"/>
          <w:b/>
          <w:sz w:val="28"/>
          <w:szCs w:val="28"/>
        </w:rPr>
      </w:pPr>
      <w:r>
        <w:rPr>
          <w:rFonts w:hint="eastAsia" w:ascii="宋体" w:hAnsi="宋体"/>
          <w:b/>
          <w:sz w:val="28"/>
          <w:szCs w:val="28"/>
        </w:rPr>
        <w:t>法定代表人授权书</w:t>
      </w:r>
    </w:p>
    <w:p>
      <w:pPr>
        <w:spacing w:line="500" w:lineRule="exact"/>
        <w:rPr>
          <w:rFonts w:hint="eastAsia" w:ascii="宋体" w:hAnsi="宋体"/>
          <w:sz w:val="24"/>
          <w:szCs w:val="24"/>
        </w:rPr>
      </w:pPr>
      <w:r>
        <w:rPr>
          <w:rFonts w:hint="eastAsia" w:ascii="宋体" w:hAnsi="宋体"/>
          <w:sz w:val="24"/>
          <w:szCs w:val="24"/>
        </w:rPr>
        <w:t>福建省金丰招标代理有限公司：</w:t>
      </w:r>
    </w:p>
    <w:p>
      <w:pPr>
        <w:pStyle w:val="12"/>
        <w:snapToGrid w:val="0"/>
        <w:spacing w:line="500" w:lineRule="exact"/>
        <w:ind w:firstLine="480" w:firstLineChars="200"/>
        <w:jc w:val="left"/>
        <w:rPr>
          <w:rFonts w:hint="eastAsia" w:hAnsi="宋体"/>
          <w:sz w:val="24"/>
          <w:szCs w:val="24"/>
        </w:rPr>
      </w:pPr>
      <w:r>
        <w:rPr>
          <w:rFonts w:hint="eastAsia" w:hAnsi="宋体"/>
          <w:sz w:val="24"/>
          <w:szCs w:val="24"/>
        </w:rPr>
        <w:t>法定代表人</w:t>
      </w:r>
      <w:r>
        <w:rPr>
          <w:rFonts w:hint="eastAsia" w:hAnsi="宋体"/>
          <w:sz w:val="24"/>
          <w:szCs w:val="24"/>
          <w:u w:val="single"/>
        </w:rPr>
        <w:t xml:space="preserve">     </w:t>
      </w:r>
      <w:r>
        <w:rPr>
          <w:rFonts w:hint="eastAsia" w:hAnsi="宋体"/>
          <w:sz w:val="24"/>
          <w:szCs w:val="24"/>
        </w:rPr>
        <w:t>授权</w:t>
      </w:r>
      <w:r>
        <w:rPr>
          <w:rFonts w:hint="eastAsia" w:hAnsi="宋体"/>
          <w:sz w:val="24"/>
          <w:szCs w:val="24"/>
          <w:u w:val="single"/>
        </w:rPr>
        <w:t xml:space="preserve">    </w:t>
      </w:r>
      <w:r>
        <w:rPr>
          <w:rFonts w:hint="eastAsia" w:hAnsi="宋体"/>
          <w:sz w:val="24"/>
          <w:szCs w:val="24"/>
        </w:rPr>
        <w:t>为竞价人的委托代理人，代表本公司参加贵司组织的项目</w:t>
      </w:r>
      <w:r>
        <w:rPr>
          <w:rFonts w:hint="eastAsia" w:hAnsi="宋体"/>
          <w:sz w:val="24"/>
          <w:szCs w:val="24"/>
          <w:u w:val="single"/>
        </w:rPr>
        <w:t xml:space="preserve">      </w:t>
      </w:r>
      <w:r>
        <w:rPr>
          <w:rFonts w:hint="eastAsia" w:hAnsi="宋体"/>
          <w:sz w:val="24"/>
          <w:szCs w:val="24"/>
        </w:rPr>
        <w:t>（项目编号）</w:t>
      </w:r>
      <w:r>
        <w:rPr>
          <w:rFonts w:hint="eastAsia" w:hAnsi="宋体"/>
          <w:sz w:val="24"/>
          <w:szCs w:val="24"/>
          <w:u w:val="single"/>
        </w:rPr>
        <w:t xml:space="preserve">     </w:t>
      </w:r>
      <w:r>
        <w:rPr>
          <w:rFonts w:hint="eastAsia" w:hAnsi="宋体"/>
          <w:sz w:val="24"/>
          <w:szCs w:val="24"/>
        </w:rPr>
        <w:t>网上竞价活动，全权代表本公司处理竞价过程的一切事宜，包括但不限于：竞价、参与谈判、签约等。竞价人的委托代理人在竞价过程中所签署的一切文件和处理与之有关的一切事务，本公司均予以认可并对此承担责任。竞价人的委托代理人无转委权。特此授权。</w:t>
      </w:r>
    </w:p>
    <w:p>
      <w:pPr>
        <w:pStyle w:val="12"/>
        <w:snapToGrid w:val="0"/>
        <w:spacing w:line="500" w:lineRule="exact"/>
        <w:ind w:firstLine="480" w:firstLineChars="200"/>
        <w:jc w:val="left"/>
        <w:rPr>
          <w:rFonts w:hint="eastAsia" w:hAnsi="宋体"/>
          <w:sz w:val="24"/>
          <w:szCs w:val="24"/>
        </w:rPr>
      </w:pPr>
      <w:r>
        <w:rPr>
          <w:rFonts w:hint="eastAsia" w:hAnsi="宋体"/>
          <w:sz w:val="24"/>
          <w:szCs w:val="24"/>
        </w:rPr>
        <w:t>本授权书自出具之日起生效。</w:t>
      </w:r>
    </w:p>
    <w:p>
      <w:pPr>
        <w:spacing w:line="500" w:lineRule="exact"/>
        <w:rPr>
          <w:rFonts w:hint="eastAsia" w:ascii="宋体" w:hAnsi="宋体"/>
          <w:sz w:val="24"/>
        </w:rPr>
      </w:pPr>
      <w:r>
        <w:rPr>
          <w:rFonts w:hint="eastAsia" w:ascii="宋体" w:hAnsi="宋体"/>
          <w:sz w:val="24"/>
        </w:rPr>
        <w:t>竞价人的委托代理人：性别：身份证号：</w:t>
      </w:r>
    </w:p>
    <w:p>
      <w:pPr>
        <w:spacing w:line="500" w:lineRule="exact"/>
        <w:rPr>
          <w:rFonts w:hint="eastAsia" w:ascii="宋体" w:hAnsi="宋体"/>
          <w:sz w:val="24"/>
        </w:rPr>
      </w:pPr>
      <w:r>
        <w:rPr>
          <w:rFonts w:hint="eastAsia" w:ascii="宋体" w:hAnsi="宋体"/>
          <w:sz w:val="24"/>
        </w:rPr>
        <w:t>单位：部门：职务：</w:t>
      </w:r>
    </w:p>
    <w:p>
      <w:pPr>
        <w:spacing w:line="500" w:lineRule="exact"/>
        <w:rPr>
          <w:rFonts w:hint="eastAsia" w:ascii="宋体" w:hAnsi="宋体"/>
          <w:sz w:val="24"/>
        </w:rPr>
      </w:pPr>
      <w:r>
        <w:rPr>
          <w:rFonts w:hint="eastAsia" w:ascii="宋体" w:hAnsi="宋体"/>
          <w:sz w:val="24"/>
        </w:rPr>
        <w:t>详细通讯地址：邮政编码</w:t>
      </w:r>
      <w:r>
        <w:rPr>
          <w:rFonts w:ascii="宋体" w:hAnsi="宋体"/>
          <w:sz w:val="24"/>
        </w:rPr>
        <w:t>:</w:t>
      </w:r>
      <w:r>
        <w:rPr>
          <w:rFonts w:hint="eastAsia" w:ascii="宋体" w:hAnsi="宋体"/>
          <w:sz w:val="24"/>
        </w:rPr>
        <w:t xml:space="preserve"> 电话：</w:t>
      </w:r>
    </w:p>
    <w:p>
      <w:pPr>
        <w:spacing w:line="500" w:lineRule="exact"/>
        <w:rPr>
          <w:rFonts w:hint="eastAsia" w:ascii="宋体" w:hAnsi="宋体"/>
          <w:sz w:val="24"/>
        </w:rPr>
      </w:pPr>
      <w:r>
        <w:rPr>
          <w:rFonts w:hint="eastAsia" w:ascii="宋体" w:hAnsi="宋体"/>
          <w:sz w:val="24"/>
        </w:rPr>
        <w:t>附：被授权人身份证件</w:t>
      </w:r>
    </w:p>
    <w:p>
      <w:pPr>
        <w:spacing w:line="500" w:lineRule="exact"/>
        <w:ind w:firstLine="3600" w:firstLineChars="1500"/>
        <w:rPr>
          <w:rFonts w:hint="eastAsia" w:ascii="宋体" w:hAnsi="宋体"/>
          <w:sz w:val="24"/>
        </w:rPr>
      </w:pPr>
      <w:r>
        <w:rPr>
          <w:rFonts w:hint="eastAsia" w:ascii="宋体" w:hAnsi="宋体"/>
          <w:sz w:val="24"/>
        </w:rPr>
        <w:t>竞价人</w:t>
      </w:r>
    </w:p>
    <w:p>
      <w:pPr>
        <w:spacing w:line="500" w:lineRule="exact"/>
        <w:ind w:firstLine="3600" w:firstLineChars="1500"/>
        <w:rPr>
          <w:rFonts w:hint="eastAsia" w:ascii="宋体" w:hAnsi="宋体"/>
          <w:sz w:val="24"/>
        </w:rPr>
      </w:pPr>
      <w:r>
        <w:rPr>
          <w:rFonts w:hint="eastAsia" w:ascii="宋体" w:hAnsi="宋体"/>
          <w:sz w:val="24"/>
        </w:rPr>
        <w:t>竞价人（全称并加盖公章）：</w:t>
      </w:r>
    </w:p>
    <w:p>
      <w:pPr>
        <w:spacing w:line="500" w:lineRule="exact"/>
        <w:ind w:firstLine="3600" w:firstLineChars="1500"/>
        <w:rPr>
          <w:rFonts w:hint="eastAsia" w:ascii="宋体" w:hAnsi="宋体"/>
          <w:sz w:val="24"/>
        </w:rPr>
      </w:pPr>
      <w:r>
        <w:rPr>
          <w:rFonts w:hint="eastAsia" w:ascii="宋体" w:hAnsi="宋体"/>
          <w:sz w:val="24"/>
        </w:rPr>
        <w:t>法定代表人签字或盖章：</w:t>
      </w:r>
    </w:p>
    <w:p>
      <w:pPr>
        <w:spacing w:line="500" w:lineRule="exact"/>
        <w:ind w:firstLine="3600" w:firstLineChars="1500"/>
        <w:rPr>
          <w:rFonts w:hint="eastAsia" w:ascii="宋体" w:hAnsi="宋体"/>
          <w:sz w:val="24"/>
        </w:rPr>
      </w:pPr>
      <w:r>
        <w:rPr>
          <w:rFonts w:hint="eastAsia" w:ascii="宋体" w:hAnsi="宋体"/>
          <w:sz w:val="24"/>
        </w:rPr>
        <w:t>日     期：</w:t>
      </w:r>
    </w:p>
    <w:p>
      <w:pPr>
        <w:spacing w:line="500" w:lineRule="exact"/>
        <w:ind w:firstLine="3600" w:firstLineChars="1500"/>
        <w:rPr>
          <w:rFonts w:hint="eastAsia" w:ascii="宋体" w:hAnsi="宋体"/>
          <w:sz w:val="24"/>
        </w:rPr>
      </w:pPr>
      <w:r>
        <w:rPr>
          <w:rFonts w:hint="eastAsia" w:ascii="宋体" w:hAnsi="宋体"/>
          <w:sz w:val="24"/>
        </w:rPr>
        <w:t>被授权人</w:t>
      </w:r>
    </w:p>
    <w:p>
      <w:pPr>
        <w:spacing w:line="500" w:lineRule="exact"/>
        <w:ind w:firstLine="3600" w:firstLineChars="1500"/>
        <w:rPr>
          <w:rFonts w:hint="eastAsia" w:ascii="宋体" w:hAnsi="宋体"/>
          <w:sz w:val="24"/>
        </w:rPr>
      </w:pPr>
      <w:r>
        <w:rPr>
          <w:rFonts w:hint="eastAsia" w:ascii="宋体" w:hAnsi="宋体"/>
          <w:sz w:val="24"/>
        </w:rPr>
        <w:t>竞价人的委托代理人签字：</w:t>
      </w:r>
    </w:p>
    <w:p>
      <w:pPr>
        <w:tabs>
          <w:tab w:val="left" w:pos="5355"/>
        </w:tabs>
        <w:spacing w:line="500" w:lineRule="exact"/>
        <w:ind w:firstLine="3600" w:firstLineChars="1500"/>
        <w:rPr>
          <w:rFonts w:hint="eastAsia" w:ascii="宋体" w:hAnsi="宋体"/>
          <w:sz w:val="24"/>
          <w:u w:val="single"/>
        </w:rPr>
      </w:pPr>
      <w:r>
        <w:rPr>
          <w:rFonts w:hint="eastAsia" w:ascii="宋体" w:hAnsi="宋体"/>
          <w:sz w:val="24"/>
        </w:rPr>
        <w:t>日    期：</w:t>
      </w:r>
    </w:p>
    <w:p>
      <w:pPr>
        <w:tabs>
          <w:tab w:val="left" w:pos="5355"/>
        </w:tabs>
        <w:spacing w:line="500" w:lineRule="exact"/>
        <w:rPr>
          <w:rFonts w:hint="eastAsia" w:ascii="宋体" w:hAnsi="宋体"/>
          <w:b/>
          <w:sz w:val="24"/>
        </w:rPr>
      </w:pPr>
      <w:r>
        <w:rPr>
          <w:rFonts w:hint="eastAsia" w:ascii="宋体" w:hAnsi="宋体"/>
          <w:b/>
          <w:sz w:val="24"/>
        </w:rPr>
        <w:t>注：须附法定代表人及被授权人身份证件复印件正反面，</w:t>
      </w:r>
      <w:r>
        <w:rPr>
          <w:rFonts w:ascii="宋体" w:hAnsi="宋体"/>
          <w:b/>
          <w:bCs/>
          <w:sz w:val="24"/>
        </w:rPr>
        <w:t>加盖单位公章</w:t>
      </w:r>
      <w:r>
        <w:rPr>
          <w:rFonts w:hint="eastAsia" w:ascii="宋体" w:hAnsi="宋体"/>
          <w:b/>
          <w:bCs/>
          <w:sz w:val="24"/>
        </w:rPr>
        <w:t>。</w:t>
      </w:r>
    </w:p>
    <w:p>
      <w:pPr>
        <w:jc w:val="left"/>
        <w:rPr>
          <w:rFonts w:hint="eastAsia" w:ascii="宋体" w:hAnsi="宋体" w:cs="宋体"/>
          <w:b/>
          <w:kern w:val="0"/>
          <w:sz w:val="24"/>
        </w:rPr>
      </w:pPr>
      <w:r>
        <w:rPr>
          <w:rFonts w:ascii="宋体" w:hAnsi="宋体" w:cs="宋体"/>
          <w:b/>
          <w:kern w:val="0"/>
          <w:sz w:val="24"/>
        </w:rPr>
        <w:br w:type="page"/>
      </w:r>
      <w:r>
        <w:rPr>
          <w:rFonts w:hint="eastAsia" w:ascii="宋体" w:hAnsi="宋体" w:cs="宋体"/>
          <w:b/>
          <w:kern w:val="0"/>
          <w:sz w:val="24"/>
        </w:rPr>
        <w:t>附件9：</w:t>
      </w:r>
    </w:p>
    <w:bookmarkEnd w:id="22"/>
    <w:p>
      <w:pPr>
        <w:jc w:val="center"/>
        <w:rPr>
          <w:rFonts w:hint="eastAsia" w:ascii="宋体" w:hAnsi="宋体"/>
          <w:b/>
          <w:sz w:val="28"/>
          <w:szCs w:val="28"/>
        </w:rPr>
      </w:pPr>
      <w:r>
        <w:rPr>
          <w:rFonts w:hint="eastAsia" w:ascii="宋体" w:hAnsi="宋体"/>
          <w:b/>
          <w:sz w:val="28"/>
          <w:szCs w:val="28"/>
        </w:rPr>
        <w:t>竞 价 书</w:t>
      </w:r>
    </w:p>
    <w:p>
      <w:pPr>
        <w:tabs>
          <w:tab w:val="left" w:pos="900"/>
        </w:tabs>
        <w:spacing w:line="500" w:lineRule="exact"/>
        <w:rPr>
          <w:rFonts w:hint="eastAsia" w:ascii="宋体" w:hAnsi="宋体"/>
          <w:sz w:val="24"/>
          <w:szCs w:val="21"/>
        </w:rPr>
      </w:pPr>
      <w:r>
        <w:rPr>
          <w:rFonts w:hint="eastAsia" w:ascii="宋体" w:hAnsi="宋体"/>
          <w:sz w:val="24"/>
          <w:szCs w:val="21"/>
        </w:rPr>
        <w:t>致：福建省金丰招标代理有限公司</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ascii="宋体" w:hAnsi="宋体" w:cs="Arial"/>
          <w:sz w:val="24"/>
        </w:rPr>
        <w:t>根据贵</w:t>
      </w:r>
      <w:r>
        <w:rPr>
          <w:rFonts w:hint="eastAsia" w:ascii="宋体" w:hAnsi="宋体" w:cs="Arial"/>
          <w:sz w:val="24"/>
        </w:rPr>
        <w:t>公司关于网上竞价</w:t>
      </w:r>
      <w:r>
        <w:rPr>
          <w:rFonts w:ascii="宋体" w:hAnsi="宋体" w:cs="Arial"/>
          <w:sz w:val="24"/>
        </w:rPr>
        <w:t>项目及服务的</w:t>
      </w:r>
      <w:r>
        <w:rPr>
          <w:rFonts w:hint="eastAsia" w:ascii="宋体" w:hAnsi="宋体" w:cs="Arial"/>
          <w:sz w:val="24"/>
        </w:rPr>
        <w:t>竞价公告</w:t>
      </w:r>
      <w:r>
        <w:rPr>
          <w:rFonts w:hint="eastAsia" w:ascii="宋体" w:hAnsi="宋体"/>
          <w:sz w:val="24"/>
        </w:rPr>
        <w:t xml:space="preserve">（项目编号）: </w:t>
      </w:r>
      <w:r>
        <w:rPr>
          <w:rFonts w:hint="eastAsia" w:ascii="宋体" w:hAnsi="宋体"/>
          <w:sz w:val="24"/>
          <w:u w:val="single"/>
        </w:rPr>
        <w:t xml:space="preserve">           </w:t>
      </w:r>
      <w:r>
        <w:rPr>
          <w:rFonts w:ascii="宋体" w:hAnsi="宋体" w:cs="Arial"/>
          <w:sz w:val="24"/>
        </w:rPr>
        <w:t>，</w:t>
      </w:r>
      <w:r>
        <w:rPr>
          <w:rFonts w:hint="eastAsia" w:ascii="宋体" w:hAnsi="宋体"/>
          <w:sz w:val="24"/>
        </w:rPr>
        <w:t>本签字代表</w:t>
      </w:r>
      <w:r>
        <w:rPr>
          <w:rFonts w:hint="eastAsia" w:ascii="宋体" w:hAnsi="宋体"/>
          <w:sz w:val="24"/>
          <w:u w:val="single"/>
        </w:rPr>
        <w:t>（全名、职务）</w:t>
      </w:r>
      <w:r>
        <w:rPr>
          <w:rFonts w:ascii="宋体" w:hAnsi="宋体" w:cs="Arial"/>
          <w:sz w:val="24"/>
        </w:rPr>
        <w:t>经正式授权并代表竞价人</w:t>
      </w:r>
      <w:r>
        <w:rPr>
          <w:rFonts w:hint="eastAsia" w:ascii="宋体" w:hAnsi="宋体"/>
          <w:sz w:val="24"/>
          <w:u w:val="single"/>
        </w:rPr>
        <w:t>（竞价人名称、地址）</w:t>
      </w:r>
      <w:r>
        <w:rPr>
          <w:rFonts w:hint="eastAsia" w:ascii="宋体" w:hAnsi="宋体" w:cs="Arial"/>
          <w:sz w:val="24"/>
        </w:rPr>
        <w:t>参与贵方组织的本次网上竞价活动，并</w:t>
      </w:r>
      <w:r>
        <w:rPr>
          <w:rFonts w:ascii="宋体" w:hAnsi="宋体" w:cs="Arial"/>
          <w:sz w:val="24"/>
        </w:rPr>
        <w:t>提交以下文件</w:t>
      </w:r>
      <w:r>
        <w:rPr>
          <w:rFonts w:hint="eastAsia" w:ascii="宋体" w:hAnsi="宋体" w:cs="Arial"/>
          <w:sz w:val="24"/>
        </w:rPr>
        <w:t>一式三份</w:t>
      </w:r>
      <w:r>
        <w:rPr>
          <w:rFonts w:ascii="宋体" w:hAnsi="宋体" w:cs="Arial"/>
          <w:sz w:val="24"/>
        </w:rPr>
        <w:t>。</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（1）营业执照或事业单位法人证书复印件</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（2）财务状况报告（或资格承诺）</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（3）依法缴纳税收凭据（或资格承诺）</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（4）依法缴纳社会保障资金凭据（或资格承诺）</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（5）具备履行合同所必需的设备和专业技术能力的书面声明</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（6）参加采购活动前三年内在经营活动中没有重大违法记录书面声明</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（7）信用信息查询结果</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（8）法定代表人授权书</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（9）竞价书</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（10）竞价一览表</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（11）技术和服务要求响应表</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（12）商务条件响应表</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（13）属于政府强制节能产品的证明材料（若有）</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（14）售后服务承诺</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rPr>
      </w:pPr>
      <w:r>
        <w:rPr>
          <w:rFonts w:hint="eastAsia" w:ascii="宋体" w:hAnsi="宋体" w:cs="Arial"/>
          <w:sz w:val="24"/>
          <w:szCs w:val="22"/>
        </w:rPr>
        <w:t>（15）竞价人认为需提供的其他资料</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（16）网上竞价承诺书</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（17）网上竞价采购合同送达承诺书</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（18）代理服务费承诺书</w:t>
      </w:r>
    </w:p>
    <w:p>
      <w:pPr>
        <w:keepNext w:val="0"/>
        <w:keepLines w:val="0"/>
        <w:pageBreakBefore w:val="0"/>
        <w:tabs>
          <w:tab w:val="left" w:pos="540"/>
          <w:tab w:val="left" w:pos="900"/>
        </w:tabs>
        <w:kinsoku/>
        <w:wordWrap/>
        <w:overflowPunct/>
        <w:topLinePunct w:val="0"/>
        <w:autoSpaceDE/>
        <w:autoSpaceDN/>
        <w:bidi w:val="0"/>
        <w:adjustRightInd/>
        <w:snapToGrid/>
        <w:spacing w:after="0" w:line="440" w:lineRule="exact"/>
        <w:textAlignment w:val="auto"/>
        <w:rPr>
          <w:rFonts w:hint="eastAsia" w:ascii="宋体" w:hAnsi="宋体" w:cs="Arial"/>
          <w:sz w:val="24"/>
        </w:rPr>
      </w:pPr>
      <w:r>
        <w:rPr>
          <w:rFonts w:ascii="宋体" w:hAnsi="宋体" w:cs="Arial"/>
          <w:sz w:val="24"/>
        </w:rPr>
        <w:t>据此函，签字代表宣布同意如下：</w:t>
      </w:r>
    </w:p>
    <w:p>
      <w:pPr>
        <w:keepNext w:val="0"/>
        <w:keepLines w:val="0"/>
        <w:pageBreakBefore w:val="0"/>
        <w:tabs>
          <w:tab w:val="left" w:pos="540"/>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1.</w:t>
      </w:r>
      <w:r>
        <w:rPr>
          <w:rFonts w:ascii="宋体" w:hAnsi="宋体" w:cs="Arial"/>
          <w:sz w:val="24"/>
        </w:rPr>
        <w:t>竞价人将按</w:t>
      </w:r>
      <w:r>
        <w:rPr>
          <w:rFonts w:hint="eastAsia" w:ascii="宋体" w:hAnsi="宋体"/>
          <w:sz w:val="24"/>
        </w:rPr>
        <w:t>竞价文件及</w:t>
      </w:r>
      <w:r>
        <w:rPr>
          <w:rFonts w:ascii="宋体" w:hAnsi="宋体" w:cs="Arial"/>
          <w:sz w:val="24"/>
        </w:rPr>
        <w:t>竞价</w:t>
      </w:r>
      <w:r>
        <w:rPr>
          <w:rFonts w:hint="eastAsia" w:ascii="宋体" w:hAnsi="宋体" w:cs="Arial"/>
          <w:sz w:val="24"/>
        </w:rPr>
        <w:t>公告</w:t>
      </w:r>
      <w:r>
        <w:rPr>
          <w:rFonts w:ascii="宋体" w:hAnsi="宋体" w:cs="Arial"/>
          <w:sz w:val="24"/>
        </w:rPr>
        <w:t>规定履行合同责任和义务。</w:t>
      </w:r>
      <w:r>
        <w:rPr>
          <w:rFonts w:hint="eastAsia" w:ascii="宋体" w:hAnsi="宋体" w:cs="Arial"/>
          <w:b/>
          <w:sz w:val="24"/>
        </w:rPr>
        <w:t>成交后将网上竞价项目报价文件</w:t>
      </w:r>
      <w:r>
        <w:rPr>
          <w:rFonts w:hint="eastAsia" w:ascii="宋体" w:hAnsi="宋体"/>
          <w:b/>
          <w:sz w:val="24"/>
        </w:rPr>
        <w:t>装订成册，加盖骑缝章。</w:t>
      </w:r>
    </w:p>
    <w:p>
      <w:pPr>
        <w:keepNext w:val="0"/>
        <w:keepLines w:val="0"/>
        <w:pageBreakBefore w:val="0"/>
        <w:tabs>
          <w:tab w:val="left" w:pos="540"/>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2.</w:t>
      </w:r>
      <w:r>
        <w:rPr>
          <w:rFonts w:ascii="宋体" w:hAnsi="宋体" w:cs="Arial"/>
          <w:sz w:val="24"/>
        </w:rPr>
        <w:t>竞价人已详细审查全部竞价</w:t>
      </w:r>
      <w:r>
        <w:rPr>
          <w:rFonts w:hint="eastAsia" w:ascii="宋体" w:hAnsi="宋体" w:cs="Arial"/>
          <w:sz w:val="24"/>
        </w:rPr>
        <w:t>公告</w:t>
      </w:r>
      <w:r>
        <w:rPr>
          <w:rFonts w:ascii="宋体" w:hAnsi="宋体" w:cs="Arial"/>
          <w:sz w:val="24"/>
        </w:rPr>
        <w:t>，包括</w:t>
      </w:r>
      <w:r>
        <w:rPr>
          <w:rFonts w:hint="eastAsia" w:ascii="宋体" w:hAnsi="宋体" w:cs="Arial"/>
          <w:sz w:val="24"/>
        </w:rPr>
        <w:t>补充公告</w:t>
      </w:r>
      <w:r>
        <w:rPr>
          <w:rFonts w:ascii="宋体" w:hAnsi="宋体" w:cs="Arial"/>
          <w:sz w:val="24"/>
        </w:rPr>
        <w:t>（如有的话）以及全部参考资料和相关附件。我们完全理解并同意放弃对这方面有不明及误解的权利。</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宋体"/>
          <w:kern w:val="0"/>
          <w:sz w:val="24"/>
        </w:rPr>
        <w:t>3.</w:t>
      </w:r>
      <w:r>
        <w:rPr>
          <w:rFonts w:ascii="宋体" w:hAnsi="宋体" w:cs="宋体"/>
          <w:kern w:val="0"/>
          <w:sz w:val="24"/>
        </w:rPr>
        <w:t>保证依据</w:t>
      </w:r>
      <w:r>
        <w:rPr>
          <w:rFonts w:hint="eastAsia" w:ascii="宋体" w:hAnsi="宋体" w:cs="宋体"/>
          <w:kern w:val="0"/>
          <w:sz w:val="24"/>
        </w:rPr>
        <w:t>竞价</w:t>
      </w:r>
      <w:r>
        <w:rPr>
          <w:rFonts w:hint="eastAsia" w:ascii="宋体" w:hAnsi="宋体" w:cs="Arial"/>
          <w:sz w:val="24"/>
        </w:rPr>
        <w:t>公告</w:t>
      </w:r>
      <w:r>
        <w:rPr>
          <w:rFonts w:ascii="宋体" w:hAnsi="宋体" w:cs="宋体"/>
          <w:kern w:val="0"/>
          <w:sz w:val="24"/>
        </w:rPr>
        <w:t>要求和我公司竞价书的承诺，及时与用户签订合同，按竞价书承诺的价格及时向</w:t>
      </w:r>
      <w:r>
        <w:rPr>
          <w:rFonts w:hint="eastAsia" w:ascii="宋体" w:hAnsi="宋体" w:cs="宋体"/>
          <w:kern w:val="0"/>
          <w:sz w:val="24"/>
        </w:rPr>
        <w:t>采购人</w:t>
      </w:r>
      <w:r>
        <w:rPr>
          <w:rFonts w:ascii="宋体" w:hAnsi="宋体" w:cs="宋体"/>
          <w:kern w:val="0"/>
          <w:sz w:val="24"/>
        </w:rPr>
        <w:t>提供高质量的产品和服务。</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宋体"/>
          <w:kern w:val="0"/>
          <w:sz w:val="24"/>
        </w:rPr>
        <w:t>4.</w:t>
      </w:r>
      <w:r>
        <w:rPr>
          <w:rFonts w:ascii="宋体" w:hAnsi="宋体" w:cs="宋体"/>
          <w:kern w:val="0"/>
          <w:sz w:val="24"/>
        </w:rPr>
        <w:t>本项目</w:t>
      </w:r>
      <w:r>
        <w:rPr>
          <w:rFonts w:hint="eastAsia" w:ascii="宋体" w:hAnsi="宋体" w:cs="宋体"/>
          <w:kern w:val="0"/>
          <w:sz w:val="24"/>
        </w:rPr>
        <w:t>竞价</w:t>
      </w:r>
      <w:r>
        <w:rPr>
          <w:rFonts w:hint="eastAsia" w:ascii="宋体" w:hAnsi="宋体" w:cs="Arial"/>
          <w:sz w:val="24"/>
        </w:rPr>
        <w:t>公告</w:t>
      </w:r>
      <w:r>
        <w:rPr>
          <w:rFonts w:ascii="宋体" w:hAnsi="宋体" w:cs="宋体"/>
          <w:kern w:val="0"/>
          <w:sz w:val="24"/>
        </w:rPr>
        <w:t>、</w:t>
      </w:r>
      <w:r>
        <w:rPr>
          <w:rFonts w:hint="eastAsia" w:ascii="宋体" w:hAnsi="宋体" w:cs="宋体"/>
          <w:kern w:val="0"/>
          <w:sz w:val="24"/>
        </w:rPr>
        <w:t>竞价人</w:t>
      </w:r>
      <w:r>
        <w:rPr>
          <w:rFonts w:ascii="宋体" w:hAnsi="宋体" w:cs="宋体"/>
          <w:kern w:val="0"/>
          <w:sz w:val="24"/>
        </w:rPr>
        <w:t>的</w:t>
      </w:r>
      <w:r>
        <w:rPr>
          <w:rFonts w:hint="eastAsia" w:ascii="宋体" w:hAnsi="宋体" w:cs="宋体"/>
          <w:kern w:val="0"/>
          <w:sz w:val="24"/>
        </w:rPr>
        <w:t>报价文件</w:t>
      </w:r>
      <w:r>
        <w:rPr>
          <w:rFonts w:ascii="宋体" w:hAnsi="宋体" w:cs="宋体"/>
          <w:kern w:val="0"/>
          <w:sz w:val="24"/>
        </w:rPr>
        <w:t>包括对售后服务的承诺对我</w:t>
      </w:r>
      <w:r>
        <w:rPr>
          <w:rFonts w:hint="eastAsia" w:ascii="宋体" w:hAnsi="宋体" w:cs="宋体"/>
          <w:kern w:val="0"/>
          <w:sz w:val="24"/>
        </w:rPr>
        <w:t>方</w:t>
      </w:r>
      <w:r>
        <w:rPr>
          <w:rFonts w:ascii="宋体" w:hAnsi="宋体" w:cs="宋体"/>
          <w:kern w:val="0"/>
          <w:sz w:val="24"/>
        </w:rPr>
        <w:t>具有同等约束力。</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宋体"/>
          <w:kern w:val="0"/>
          <w:sz w:val="24"/>
        </w:rPr>
        <w:t>5.</w:t>
      </w:r>
      <w:r>
        <w:rPr>
          <w:rFonts w:ascii="宋体" w:hAnsi="宋体" w:cs="宋体"/>
          <w:kern w:val="0"/>
          <w:sz w:val="24"/>
        </w:rPr>
        <w:t>获得竞价供货资格后</w:t>
      </w:r>
      <w:r>
        <w:rPr>
          <w:rFonts w:ascii="宋体" w:hAnsi="宋体" w:cs="宋体"/>
          <w:bCs/>
          <w:kern w:val="0"/>
          <w:sz w:val="24"/>
        </w:rPr>
        <w:t>若无法按约定条款履行义务或有拆、换设备及零件，</w:t>
      </w:r>
      <w:r>
        <w:rPr>
          <w:rFonts w:ascii="宋体" w:hAnsi="宋体" w:cs="宋体"/>
          <w:kern w:val="0"/>
          <w:sz w:val="24"/>
        </w:rPr>
        <w:t>贵方有权取消我方竞价供货资格，接受按政府采购有关法规对我方的处罚。</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6.本</w:t>
      </w:r>
      <w:r>
        <w:rPr>
          <w:rFonts w:ascii="宋体" w:hAnsi="宋体" w:cs="Arial"/>
          <w:sz w:val="24"/>
        </w:rPr>
        <w:t>竞价有效期自</w:t>
      </w:r>
      <w:r>
        <w:rPr>
          <w:rFonts w:hint="eastAsia" w:ascii="宋体" w:hAnsi="宋体" w:cs="Arial"/>
          <w:sz w:val="24"/>
        </w:rPr>
        <w:t>网上竞价报价文件递交截止时间</w:t>
      </w:r>
      <w:r>
        <w:rPr>
          <w:rFonts w:ascii="宋体" w:hAnsi="宋体" w:cs="Arial"/>
          <w:sz w:val="24"/>
        </w:rPr>
        <w:t>起</w:t>
      </w:r>
      <w:r>
        <w:rPr>
          <w:rFonts w:hint="eastAsia" w:ascii="宋体" w:hAnsi="宋体" w:cs="Arial"/>
          <w:sz w:val="24"/>
        </w:rPr>
        <w:t>60</w:t>
      </w:r>
      <w:r>
        <w:rPr>
          <w:rFonts w:ascii="宋体" w:hAnsi="宋体" w:cs="Arial"/>
          <w:sz w:val="24"/>
        </w:rPr>
        <w:t>个日历日。</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7.</w:t>
      </w:r>
      <w:r>
        <w:rPr>
          <w:rFonts w:ascii="宋体" w:hAnsi="宋体" w:cs="Arial"/>
          <w:sz w:val="24"/>
        </w:rPr>
        <w:t>如果在规定的</w:t>
      </w:r>
      <w:r>
        <w:rPr>
          <w:rFonts w:hint="eastAsia" w:ascii="宋体" w:hAnsi="宋体" w:cs="Arial"/>
          <w:sz w:val="24"/>
        </w:rPr>
        <w:t>网上竞价报价文件递交截止时间</w:t>
      </w:r>
      <w:r>
        <w:rPr>
          <w:rFonts w:ascii="宋体" w:hAnsi="宋体" w:cs="Arial"/>
          <w:sz w:val="24"/>
        </w:rPr>
        <w:t>后，竞价人在竞价有效期内撤回竞价，其竞价保证金将被没收。</w:t>
      </w:r>
    </w:p>
    <w:p>
      <w:pPr>
        <w:keepNext w:val="0"/>
        <w:keepLines w:val="0"/>
        <w:pageBreakBefore w:val="0"/>
        <w:tabs>
          <w:tab w:val="left" w:pos="900"/>
        </w:tabs>
        <w:kinsoku/>
        <w:wordWrap/>
        <w:overflowPunct/>
        <w:topLinePunct w:val="0"/>
        <w:autoSpaceDE/>
        <w:autoSpaceDN/>
        <w:bidi w:val="0"/>
        <w:adjustRightInd/>
        <w:snapToGrid/>
        <w:spacing w:after="0" w:line="440" w:lineRule="exact"/>
        <w:ind w:firstLine="480" w:firstLineChars="200"/>
        <w:textAlignment w:val="auto"/>
        <w:rPr>
          <w:rFonts w:hint="eastAsia" w:ascii="宋体" w:hAnsi="宋体" w:cs="Arial"/>
          <w:sz w:val="24"/>
        </w:rPr>
      </w:pPr>
      <w:r>
        <w:rPr>
          <w:rFonts w:hint="eastAsia" w:ascii="宋体" w:hAnsi="宋体" w:cs="Arial"/>
          <w:sz w:val="24"/>
        </w:rPr>
        <w:t>8.关于本次网上竞价项目采购，我们作为竞价人已熟知、清楚，并愿意参加提供招标货物（或服务）的竞价，保证竞价文件中所提供的所有文件资料是真实、合法、有效的。</w:t>
      </w:r>
    </w:p>
    <w:p>
      <w:pPr>
        <w:keepNext w:val="0"/>
        <w:keepLines w:val="0"/>
        <w:pageBreakBefore w:val="0"/>
        <w:widowControl/>
        <w:kinsoku/>
        <w:wordWrap/>
        <w:overflowPunct/>
        <w:topLinePunct w:val="0"/>
        <w:autoSpaceDE/>
        <w:autoSpaceDN/>
        <w:bidi w:val="0"/>
        <w:adjustRightInd/>
        <w:snapToGrid/>
        <w:spacing w:after="0" w:line="440" w:lineRule="exact"/>
        <w:jc w:val="left"/>
        <w:textAlignment w:val="auto"/>
        <w:rPr>
          <w:rFonts w:hint="eastAsia" w:ascii="宋体" w:hAnsi="宋体" w:cs="Arial"/>
          <w:sz w:val="24"/>
        </w:rPr>
      </w:pPr>
      <w:r>
        <w:rPr>
          <w:rFonts w:hint="eastAsia" w:ascii="宋体" w:hAnsi="宋体" w:cs="Arial"/>
          <w:sz w:val="24"/>
        </w:rPr>
        <w:t xml:space="preserve">   9.我们作为竞价人保证提供给采购人的货物（或服务），不涉及第三者主张任何权利，同时与国家现行法律法规没有抵触，也不存在任何法律纠纷及诉讼。</w:t>
      </w:r>
    </w:p>
    <w:p>
      <w:pPr>
        <w:keepNext w:val="0"/>
        <w:keepLines w:val="0"/>
        <w:pageBreakBefore w:val="0"/>
        <w:widowControl/>
        <w:kinsoku/>
        <w:wordWrap/>
        <w:overflowPunct/>
        <w:topLinePunct w:val="0"/>
        <w:autoSpaceDE/>
        <w:autoSpaceDN/>
        <w:bidi w:val="0"/>
        <w:adjustRightInd/>
        <w:snapToGrid/>
        <w:spacing w:after="0" w:line="440" w:lineRule="exact"/>
        <w:jc w:val="left"/>
        <w:textAlignment w:val="auto"/>
        <w:rPr>
          <w:rFonts w:hint="eastAsia" w:ascii="宋体" w:hAnsi="宋体" w:cs="Arial"/>
          <w:sz w:val="24"/>
        </w:rPr>
      </w:pPr>
      <w:r>
        <w:rPr>
          <w:rFonts w:hint="eastAsia" w:ascii="宋体" w:hAnsi="宋体" w:cs="Arial"/>
          <w:sz w:val="24"/>
        </w:rPr>
        <w:t xml:space="preserve">   10.</w:t>
      </w:r>
      <w:r>
        <w:rPr>
          <w:rFonts w:ascii="宋体" w:hAnsi="宋体" w:cs="Arial"/>
          <w:sz w:val="24"/>
        </w:rPr>
        <w:t>与本竞价有关的一切正式往来通讯请寄：</w:t>
      </w:r>
    </w:p>
    <w:p>
      <w:pPr>
        <w:keepNext w:val="0"/>
        <w:keepLines w:val="0"/>
        <w:pageBreakBefore w:val="0"/>
        <w:kinsoku/>
        <w:wordWrap/>
        <w:overflowPunct/>
        <w:topLinePunct w:val="0"/>
        <w:autoSpaceDE/>
        <w:autoSpaceDN/>
        <w:bidi w:val="0"/>
        <w:adjustRightInd/>
        <w:snapToGrid/>
        <w:spacing w:after="0" w:line="440" w:lineRule="exact"/>
        <w:ind w:firstLine="720" w:firstLineChars="300"/>
        <w:textAlignment w:val="auto"/>
        <w:rPr>
          <w:rFonts w:hint="eastAsia" w:ascii="宋体" w:hAnsi="宋体"/>
          <w:sz w:val="24"/>
        </w:rPr>
      </w:pPr>
    </w:p>
    <w:p>
      <w:pPr>
        <w:keepNext w:val="0"/>
        <w:keepLines w:val="0"/>
        <w:pageBreakBefore w:val="0"/>
        <w:kinsoku/>
        <w:wordWrap/>
        <w:overflowPunct/>
        <w:topLinePunct w:val="0"/>
        <w:autoSpaceDE/>
        <w:autoSpaceDN/>
        <w:bidi w:val="0"/>
        <w:adjustRightInd/>
        <w:snapToGrid/>
        <w:spacing w:after="0" w:line="440" w:lineRule="exact"/>
        <w:ind w:firstLine="720" w:firstLineChars="300"/>
        <w:textAlignment w:val="auto"/>
        <w:rPr>
          <w:rFonts w:hint="eastAsia" w:ascii="宋体" w:hAnsi="宋体"/>
          <w:sz w:val="24"/>
        </w:rPr>
      </w:pPr>
    </w:p>
    <w:p>
      <w:pPr>
        <w:keepNext w:val="0"/>
        <w:keepLines w:val="0"/>
        <w:pageBreakBefore w:val="0"/>
        <w:kinsoku/>
        <w:wordWrap/>
        <w:overflowPunct/>
        <w:topLinePunct w:val="0"/>
        <w:autoSpaceDE/>
        <w:autoSpaceDN/>
        <w:bidi w:val="0"/>
        <w:adjustRightInd/>
        <w:snapToGrid/>
        <w:spacing w:after="0" w:line="440" w:lineRule="exact"/>
        <w:ind w:firstLine="720" w:firstLineChars="300"/>
        <w:textAlignment w:val="auto"/>
        <w:rPr>
          <w:rFonts w:hint="eastAsia" w:ascii="宋体" w:hAnsi="宋体"/>
          <w:sz w:val="24"/>
        </w:rPr>
      </w:pPr>
    </w:p>
    <w:p>
      <w:pPr>
        <w:keepNext w:val="0"/>
        <w:keepLines w:val="0"/>
        <w:pageBreakBefore w:val="0"/>
        <w:kinsoku/>
        <w:wordWrap/>
        <w:overflowPunct/>
        <w:topLinePunct w:val="0"/>
        <w:autoSpaceDE/>
        <w:autoSpaceDN/>
        <w:bidi w:val="0"/>
        <w:adjustRightInd/>
        <w:snapToGrid/>
        <w:spacing w:after="0" w:line="440" w:lineRule="exact"/>
        <w:ind w:firstLine="720" w:firstLineChars="300"/>
        <w:textAlignment w:val="auto"/>
        <w:rPr>
          <w:rFonts w:hint="eastAsia" w:ascii="宋体" w:hAnsi="宋体"/>
          <w:sz w:val="24"/>
          <w:u w:val="single"/>
        </w:rPr>
      </w:pPr>
      <w:r>
        <w:rPr>
          <w:rFonts w:hint="eastAsia" w:ascii="宋体" w:hAnsi="宋体"/>
          <w:sz w:val="24"/>
        </w:rPr>
        <w:t xml:space="preserve">地址：  邮编： </w:t>
      </w:r>
    </w:p>
    <w:p>
      <w:pPr>
        <w:keepNext w:val="0"/>
        <w:keepLines w:val="0"/>
        <w:pageBreakBefore w:val="0"/>
        <w:kinsoku/>
        <w:wordWrap/>
        <w:overflowPunct/>
        <w:topLinePunct w:val="0"/>
        <w:autoSpaceDE/>
        <w:autoSpaceDN/>
        <w:bidi w:val="0"/>
        <w:adjustRightInd/>
        <w:snapToGrid/>
        <w:spacing w:after="0" w:line="440" w:lineRule="exact"/>
        <w:textAlignment w:val="auto"/>
        <w:rPr>
          <w:rFonts w:hint="eastAsia" w:ascii="宋体" w:hAnsi="宋体"/>
          <w:sz w:val="24"/>
          <w:u w:val="single"/>
        </w:rPr>
      </w:pPr>
      <w:r>
        <w:rPr>
          <w:rFonts w:hint="eastAsia" w:ascii="宋体" w:hAnsi="宋体"/>
          <w:sz w:val="24"/>
        </w:rPr>
        <w:t xml:space="preserve">      手机：  传真： </w:t>
      </w:r>
    </w:p>
    <w:p>
      <w:pPr>
        <w:keepNext w:val="0"/>
        <w:keepLines w:val="0"/>
        <w:pageBreakBefore w:val="0"/>
        <w:kinsoku/>
        <w:wordWrap/>
        <w:overflowPunct/>
        <w:topLinePunct w:val="0"/>
        <w:autoSpaceDE/>
        <w:autoSpaceDN/>
        <w:bidi w:val="0"/>
        <w:adjustRightInd/>
        <w:snapToGrid/>
        <w:spacing w:after="0" w:line="440" w:lineRule="exact"/>
        <w:textAlignment w:val="auto"/>
        <w:rPr>
          <w:rFonts w:hint="eastAsia" w:ascii="宋体" w:hAnsi="宋体"/>
          <w:sz w:val="24"/>
          <w:u w:val="single"/>
        </w:rPr>
      </w:pPr>
      <w:r>
        <w:rPr>
          <w:rFonts w:hint="eastAsia" w:ascii="宋体" w:hAnsi="宋体"/>
          <w:sz w:val="24"/>
        </w:rPr>
        <w:t xml:space="preserve">      竞价人授权代表签字： </w:t>
      </w:r>
    </w:p>
    <w:p>
      <w:pPr>
        <w:keepNext w:val="0"/>
        <w:keepLines w:val="0"/>
        <w:pageBreakBefore w:val="0"/>
        <w:kinsoku/>
        <w:wordWrap/>
        <w:overflowPunct/>
        <w:topLinePunct w:val="0"/>
        <w:autoSpaceDE/>
        <w:autoSpaceDN/>
        <w:bidi w:val="0"/>
        <w:adjustRightInd/>
        <w:snapToGrid/>
        <w:spacing w:after="0" w:line="440" w:lineRule="exact"/>
        <w:textAlignment w:val="auto"/>
        <w:rPr>
          <w:rFonts w:hint="eastAsia" w:ascii="宋体" w:hAnsi="宋体"/>
          <w:sz w:val="24"/>
        </w:rPr>
      </w:pPr>
      <w:r>
        <w:rPr>
          <w:rFonts w:hint="eastAsia" w:ascii="宋体" w:hAnsi="宋体"/>
          <w:sz w:val="24"/>
        </w:rPr>
        <w:t xml:space="preserve">      竞价人（全称并加盖公章）：</w:t>
      </w:r>
    </w:p>
    <w:p>
      <w:pPr>
        <w:keepNext w:val="0"/>
        <w:keepLines w:val="0"/>
        <w:pageBreakBefore w:val="0"/>
        <w:tabs>
          <w:tab w:val="left" w:pos="5355"/>
        </w:tabs>
        <w:kinsoku/>
        <w:wordWrap/>
        <w:overflowPunct/>
        <w:topLinePunct w:val="0"/>
        <w:autoSpaceDE/>
        <w:autoSpaceDN/>
        <w:bidi w:val="0"/>
        <w:adjustRightInd/>
        <w:snapToGrid/>
        <w:spacing w:after="0" w:line="440" w:lineRule="exact"/>
        <w:textAlignment w:val="auto"/>
        <w:rPr>
          <w:rFonts w:hint="eastAsia" w:ascii="宋体" w:hAnsi="宋体"/>
          <w:sz w:val="24"/>
        </w:rPr>
      </w:pPr>
      <w:r>
        <w:rPr>
          <w:rFonts w:hint="eastAsia" w:ascii="宋体" w:hAnsi="宋体"/>
          <w:sz w:val="24"/>
        </w:rPr>
        <w:t xml:space="preserve">      日  期： 年 月 日</w:t>
      </w:r>
    </w:p>
    <w:p>
      <w:pPr>
        <w:keepNext w:val="0"/>
        <w:keepLines w:val="0"/>
        <w:pageBreakBefore w:val="0"/>
        <w:kinsoku/>
        <w:wordWrap/>
        <w:overflowPunct/>
        <w:topLinePunct w:val="0"/>
        <w:autoSpaceDE/>
        <w:autoSpaceDN/>
        <w:bidi w:val="0"/>
        <w:adjustRightInd/>
        <w:snapToGrid/>
        <w:spacing w:after="0" w:line="440" w:lineRule="exact"/>
        <w:textAlignment w:val="auto"/>
        <w:rPr>
          <w:rFonts w:hint="eastAsia" w:ascii="宋体" w:hAnsi="宋体" w:cs="宋体"/>
          <w:kern w:val="0"/>
          <w:sz w:val="24"/>
        </w:rPr>
        <w:sectPr>
          <w:headerReference r:id="rId3" w:type="default"/>
          <w:footerReference r:id="rId4" w:type="default"/>
          <w:footerReference r:id="rId5" w:type="even"/>
          <w:pgSz w:w="11906" w:h="16838"/>
          <w:pgMar w:top="1440" w:right="1440" w:bottom="1440" w:left="1440" w:header="851" w:footer="992" w:gutter="0"/>
          <w:cols w:space="720" w:num="1"/>
          <w:docGrid w:type="lines" w:linePitch="312" w:charSpace="0"/>
        </w:sectPr>
      </w:pPr>
    </w:p>
    <w:p>
      <w:pPr>
        <w:widowControl/>
        <w:shd w:val="clear" w:color="auto" w:fill="FFFFFF"/>
        <w:spacing w:line="420" w:lineRule="exact"/>
        <w:rPr>
          <w:rFonts w:hint="eastAsia" w:ascii="宋体" w:hAnsi="宋体" w:cs="宋体"/>
          <w:b/>
          <w:kern w:val="0"/>
          <w:sz w:val="24"/>
        </w:rPr>
      </w:pPr>
      <w:r>
        <w:rPr>
          <w:rFonts w:hint="eastAsia" w:ascii="宋体" w:hAnsi="宋体" w:cs="宋体"/>
          <w:b/>
          <w:kern w:val="0"/>
          <w:sz w:val="24"/>
        </w:rPr>
        <w:t>附件10：</w:t>
      </w:r>
    </w:p>
    <w:p>
      <w:pPr>
        <w:jc w:val="center"/>
        <w:rPr>
          <w:rFonts w:hint="eastAsia" w:ascii="宋体" w:hAnsi="宋体"/>
          <w:b/>
          <w:sz w:val="28"/>
          <w:szCs w:val="28"/>
        </w:rPr>
      </w:pPr>
      <w:r>
        <w:rPr>
          <w:rFonts w:hint="eastAsia" w:ascii="宋体" w:hAnsi="宋体"/>
          <w:b/>
          <w:sz w:val="28"/>
          <w:szCs w:val="28"/>
        </w:rPr>
        <w:t>服物类竞价一览表</w:t>
      </w:r>
    </w:p>
    <w:p>
      <w:pPr>
        <w:jc w:val="right"/>
        <w:rPr>
          <w:rFonts w:hint="eastAsia" w:ascii="宋体" w:hAnsi="宋体"/>
          <w:sz w:val="24"/>
          <w:szCs w:val="24"/>
        </w:rPr>
      </w:pPr>
      <w:r>
        <w:rPr>
          <w:rFonts w:hint="eastAsia" w:ascii="宋体" w:hAnsi="宋体"/>
          <w:sz w:val="24"/>
          <w:szCs w:val="24"/>
        </w:rPr>
        <w:t>金额单位：元人民币</w:t>
      </w:r>
    </w:p>
    <w:tbl>
      <w:tblPr>
        <w:tblStyle w:val="21"/>
        <w:tblW w:w="10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63"/>
        <w:gridCol w:w="1576"/>
        <w:gridCol w:w="1518"/>
        <w:gridCol w:w="1528"/>
        <w:gridCol w:w="830"/>
        <w:gridCol w:w="1235"/>
        <w:gridCol w:w="1050"/>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jc w:val="center"/>
        </w:trPr>
        <w:tc>
          <w:tcPr>
            <w:tcW w:w="709" w:type="dxa"/>
            <w:vAlign w:val="center"/>
          </w:tcPr>
          <w:p>
            <w:pPr>
              <w:spacing w:after="0"/>
              <w:jc w:val="center"/>
              <w:rPr>
                <w:rFonts w:hint="eastAsia" w:ascii="宋体" w:hAnsi="宋体"/>
                <w:sz w:val="24"/>
              </w:rPr>
            </w:pPr>
            <w:r>
              <w:rPr>
                <w:rFonts w:hint="eastAsia" w:ascii="宋体" w:hAnsi="宋体"/>
                <w:sz w:val="24"/>
              </w:rPr>
              <w:t>合同包</w:t>
            </w:r>
          </w:p>
        </w:tc>
        <w:tc>
          <w:tcPr>
            <w:tcW w:w="763" w:type="dxa"/>
            <w:vAlign w:val="center"/>
          </w:tcPr>
          <w:p>
            <w:pPr>
              <w:spacing w:after="0"/>
              <w:jc w:val="center"/>
              <w:rPr>
                <w:rFonts w:hint="eastAsia" w:ascii="宋体" w:hAnsi="宋体"/>
                <w:sz w:val="24"/>
              </w:rPr>
            </w:pPr>
            <w:r>
              <w:rPr>
                <w:rFonts w:hint="eastAsia" w:ascii="宋体" w:hAnsi="宋体"/>
                <w:sz w:val="24"/>
              </w:rPr>
              <w:t>品目号</w:t>
            </w:r>
          </w:p>
        </w:tc>
        <w:tc>
          <w:tcPr>
            <w:tcW w:w="1576" w:type="dxa"/>
            <w:vAlign w:val="center"/>
          </w:tcPr>
          <w:p>
            <w:pPr>
              <w:spacing w:after="0"/>
              <w:jc w:val="center"/>
              <w:rPr>
                <w:rFonts w:hint="eastAsia" w:ascii="宋体" w:hAnsi="宋体"/>
                <w:sz w:val="24"/>
              </w:rPr>
            </w:pPr>
            <w:r>
              <w:rPr>
                <w:rFonts w:hint="eastAsia" w:ascii="宋体" w:hAnsi="宋体"/>
                <w:sz w:val="24"/>
              </w:rPr>
              <w:t>品目名称</w:t>
            </w:r>
          </w:p>
        </w:tc>
        <w:tc>
          <w:tcPr>
            <w:tcW w:w="1518" w:type="dxa"/>
            <w:vAlign w:val="center"/>
          </w:tcPr>
          <w:p>
            <w:pPr>
              <w:spacing w:after="0"/>
              <w:jc w:val="center"/>
              <w:rPr>
                <w:rFonts w:hint="eastAsia" w:ascii="宋体" w:hAnsi="宋体"/>
                <w:sz w:val="24"/>
              </w:rPr>
            </w:pPr>
            <w:r>
              <w:rPr>
                <w:rFonts w:hint="eastAsia" w:ascii="宋体" w:hAnsi="宋体"/>
                <w:sz w:val="24"/>
              </w:rPr>
              <w:t>品牌（若有）</w:t>
            </w:r>
          </w:p>
        </w:tc>
        <w:tc>
          <w:tcPr>
            <w:tcW w:w="1528" w:type="dxa"/>
            <w:vAlign w:val="center"/>
          </w:tcPr>
          <w:p>
            <w:pPr>
              <w:spacing w:after="0"/>
              <w:jc w:val="center"/>
              <w:rPr>
                <w:rFonts w:hint="eastAsia" w:ascii="宋体" w:hAnsi="宋体"/>
                <w:sz w:val="24"/>
              </w:rPr>
            </w:pPr>
            <w:r>
              <w:rPr>
                <w:rFonts w:hint="eastAsia" w:ascii="宋体" w:hAnsi="宋体"/>
                <w:sz w:val="24"/>
              </w:rPr>
              <w:t>型号（若有）</w:t>
            </w:r>
          </w:p>
        </w:tc>
        <w:tc>
          <w:tcPr>
            <w:tcW w:w="830" w:type="dxa"/>
            <w:vAlign w:val="center"/>
          </w:tcPr>
          <w:p>
            <w:pPr>
              <w:spacing w:after="0"/>
              <w:jc w:val="center"/>
              <w:rPr>
                <w:rFonts w:hint="eastAsia" w:ascii="宋体" w:hAnsi="宋体"/>
                <w:sz w:val="24"/>
              </w:rPr>
            </w:pPr>
            <w:r>
              <w:rPr>
                <w:rFonts w:hint="eastAsia" w:ascii="宋体" w:hAnsi="宋体"/>
                <w:sz w:val="24"/>
              </w:rPr>
              <w:t>数量</w:t>
            </w:r>
          </w:p>
        </w:tc>
        <w:tc>
          <w:tcPr>
            <w:tcW w:w="1235" w:type="dxa"/>
            <w:vAlign w:val="center"/>
          </w:tcPr>
          <w:p>
            <w:pPr>
              <w:spacing w:after="0"/>
              <w:jc w:val="center"/>
              <w:rPr>
                <w:rFonts w:hint="eastAsia" w:ascii="宋体" w:hAnsi="宋体"/>
                <w:sz w:val="24"/>
              </w:rPr>
            </w:pPr>
            <w:r>
              <w:rPr>
                <w:rFonts w:hint="eastAsia" w:ascii="宋体" w:hAnsi="宋体"/>
                <w:sz w:val="24"/>
              </w:rPr>
              <w:t>总价最高限价(元)</w:t>
            </w:r>
          </w:p>
        </w:tc>
        <w:tc>
          <w:tcPr>
            <w:tcW w:w="1050" w:type="dxa"/>
            <w:vAlign w:val="center"/>
          </w:tcPr>
          <w:p>
            <w:pPr>
              <w:spacing w:after="0"/>
              <w:jc w:val="center"/>
              <w:rPr>
                <w:rFonts w:hint="eastAsia" w:ascii="宋体" w:hAnsi="宋体"/>
                <w:sz w:val="24"/>
              </w:rPr>
            </w:pPr>
            <w:r>
              <w:rPr>
                <w:rFonts w:hint="eastAsia" w:ascii="宋体" w:hAnsi="宋体"/>
                <w:sz w:val="24"/>
              </w:rPr>
              <w:t>单价(元)</w:t>
            </w:r>
          </w:p>
        </w:tc>
        <w:tc>
          <w:tcPr>
            <w:tcW w:w="1128" w:type="dxa"/>
            <w:vAlign w:val="center"/>
          </w:tcPr>
          <w:p>
            <w:pPr>
              <w:spacing w:after="0"/>
              <w:jc w:val="center"/>
              <w:rPr>
                <w:rFonts w:hint="eastAsia" w:ascii="宋体" w:hAnsi="宋体"/>
                <w:sz w:val="24"/>
              </w:rPr>
            </w:pPr>
            <w:r>
              <w:rPr>
                <w:rFonts w:hint="eastAsia" w:ascii="宋体" w:hAnsi="宋体"/>
                <w:sz w:val="24"/>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09" w:type="dxa"/>
            <w:vAlign w:val="center"/>
          </w:tcPr>
          <w:p>
            <w:pPr>
              <w:spacing w:after="0" w:line="500" w:lineRule="exact"/>
              <w:jc w:val="center"/>
              <w:rPr>
                <w:rFonts w:hint="eastAsia" w:ascii="宋体" w:hAnsi="宋体"/>
                <w:sz w:val="24"/>
              </w:rPr>
            </w:pPr>
            <w:r>
              <w:rPr>
                <w:rFonts w:hint="eastAsia" w:ascii="宋体" w:hAnsi="宋体"/>
                <w:sz w:val="24"/>
              </w:rPr>
              <w:t>1</w:t>
            </w:r>
          </w:p>
        </w:tc>
        <w:tc>
          <w:tcPr>
            <w:tcW w:w="763" w:type="dxa"/>
            <w:vAlign w:val="center"/>
          </w:tcPr>
          <w:p>
            <w:pPr>
              <w:spacing w:after="0" w:line="400" w:lineRule="exact"/>
              <w:jc w:val="center"/>
              <w:rPr>
                <w:rFonts w:hint="eastAsia" w:ascii="宋体" w:hAnsi="宋体"/>
                <w:sz w:val="24"/>
              </w:rPr>
            </w:pPr>
            <w:r>
              <w:rPr>
                <w:rFonts w:hint="eastAsia" w:ascii="宋体" w:hAnsi="宋体"/>
                <w:sz w:val="24"/>
              </w:rPr>
              <w:t>1-1</w:t>
            </w:r>
          </w:p>
        </w:tc>
        <w:tc>
          <w:tcPr>
            <w:tcW w:w="1576" w:type="dxa"/>
            <w:vAlign w:val="center"/>
          </w:tcPr>
          <w:p>
            <w:pPr>
              <w:widowControl/>
              <w:spacing w:after="0"/>
              <w:jc w:val="center"/>
              <w:textAlignment w:val="center"/>
              <w:rPr>
                <w:rFonts w:hint="eastAsia" w:ascii="宋体" w:hAnsi="宋体"/>
                <w:sz w:val="24"/>
              </w:rPr>
            </w:pPr>
            <w:r>
              <w:rPr>
                <w:rFonts w:hint="eastAsia" w:ascii="宋体" w:hAnsi="宋体"/>
                <w:sz w:val="24"/>
              </w:rPr>
              <w:t>福建农林大学千吨级油脂基壬二胺中试工艺包编制</w:t>
            </w:r>
          </w:p>
        </w:tc>
        <w:tc>
          <w:tcPr>
            <w:tcW w:w="1518" w:type="dxa"/>
            <w:vAlign w:val="center"/>
          </w:tcPr>
          <w:p>
            <w:pPr>
              <w:spacing w:after="0"/>
              <w:jc w:val="center"/>
              <w:rPr>
                <w:rFonts w:hint="eastAsia" w:ascii="宋体" w:hAnsi="宋体"/>
                <w:sz w:val="24"/>
              </w:rPr>
            </w:pPr>
          </w:p>
        </w:tc>
        <w:tc>
          <w:tcPr>
            <w:tcW w:w="1528" w:type="dxa"/>
            <w:vAlign w:val="center"/>
          </w:tcPr>
          <w:p>
            <w:pPr>
              <w:widowControl/>
              <w:spacing w:after="0"/>
              <w:jc w:val="center"/>
              <w:textAlignment w:val="center"/>
              <w:rPr>
                <w:rFonts w:hint="eastAsia" w:ascii="宋体" w:hAnsi="宋体"/>
                <w:sz w:val="24"/>
              </w:rPr>
            </w:pPr>
          </w:p>
        </w:tc>
        <w:tc>
          <w:tcPr>
            <w:tcW w:w="830" w:type="dxa"/>
            <w:vAlign w:val="center"/>
          </w:tcPr>
          <w:p>
            <w:pPr>
              <w:widowControl/>
              <w:spacing w:after="0"/>
              <w:jc w:val="center"/>
              <w:textAlignment w:val="center"/>
              <w:rPr>
                <w:rFonts w:hint="eastAsia" w:ascii="宋体" w:hAnsi="宋体"/>
                <w:sz w:val="24"/>
              </w:rPr>
            </w:pPr>
          </w:p>
        </w:tc>
        <w:tc>
          <w:tcPr>
            <w:tcW w:w="1235" w:type="dxa"/>
            <w:vAlign w:val="center"/>
          </w:tcPr>
          <w:p>
            <w:pPr>
              <w:widowControl/>
              <w:spacing w:after="0"/>
              <w:jc w:val="center"/>
              <w:textAlignment w:val="center"/>
              <w:rPr>
                <w:rFonts w:hint="eastAsia" w:ascii="宋体" w:hAnsi="宋体"/>
                <w:sz w:val="24"/>
              </w:rPr>
            </w:pPr>
          </w:p>
        </w:tc>
        <w:tc>
          <w:tcPr>
            <w:tcW w:w="1050" w:type="dxa"/>
            <w:tcBorders>
              <w:bottom w:val="single" w:color="auto" w:sz="4" w:space="0"/>
            </w:tcBorders>
            <w:vAlign w:val="center"/>
          </w:tcPr>
          <w:p>
            <w:pPr>
              <w:widowControl/>
              <w:spacing w:after="0"/>
              <w:jc w:val="center"/>
              <w:textAlignment w:val="center"/>
              <w:rPr>
                <w:rFonts w:hint="eastAsia" w:ascii="宋体" w:hAnsi="宋体"/>
                <w:sz w:val="24"/>
              </w:rPr>
            </w:pPr>
          </w:p>
        </w:tc>
        <w:tc>
          <w:tcPr>
            <w:tcW w:w="1128" w:type="dxa"/>
            <w:tcBorders>
              <w:bottom w:val="single" w:color="auto" w:sz="4" w:space="0"/>
            </w:tcBorders>
            <w:vAlign w:val="center"/>
          </w:tcPr>
          <w:p>
            <w:pPr>
              <w:spacing w:after="0" w:line="500" w:lineRule="exac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3048" w:type="dxa"/>
            <w:gridSpan w:val="3"/>
            <w:vAlign w:val="center"/>
          </w:tcPr>
          <w:p>
            <w:pPr>
              <w:spacing w:after="0" w:line="500" w:lineRule="exact"/>
              <w:jc w:val="center"/>
              <w:rPr>
                <w:rFonts w:hint="eastAsia" w:ascii="宋体" w:hAnsi="宋体"/>
                <w:sz w:val="24"/>
              </w:rPr>
            </w:pPr>
            <w:r>
              <w:rPr>
                <w:rFonts w:hint="eastAsia" w:ascii="宋体" w:hAnsi="宋体"/>
                <w:sz w:val="24"/>
              </w:rPr>
              <w:t>竞价总价（大写）</w:t>
            </w:r>
          </w:p>
        </w:tc>
        <w:tc>
          <w:tcPr>
            <w:tcW w:w="5111" w:type="dxa"/>
            <w:gridSpan w:val="4"/>
            <w:vAlign w:val="center"/>
          </w:tcPr>
          <w:p>
            <w:pPr>
              <w:spacing w:after="0" w:line="500" w:lineRule="exact"/>
              <w:rPr>
                <w:rFonts w:hint="eastAsia" w:ascii="宋体" w:hAnsi="宋体"/>
                <w:sz w:val="24"/>
              </w:rPr>
            </w:pPr>
          </w:p>
        </w:tc>
        <w:tc>
          <w:tcPr>
            <w:tcW w:w="2178" w:type="dxa"/>
            <w:gridSpan w:val="2"/>
            <w:vAlign w:val="center"/>
          </w:tcPr>
          <w:p>
            <w:pPr>
              <w:spacing w:after="0" w:line="500" w:lineRule="exact"/>
              <w:rPr>
                <w:rFonts w:hint="eastAsia" w:ascii="宋体" w:hAnsi="宋体"/>
                <w:sz w:val="24"/>
              </w:rPr>
            </w:pPr>
            <w:r>
              <w:rPr>
                <w:rFonts w:hint="eastAsia" w:ascii="宋体" w:hAnsi="宋体"/>
                <w:sz w:val="24"/>
              </w:rPr>
              <w:t>小写：</w:t>
            </w:r>
          </w:p>
        </w:tc>
      </w:tr>
    </w:tbl>
    <w:p>
      <w:pPr>
        <w:rPr>
          <w:rFonts w:hint="eastAsia" w:ascii="宋体" w:hAnsi="宋体"/>
          <w:b/>
          <w:sz w:val="24"/>
          <w:szCs w:val="24"/>
          <w:u w:val="single"/>
        </w:rPr>
      </w:pPr>
    </w:p>
    <w:p>
      <w:pPr>
        <w:ind w:firstLine="482" w:firstLineChars="200"/>
        <w:rPr>
          <w:rFonts w:hint="eastAsia" w:ascii="宋体" w:hAnsi="宋体"/>
          <w:b/>
          <w:sz w:val="24"/>
          <w:szCs w:val="24"/>
          <w:u w:val="single"/>
        </w:rPr>
      </w:pPr>
      <w:r>
        <w:rPr>
          <w:rFonts w:hint="eastAsia" w:ascii="宋体" w:hAnsi="宋体"/>
          <w:b/>
          <w:sz w:val="24"/>
          <w:szCs w:val="24"/>
          <w:u w:val="single"/>
        </w:rPr>
        <w:t>注：（1）</w:t>
      </w:r>
      <w:r>
        <w:rPr>
          <w:rFonts w:ascii="宋体" w:hAnsi="宋体"/>
          <w:b/>
          <w:sz w:val="24"/>
          <w:szCs w:val="24"/>
          <w:u w:val="single"/>
        </w:rPr>
        <w:t>竞价人首次提交的报价总价</w:t>
      </w:r>
      <w:r>
        <w:rPr>
          <w:rFonts w:hint="eastAsia" w:ascii="宋体" w:hAnsi="宋体"/>
          <w:b/>
          <w:sz w:val="24"/>
          <w:szCs w:val="24"/>
          <w:u w:val="single"/>
        </w:rPr>
        <w:t>不能高于</w:t>
      </w:r>
      <w:r>
        <w:rPr>
          <w:rFonts w:ascii="宋体" w:hAnsi="宋体"/>
          <w:b/>
          <w:sz w:val="24"/>
          <w:szCs w:val="24"/>
          <w:u w:val="single"/>
        </w:rPr>
        <w:t>公告最高限价，报价单价不能超过竞价文件的单价最高限价，否则，视为无效报价</w:t>
      </w:r>
      <w:r>
        <w:rPr>
          <w:rFonts w:hint="eastAsia" w:ascii="宋体" w:hAnsi="宋体"/>
          <w:b/>
          <w:sz w:val="24"/>
          <w:szCs w:val="24"/>
          <w:u w:val="single"/>
        </w:rPr>
        <w:t>。</w:t>
      </w:r>
    </w:p>
    <w:p>
      <w:pPr>
        <w:pStyle w:val="20"/>
        <w:numPr>
          <w:ilvl w:val="255"/>
          <w:numId w:val="0"/>
        </w:numPr>
        <w:ind w:firstLine="723" w:firstLineChars="300"/>
        <w:rPr>
          <w:rFonts w:hint="eastAsia" w:ascii="宋体" w:hAnsi="宋体"/>
          <w:b/>
          <w:sz w:val="24"/>
          <w:u w:val="single"/>
        </w:rPr>
      </w:pPr>
      <w:r>
        <w:rPr>
          <w:rFonts w:hint="eastAsia" w:ascii="宋体" w:hAnsi="宋体"/>
          <w:b/>
          <w:sz w:val="24"/>
          <w:u w:val="single"/>
        </w:rPr>
        <w:t>（2）竞价人应以包括本项目所涉及的有关项目的所有费用进行报价，包括：报价应包含</w:t>
      </w:r>
      <w:r>
        <w:rPr>
          <w:rFonts w:hint="eastAsia" w:ascii="宋体" w:hAnsi="宋体"/>
          <w:b/>
          <w:sz w:val="24"/>
          <w:szCs w:val="20"/>
          <w:u w:val="single"/>
          <w:lang w:bidi="ar"/>
        </w:rPr>
        <w:t>本项目履约相关的一切费用</w:t>
      </w:r>
      <w:r>
        <w:rPr>
          <w:rFonts w:hint="eastAsia" w:ascii="宋体" w:hAnsi="宋体"/>
          <w:b/>
          <w:sz w:val="24"/>
          <w:u w:val="single"/>
        </w:rPr>
        <w:t>。</w:t>
      </w:r>
    </w:p>
    <w:p>
      <w:pPr>
        <w:pStyle w:val="20"/>
        <w:numPr>
          <w:ilvl w:val="255"/>
          <w:numId w:val="0"/>
        </w:numPr>
        <w:ind w:left="840" w:leftChars="400"/>
        <w:rPr>
          <w:rFonts w:hint="eastAsia" w:ascii="宋体" w:hAnsi="宋体"/>
          <w:b/>
          <w:sz w:val="24"/>
          <w:u w:val="singl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jc w:val="center"/>
        </w:trPr>
        <w:tc>
          <w:tcPr>
            <w:tcW w:w="8385" w:type="dxa"/>
          </w:tcPr>
          <w:p>
            <w:pPr>
              <w:spacing w:after="0"/>
              <w:ind w:left="4410" w:leftChars="2100"/>
              <w:jc w:val="center"/>
              <w:rPr>
                <w:rFonts w:hint="eastAsia" w:ascii="宋体" w:hAnsi="宋体"/>
                <w:b/>
                <w:sz w:val="36"/>
                <w:szCs w:val="36"/>
              </w:rPr>
            </w:pPr>
          </w:p>
          <w:p>
            <w:pPr>
              <w:spacing w:after="0"/>
              <w:ind w:left="4410" w:leftChars="2100"/>
              <w:jc w:val="center"/>
              <w:rPr>
                <w:rFonts w:hint="eastAsia" w:ascii="宋体" w:hAnsi="宋体"/>
                <w:b/>
                <w:sz w:val="36"/>
                <w:szCs w:val="36"/>
              </w:rPr>
            </w:pPr>
          </w:p>
          <w:p>
            <w:pPr>
              <w:spacing w:after="0"/>
              <w:jc w:val="center"/>
              <w:rPr>
                <w:rFonts w:hint="eastAsia" w:ascii="宋体" w:hAnsi="宋体"/>
                <w:sz w:val="24"/>
                <w:szCs w:val="24"/>
              </w:rPr>
            </w:pPr>
            <w:r>
              <w:rPr>
                <w:rFonts w:hint="eastAsia" w:ascii="宋体" w:hAnsi="宋体"/>
                <w:sz w:val="24"/>
                <w:szCs w:val="24"/>
              </w:rPr>
              <w:t>保证金凭证复印件粘贴处</w:t>
            </w:r>
          </w:p>
          <w:p>
            <w:pPr>
              <w:spacing w:after="0"/>
              <w:ind w:left="4410" w:leftChars="2100"/>
              <w:jc w:val="center"/>
              <w:rPr>
                <w:rFonts w:hint="eastAsia" w:ascii="宋体" w:hAnsi="宋体"/>
                <w:b/>
                <w:sz w:val="36"/>
                <w:szCs w:val="36"/>
              </w:rPr>
            </w:pPr>
          </w:p>
        </w:tc>
      </w:tr>
    </w:tbl>
    <w:p>
      <w:pPr>
        <w:spacing w:line="360" w:lineRule="auto"/>
        <w:ind w:left="-718" w:leftChars="-342" w:right="-874" w:rightChars="-416" w:firstLine="357" w:firstLineChars="170"/>
        <w:rPr>
          <w:rFonts w:hint="eastAsia" w:ascii="宋体" w:hAnsi="宋体" w:cs="Arial"/>
          <w:szCs w:val="21"/>
        </w:rPr>
      </w:pPr>
    </w:p>
    <w:p>
      <w:pPr>
        <w:widowControl/>
        <w:shd w:val="clear" w:color="auto" w:fill="FFFFFF"/>
        <w:spacing w:line="440" w:lineRule="exact"/>
        <w:rPr>
          <w:rFonts w:hint="eastAsia"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p>
    <w:p>
      <w:pPr>
        <w:widowControl/>
        <w:shd w:val="clear" w:color="auto" w:fill="FFFFFF"/>
        <w:spacing w:line="440" w:lineRule="exact"/>
        <w:rPr>
          <w:rFonts w:hint="eastAsia"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p>
    <w:p>
      <w:pPr>
        <w:spacing w:line="440" w:lineRule="exact"/>
        <w:rPr>
          <w:rFonts w:hint="eastAsia" w:ascii="宋体" w:hAnsi="宋体" w:cs="宋体"/>
          <w:b/>
          <w:kern w:val="0"/>
          <w:sz w:val="24"/>
        </w:rPr>
      </w:pPr>
      <w:r>
        <w:rPr>
          <w:rFonts w:hint="eastAsia" w:ascii="宋体" w:hAnsi="宋体"/>
          <w:sz w:val="24"/>
        </w:rPr>
        <w:t>日  期： 年 月 日</w:t>
      </w:r>
    </w:p>
    <w:p>
      <w:pPr>
        <w:rPr>
          <w:rFonts w:hint="eastAsia" w:ascii="宋体" w:hAnsi="宋体" w:cs="宋体"/>
          <w:b/>
          <w:kern w:val="0"/>
          <w:sz w:val="24"/>
        </w:rPr>
      </w:pPr>
    </w:p>
    <w:p>
      <w:pPr>
        <w:rPr>
          <w:rFonts w:hint="eastAsia" w:ascii="宋体" w:hAnsi="宋体"/>
          <w:b/>
          <w:sz w:val="28"/>
          <w:szCs w:val="28"/>
        </w:rPr>
      </w:pPr>
      <w:r>
        <w:rPr>
          <w:rFonts w:hint="eastAsia" w:ascii="宋体" w:hAnsi="宋体" w:cs="宋体"/>
          <w:b/>
          <w:kern w:val="0"/>
          <w:sz w:val="24"/>
        </w:rPr>
        <w:t>附件11：</w:t>
      </w:r>
    </w:p>
    <w:p>
      <w:pPr>
        <w:widowControl/>
        <w:spacing w:after="109"/>
        <w:jc w:val="center"/>
        <w:rPr>
          <w:rFonts w:hint="eastAsia" w:ascii="宋体" w:hAnsi="宋体"/>
          <w:b/>
          <w:sz w:val="28"/>
          <w:szCs w:val="28"/>
        </w:rPr>
      </w:pPr>
      <w:r>
        <w:rPr>
          <w:rFonts w:ascii="宋体" w:hAnsi="宋体"/>
          <w:b/>
          <w:sz w:val="28"/>
          <w:szCs w:val="28"/>
        </w:rPr>
        <w:t>技术和服务要求响应表</w:t>
      </w:r>
    </w:p>
    <w:p>
      <w:pPr>
        <w:widowControl/>
        <w:spacing w:after="109"/>
        <w:jc w:val="left"/>
        <w:rPr>
          <w:rFonts w:hint="eastAsia" w:ascii="宋体" w:hAnsi="宋体" w:cs="宋体"/>
          <w:kern w:val="0"/>
          <w:sz w:val="24"/>
          <w:szCs w:val="24"/>
        </w:rPr>
      </w:pPr>
      <w:r>
        <w:rPr>
          <w:rFonts w:ascii="宋体" w:hAnsi="宋体" w:cs="宋体"/>
          <w:kern w:val="0"/>
          <w:szCs w:val="21"/>
        </w:rPr>
        <w:t> </w:t>
      </w:r>
      <w:r>
        <w:rPr>
          <w:rFonts w:hint="eastAsia" w:ascii="宋体" w:hAnsi="宋体" w:cs="宋体"/>
          <w:kern w:val="0"/>
          <w:sz w:val="24"/>
          <w:szCs w:val="24"/>
        </w:rPr>
        <w:t>项目</w:t>
      </w:r>
      <w:r>
        <w:rPr>
          <w:rFonts w:ascii="宋体" w:hAnsi="宋体" w:cs="宋体"/>
          <w:kern w:val="0"/>
          <w:sz w:val="24"/>
          <w:szCs w:val="24"/>
        </w:rPr>
        <w:t>编号：</w:t>
      </w:r>
      <w:r>
        <w:rPr>
          <w:rFonts w:ascii="宋体" w:hAnsi="宋体" w:cs="宋体"/>
          <w:kern w:val="0"/>
          <w:sz w:val="24"/>
          <w:szCs w:val="24"/>
          <w:u w:val="single"/>
        </w:rPr>
        <w:t>                   </w:t>
      </w:r>
    </w:p>
    <w:tbl>
      <w:tblPr>
        <w:tblStyle w:val="21"/>
        <w:tblW w:w="0" w:type="auto"/>
        <w:tblInd w:w="0" w:type="dxa"/>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fixed"/>
        <w:tblCellMar>
          <w:top w:w="15" w:type="dxa"/>
          <w:left w:w="15" w:type="dxa"/>
          <w:bottom w:w="15" w:type="dxa"/>
          <w:right w:w="15" w:type="dxa"/>
        </w:tblCellMar>
      </w:tblPr>
      <w:tblGrid>
        <w:gridCol w:w="893"/>
        <w:gridCol w:w="1199"/>
        <w:gridCol w:w="3260"/>
        <w:gridCol w:w="2263"/>
        <w:gridCol w:w="2305"/>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46" w:hRule="atLeast"/>
        </w:trPr>
        <w:tc>
          <w:tcPr>
            <w:tcW w:w="893" w:type="dxa"/>
            <w:tcBorders>
              <w:top w:val="single" w:color="auto" w:sz="4" w:space="0"/>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line="185" w:lineRule="atLeast"/>
              <w:jc w:val="center"/>
              <w:rPr>
                <w:rFonts w:hint="eastAsia" w:ascii="宋体" w:hAnsi="宋体" w:cs="宋体"/>
                <w:kern w:val="0"/>
                <w:sz w:val="24"/>
                <w:szCs w:val="24"/>
              </w:rPr>
            </w:pPr>
            <w:r>
              <w:rPr>
                <w:rFonts w:ascii="宋体" w:hAnsi="宋体" w:cs="宋体"/>
                <w:kern w:val="0"/>
                <w:sz w:val="24"/>
                <w:szCs w:val="24"/>
              </w:rPr>
              <w:t>合同包</w:t>
            </w:r>
          </w:p>
        </w:tc>
        <w:tc>
          <w:tcPr>
            <w:tcW w:w="1199"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line="185" w:lineRule="atLeast"/>
              <w:jc w:val="center"/>
              <w:rPr>
                <w:rFonts w:hint="eastAsia" w:ascii="宋体" w:hAnsi="宋体" w:cs="宋体"/>
                <w:kern w:val="0"/>
                <w:sz w:val="24"/>
                <w:szCs w:val="24"/>
              </w:rPr>
            </w:pPr>
            <w:r>
              <w:rPr>
                <w:rFonts w:ascii="宋体" w:hAnsi="宋体" w:cs="宋体"/>
                <w:kern w:val="0"/>
                <w:sz w:val="24"/>
                <w:szCs w:val="24"/>
              </w:rPr>
              <w:t>品目号</w:t>
            </w:r>
          </w:p>
        </w:tc>
        <w:tc>
          <w:tcPr>
            <w:tcW w:w="3260"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line="185" w:lineRule="atLeast"/>
              <w:jc w:val="center"/>
              <w:rPr>
                <w:rFonts w:hint="eastAsia" w:ascii="宋体" w:hAnsi="宋体" w:cs="宋体"/>
                <w:kern w:val="0"/>
                <w:sz w:val="24"/>
                <w:szCs w:val="24"/>
              </w:rPr>
            </w:pPr>
            <w:r>
              <w:rPr>
                <w:rFonts w:ascii="宋体" w:hAnsi="宋体" w:cs="宋体"/>
                <w:kern w:val="0"/>
                <w:sz w:val="24"/>
                <w:szCs w:val="24"/>
              </w:rPr>
              <w:t>技术和服务要求</w:t>
            </w:r>
          </w:p>
        </w:tc>
        <w:tc>
          <w:tcPr>
            <w:tcW w:w="2263"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line="185" w:lineRule="atLeast"/>
              <w:jc w:val="center"/>
              <w:rPr>
                <w:rFonts w:hint="eastAsia" w:ascii="宋体" w:hAnsi="宋体" w:cs="宋体"/>
                <w:kern w:val="0"/>
                <w:sz w:val="24"/>
                <w:szCs w:val="24"/>
              </w:rPr>
            </w:pPr>
            <w:r>
              <w:rPr>
                <w:rFonts w:ascii="宋体" w:hAnsi="宋体" w:cs="宋体"/>
                <w:kern w:val="0"/>
                <w:sz w:val="24"/>
                <w:szCs w:val="24"/>
              </w:rPr>
              <w:t>报价响应</w:t>
            </w:r>
          </w:p>
        </w:tc>
        <w:tc>
          <w:tcPr>
            <w:tcW w:w="2305"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line="185" w:lineRule="atLeast"/>
              <w:jc w:val="center"/>
              <w:rPr>
                <w:rFonts w:hint="eastAsia" w:ascii="宋体" w:hAnsi="宋体" w:cs="宋体"/>
                <w:kern w:val="0"/>
                <w:sz w:val="24"/>
                <w:szCs w:val="24"/>
              </w:rPr>
            </w:pPr>
            <w:r>
              <w:rPr>
                <w:rFonts w:ascii="宋体" w:hAnsi="宋体" w:cs="宋体"/>
                <w:kern w:val="0"/>
                <w:sz w:val="24"/>
                <w:szCs w:val="24"/>
              </w:rPr>
              <w:t>是否偏离及说明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vMerge w:val="restart"/>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109"/>
              <w:jc w:val="center"/>
              <w:rPr>
                <w:rFonts w:hint="eastAsia" w:ascii="宋体" w:hAnsi="宋体" w:cs="宋体"/>
                <w:kern w:val="0"/>
                <w:sz w:val="24"/>
                <w:szCs w:val="24"/>
              </w:rPr>
            </w:pPr>
            <w:r>
              <w:rPr>
                <w:rFonts w:hint="eastAsia" w:ascii="宋体" w:hAnsi="宋体" w:cs="宋体"/>
                <w:kern w:val="0"/>
                <w:sz w:val="24"/>
                <w:szCs w:val="24"/>
              </w:rPr>
              <w:t>1</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109"/>
              <w:jc w:val="center"/>
              <w:rPr>
                <w:rFonts w:hint="eastAsia"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-1</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vMerge w:val="continue"/>
            <w:tcBorders>
              <w:top w:val="nil"/>
              <w:left w:val="single" w:color="auto" w:sz="4" w:space="0"/>
              <w:bottom w:val="single" w:color="auto" w:sz="4" w:space="0"/>
              <w:right w:val="single" w:color="auto" w:sz="4" w:space="0"/>
            </w:tcBorders>
            <w:vAlign w:val="center"/>
          </w:tcPr>
          <w:p>
            <w:pPr>
              <w:widowControl/>
              <w:spacing w:after="0"/>
              <w:jc w:val="left"/>
              <w:rPr>
                <w:rFonts w:hint="eastAsia" w:ascii="宋体" w:hAnsi="宋体" w:cs="宋体"/>
                <w:kern w:val="0"/>
                <w:sz w:val="24"/>
                <w:szCs w:val="24"/>
              </w:rPr>
            </w:pP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109"/>
              <w:jc w:val="center"/>
              <w:rPr>
                <w:rFonts w:hint="eastAsia" w:ascii="宋体" w:hAnsi="宋体" w:cs="宋体"/>
                <w:kern w:val="0"/>
                <w:sz w:val="24"/>
                <w:szCs w:val="24"/>
              </w:rPr>
            </w:pPr>
            <w:r>
              <w:rPr>
                <w:rFonts w:ascii="宋体" w:hAnsi="宋体" w:cs="Calibri"/>
                <w:kern w:val="0"/>
                <w:sz w:val="24"/>
                <w:szCs w:val="24"/>
              </w:rPr>
              <w:t>…</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tcPr>
          <w:p>
            <w:pPr>
              <w:widowControl/>
              <w:spacing w:after="0"/>
              <w:jc w:val="left"/>
              <w:rPr>
                <w:rFonts w:hint="eastAsia" w:ascii="宋体" w:hAnsi="宋体" w:cs="宋体"/>
                <w:kern w:val="0"/>
                <w:sz w:val="24"/>
                <w:szCs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109"/>
              <w:jc w:val="center"/>
              <w:rPr>
                <w:rFonts w:hint="eastAsia" w:ascii="宋体" w:hAnsi="宋体" w:cs="宋体"/>
                <w:kern w:val="0"/>
                <w:sz w:val="24"/>
                <w:szCs w:val="24"/>
              </w:rPr>
            </w:pPr>
            <w:r>
              <w:rPr>
                <w:rFonts w:ascii="宋体" w:hAnsi="宋体" w:cs="Calibri"/>
                <w:kern w:val="0"/>
                <w:sz w:val="24"/>
                <w:szCs w:val="24"/>
              </w:rPr>
              <w:t>…</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jc w:val="left"/>
              <w:rPr>
                <w:rFonts w:hint="eastAsia" w:ascii="宋体" w:hAnsi="宋体" w:cs="宋体"/>
                <w:kern w:val="0"/>
                <w:sz w:val="24"/>
                <w:szCs w:val="24"/>
              </w:rPr>
            </w:pP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jc w:val="left"/>
              <w:rPr>
                <w:rFonts w:hint="eastAsia"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jc w:val="left"/>
              <w:rPr>
                <w:rFonts w:hint="eastAsia"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pPr>
              <w:widowControl/>
              <w:spacing w:after="0"/>
              <w:jc w:val="left"/>
              <w:rPr>
                <w:rFonts w:hint="eastAsia" w:ascii="宋体" w:hAnsi="宋体" w:cs="宋体"/>
                <w:kern w:val="0"/>
                <w:sz w:val="24"/>
                <w:szCs w:val="24"/>
              </w:rPr>
            </w:pPr>
          </w:p>
        </w:tc>
      </w:tr>
    </w:tbl>
    <w:p>
      <w:pPr>
        <w:rPr>
          <w:rFonts w:hint="eastAsia" w:ascii="宋体" w:hAnsi="宋体" w:cs="宋体"/>
          <w:b/>
          <w:kern w:val="0"/>
          <w:sz w:val="24"/>
          <w:szCs w:val="24"/>
        </w:rPr>
      </w:pPr>
    </w:p>
    <w:p>
      <w:pPr>
        <w:widowControl/>
        <w:spacing w:before="100" w:beforeAutospacing="1" w:after="100" w:afterAutospacing="1"/>
        <w:jc w:val="left"/>
        <w:rPr>
          <w:rFonts w:ascii="宋体"/>
          <w:kern w:val="0"/>
          <w:sz w:val="24"/>
          <w:szCs w:val="24"/>
        </w:rPr>
      </w:pPr>
      <w:r>
        <w:rPr>
          <w:rFonts w:hint="eastAsia" w:ascii="宋体" w:hAnsi="宋体" w:cs="宋体"/>
          <w:kern w:val="0"/>
        </w:rPr>
        <w:t>★注意：</w:t>
      </w:r>
    </w:p>
    <w:p>
      <w:pPr>
        <w:widowControl/>
        <w:spacing w:before="100" w:beforeAutospacing="1" w:after="100" w:afterAutospacing="1"/>
        <w:jc w:val="left"/>
        <w:rPr>
          <w:rFonts w:ascii="宋体"/>
          <w:kern w:val="0"/>
          <w:sz w:val="24"/>
          <w:szCs w:val="24"/>
        </w:rPr>
      </w:pPr>
      <w:r>
        <w:rPr>
          <w:rFonts w:ascii="宋体" w:hAnsi="宋体" w:cs="宋体"/>
          <w:kern w:val="0"/>
        </w:rPr>
        <w:t>1</w:t>
      </w:r>
      <w:r>
        <w:rPr>
          <w:rFonts w:hint="eastAsia" w:ascii="宋体" w:hAnsi="宋体" w:cs="宋体"/>
          <w:kern w:val="0"/>
        </w:rPr>
        <w:t>、本表应按照下列规定填写：</w:t>
      </w:r>
    </w:p>
    <w:p>
      <w:pPr>
        <w:widowControl/>
        <w:spacing w:before="100" w:beforeAutospacing="1" w:after="100" w:afterAutospacing="1"/>
        <w:jc w:val="left"/>
        <w:rPr>
          <w:rFonts w:ascii="宋体"/>
          <w:kern w:val="0"/>
          <w:sz w:val="24"/>
          <w:szCs w:val="24"/>
        </w:rPr>
      </w:pPr>
      <w:r>
        <w:rPr>
          <w:rFonts w:ascii="宋体" w:hAnsi="宋体" w:cs="宋体"/>
          <w:kern w:val="0"/>
        </w:rPr>
        <w:t>1.1</w:t>
      </w:r>
      <w:r>
        <w:rPr>
          <w:rFonts w:hint="eastAsia" w:ascii="宋体" w:hAnsi="宋体" w:cs="宋体"/>
          <w:kern w:val="0"/>
        </w:rPr>
        <w:t>“技术和服务要求</w:t>
      </w:r>
      <w:r>
        <w:rPr>
          <w:rFonts w:hint="eastAsia" w:ascii="宋体" w:cs="宋体"/>
          <w:kern w:val="0"/>
        </w:rPr>
        <w:t>”</w:t>
      </w:r>
      <w:r>
        <w:rPr>
          <w:rFonts w:hint="eastAsia" w:ascii="宋体" w:hAnsi="宋体" w:cs="宋体"/>
          <w:kern w:val="0"/>
        </w:rPr>
        <w:t>项下填写的内容应与网上竞价文件第二章“</w:t>
      </w:r>
      <w:r>
        <w:rPr>
          <w:rFonts w:hint="eastAsia" w:ascii="新宋体" w:hAnsi="新宋体" w:eastAsia="新宋体" w:cs="Tahoma"/>
          <w:kern w:val="0"/>
          <w:szCs w:val="21"/>
        </w:rPr>
        <w:t>技术和服务要求</w:t>
      </w:r>
      <w:r>
        <w:rPr>
          <w:rFonts w:hint="eastAsia" w:ascii="宋体" w:cs="宋体"/>
          <w:kern w:val="0"/>
        </w:rPr>
        <w:t>”</w:t>
      </w:r>
      <w:r>
        <w:rPr>
          <w:rFonts w:hint="eastAsia" w:ascii="宋体" w:hAnsi="宋体" w:cs="宋体"/>
          <w:kern w:val="0"/>
        </w:rPr>
        <w:t>的内容保持一致。</w:t>
      </w:r>
    </w:p>
    <w:p>
      <w:pPr>
        <w:widowControl/>
        <w:spacing w:before="100" w:beforeAutospacing="1" w:after="100" w:afterAutospacing="1"/>
        <w:jc w:val="left"/>
        <w:rPr>
          <w:rFonts w:ascii="宋体"/>
          <w:kern w:val="0"/>
          <w:sz w:val="24"/>
          <w:szCs w:val="24"/>
        </w:rPr>
      </w:pPr>
      <w:r>
        <w:rPr>
          <w:rFonts w:ascii="宋体" w:hAnsi="宋体" w:cs="宋体"/>
          <w:kern w:val="0"/>
        </w:rPr>
        <w:t>1.2</w:t>
      </w:r>
      <w:r>
        <w:rPr>
          <w:rFonts w:hint="eastAsia" w:ascii="宋体" w:hAnsi="宋体" w:cs="宋体"/>
          <w:kern w:val="0"/>
        </w:rPr>
        <w:t>“报价响应</w:t>
      </w:r>
      <w:r>
        <w:rPr>
          <w:rFonts w:hint="eastAsia" w:ascii="宋体" w:cs="宋体"/>
          <w:kern w:val="0"/>
        </w:rPr>
        <w:t>”</w:t>
      </w:r>
      <w:r>
        <w:rPr>
          <w:rFonts w:hint="eastAsia" w:ascii="宋体" w:hAnsi="宋体" w:cs="宋体"/>
          <w:kern w:val="0"/>
        </w:rPr>
        <w:t>项下应填写具体的响应内容并与</w:t>
      </w:r>
      <w:r>
        <w:rPr>
          <w:rFonts w:hint="eastAsia" w:ascii="宋体" w:cs="宋体"/>
          <w:kern w:val="0"/>
        </w:rPr>
        <w:t>“</w:t>
      </w:r>
      <w:r>
        <w:rPr>
          <w:rFonts w:hint="eastAsia" w:ascii="新宋体" w:hAnsi="新宋体" w:eastAsia="新宋体" w:cs="Tahoma"/>
          <w:kern w:val="0"/>
          <w:szCs w:val="21"/>
        </w:rPr>
        <w:t>技术和服务要求</w:t>
      </w:r>
      <w:r>
        <w:rPr>
          <w:rFonts w:hint="eastAsia" w:ascii="宋体" w:cs="宋体"/>
          <w:kern w:val="0"/>
        </w:rPr>
        <w:t>”</w:t>
      </w:r>
      <w:r>
        <w:rPr>
          <w:rFonts w:hint="eastAsia" w:ascii="宋体" w:hAnsi="宋体" w:cs="宋体"/>
          <w:kern w:val="0"/>
        </w:rPr>
        <w:t>项下填写的内容逐项对应；对</w:t>
      </w:r>
      <w:r>
        <w:rPr>
          <w:rFonts w:hint="eastAsia" w:ascii="宋体" w:cs="宋体"/>
          <w:kern w:val="0"/>
        </w:rPr>
        <w:t>“技术和</w:t>
      </w:r>
      <w:r>
        <w:rPr>
          <w:rFonts w:hint="eastAsia" w:ascii="新宋体" w:hAnsi="新宋体" w:eastAsia="新宋体" w:cs="Tahoma"/>
          <w:kern w:val="0"/>
          <w:szCs w:val="21"/>
        </w:rPr>
        <w:t>服务要求</w:t>
      </w:r>
      <w:r>
        <w:rPr>
          <w:rFonts w:hint="eastAsia" w:ascii="宋体" w:cs="宋体"/>
          <w:kern w:val="0"/>
        </w:rPr>
        <w:t>”</w:t>
      </w:r>
      <w:r>
        <w:rPr>
          <w:rFonts w:hint="eastAsia" w:ascii="宋体" w:hAnsi="宋体" w:cs="宋体"/>
          <w:kern w:val="0"/>
        </w:rPr>
        <w:t>项下涉及</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及某个区间值范围内的内容，应填写具体的数值。</w:t>
      </w:r>
    </w:p>
    <w:p>
      <w:pPr>
        <w:widowControl/>
        <w:spacing w:before="100" w:beforeAutospacing="1" w:after="100" w:afterAutospacing="1"/>
        <w:jc w:val="left"/>
        <w:rPr>
          <w:rFonts w:ascii="宋体"/>
          <w:kern w:val="0"/>
          <w:sz w:val="24"/>
          <w:szCs w:val="24"/>
        </w:rPr>
      </w:pPr>
      <w:r>
        <w:rPr>
          <w:rFonts w:ascii="宋体" w:hAnsi="宋体" w:cs="宋体"/>
          <w:kern w:val="0"/>
        </w:rPr>
        <w:t>1.3</w:t>
      </w:r>
      <w:r>
        <w:rPr>
          <w:rFonts w:hint="eastAsia" w:ascii="宋体" w:hAnsi="宋体" w:cs="宋体"/>
          <w:kern w:val="0"/>
        </w:rPr>
        <w:t>“是否偏离及说明</w:t>
      </w:r>
      <w:r>
        <w:rPr>
          <w:rFonts w:hint="eastAsia" w:ascii="宋体" w:cs="宋体"/>
          <w:kern w:val="0"/>
        </w:rPr>
        <w:t>”</w:t>
      </w:r>
      <w:r>
        <w:rPr>
          <w:rFonts w:hint="eastAsia" w:ascii="宋体" w:hAnsi="宋体" w:cs="宋体"/>
          <w:kern w:val="0"/>
        </w:rPr>
        <w:t>项下应按下列规定填写：优于的，填写</w:t>
      </w:r>
      <w:r>
        <w:rPr>
          <w:rFonts w:hint="eastAsia" w:ascii="宋体" w:cs="宋体"/>
          <w:kern w:val="0"/>
        </w:rPr>
        <w:t>“</w:t>
      </w:r>
      <w:r>
        <w:rPr>
          <w:rFonts w:hint="eastAsia" w:ascii="宋体" w:hAnsi="宋体" w:cs="宋体"/>
          <w:kern w:val="0"/>
        </w:rPr>
        <w:t>正偏离</w:t>
      </w:r>
      <w:r>
        <w:rPr>
          <w:rFonts w:hint="eastAsia" w:ascii="宋体" w:cs="宋体"/>
          <w:kern w:val="0"/>
        </w:rPr>
        <w:t>”</w:t>
      </w:r>
      <w:r>
        <w:rPr>
          <w:rFonts w:hint="eastAsia" w:ascii="宋体" w:hAnsi="宋体" w:cs="宋体"/>
          <w:kern w:val="0"/>
        </w:rPr>
        <w:t>；符合的，填写</w:t>
      </w:r>
      <w:r>
        <w:rPr>
          <w:rFonts w:hint="eastAsia" w:ascii="宋体" w:cs="宋体"/>
          <w:kern w:val="0"/>
        </w:rPr>
        <w:t>“</w:t>
      </w:r>
      <w:r>
        <w:rPr>
          <w:rFonts w:hint="eastAsia" w:ascii="宋体" w:hAnsi="宋体" w:cs="宋体"/>
          <w:kern w:val="0"/>
        </w:rPr>
        <w:t>无偏离</w:t>
      </w:r>
      <w:r>
        <w:rPr>
          <w:rFonts w:hint="eastAsia" w:ascii="宋体" w:cs="宋体"/>
          <w:kern w:val="0"/>
        </w:rPr>
        <w:t>”</w:t>
      </w:r>
      <w:r>
        <w:rPr>
          <w:rFonts w:hint="eastAsia" w:ascii="宋体" w:hAnsi="宋体" w:cs="宋体"/>
          <w:kern w:val="0"/>
        </w:rPr>
        <w:t>；低于的，填写</w:t>
      </w:r>
      <w:r>
        <w:rPr>
          <w:rFonts w:hint="eastAsia" w:ascii="宋体" w:cs="宋体"/>
          <w:kern w:val="0"/>
        </w:rPr>
        <w:t>“</w:t>
      </w:r>
      <w:r>
        <w:rPr>
          <w:rFonts w:hint="eastAsia" w:ascii="宋体" w:hAnsi="宋体" w:cs="宋体"/>
          <w:kern w:val="0"/>
        </w:rPr>
        <w:t>负偏离</w:t>
      </w:r>
      <w:r>
        <w:rPr>
          <w:rFonts w:hint="eastAsia" w:ascii="宋体" w:cs="宋体"/>
          <w:kern w:val="0"/>
        </w:rPr>
        <w:t>”</w:t>
      </w:r>
      <w:r>
        <w:rPr>
          <w:rFonts w:hint="eastAsia" w:ascii="宋体" w:hAnsi="宋体" w:cs="宋体"/>
          <w:kern w:val="0"/>
        </w:rPr>
        <w:t>。</w:t>
      </w:r>
    </w:p>
    <w:p>
      <w:pPr>
        <w:rPr>
          <w:rFonts w:hint="eastAsia" w:ascii="新宋体" w:hAnsi="新宋体"/>
          <w:b/>
          <w:sz w:val="24"/>
          <w:szCs w:val="24"/>
          <w:u w:val="single"/>
        </w:rPr>
      </w:pPr>
      <w:r>
        <w:rPr>
          <w:rFonts w:ascii="宋体" w:hAnsi="宋体" w:cs="宋体"/>
          <w:kern w:val="0"/>
        </w:rPr>
        <w:t>2</w:t>
      </w:r>
      <w:r>
        <w:rPr>
          <w:rFonts w:hint="eastAsia" w:ascii="宋体" w:hAnsi="宋体" w:cs="宋体"/>
          <w:kern w:val="0"/>
        </w:rPr>
        <w:t>、竞价人需要说明的内容若需特殊表达，应先在本表中进行相应说明，再另页应答。</w:t>
      </w:r>
    </w:p>
    <w:p>
      <w:pPr>
        <w:widowControl/>
        <w:shd w:val="clear" w:color="auto" w:fill="FFFFFF"/>
        <w:spacing w:line="440" w:lineRule="exact"/>
        <w:rPr>
          <w:rFonts w:hint="eastAsia" w:ascii="宋体" w:hAnsi="宋体"/>
          <w:sz w:val="24"/>
          <w:szCs w:val="24"/>
        </w:rPr>
      </w:pPr>
    </w:p>
    <w:p>
      <w:pPr>
        <w:widowControl/>
        <w:shd w:val="clear" w:color="auto" w:fill="FFFFFF"/>
        <w:spacing w:line="440" w:lineRule="exact"/>
        <w:rPr>
          <w:rFonts w:hint="eastAsia" w:ascii="宋体" w:hAnsi="宋体"/>
          <w:sz w:val="24"/>
          <w:szCs w:val="24"/>
        </w:rPr>
      </w:pPr>
    </w:p>
    <w:p>
      <w:pPr>
        <w:widowControl/>
        <w:shd w:val="clear" w:color="auto" w:fill="FFFFFF"/>
        <w:spacing w:line="440" w:lineRule="exact"/>
        <w:rPr>
          <w:rFonts w:hint="eastAsia" w:ascii="宋体" w:hAnsi="宋体"/>
          <w:sz w:val="24"/>
          <w:szCs w:val="24"/>
        </w:rPr>
      </w:pPr>
      <w:r>
        <w:rPr>
          <w:rFonts w:hint="eastAsia" w:ascii="宋体" w:hAnsi="宋体"/>
          <w:sz w:val="24"/>
          <w:szCs w:val="24"/>
        </w:rPr>
        <w:t>竞价人（全称并加盖公章）：</w:t>
      </w:r>
    </w:p>
    <w:p>
      <w:pPr>
        <w:widowControl/>
        <w:shd w:val="clear" w:color="auto" w:fill="FFFFFF"/>
        <w:spacing w:line="440" w:lineRule="exact"/>
        <w:rPr>
          <w:rFonts w:hint="eastAsia" w:ascii="宋体" w:hAnsi="宋体"/>
          <w:sz w:val="24"/>
          <w:szCs w:val="24"/>
        </w:rPr>
      </w:pPr>
      <w:r>
        <w:rPr>
          <w:rFonts w:hint="eastAsia" w:ascii="宋体" w:hAnsi="宋体"/>
          <w:sz w:val="24"/>
          <w:szCs w:val="24"/>
        </w:rPr>
        <w:t>竞价人授权代表签字：</w:t>
      </w:r>
    </w:p>
    <w:p>
      <w:pPr>
        <w:widowControl/>
        <w:shd w:val="clear" w:color="auto" w:fill="FFFFFF"/>
        <w:spacing w:line="440" w:lineRule="exact"/>
        <w:rPr>
          <w:rFonts w:hint="eastAsia" w:ascii="宋体" w:hAnsi="宋体"/>
          <w:sz w:val="24"/>
          <w:szCs w:val="24"/>
        </w:rPr>
      </w:pPr>
      <w:r>
        <w:rPr>
          <w:rFonts w:hint="eastAsia" w:ascii="宋体" w:hAnsi="宋体"/>
          <w:sz w:val="24"/>
          <w:szCs w:val="24"/>
        </w:rPr>
        <w:t>日  期： 年 月 日</w:t>
      </w:r>
    </w:p>
    <w:p>
      <w:pPr>
        <w:widowControl/>
        <w:shd w:val="clear" w:color="auto" w:fill="FFFFFF"/>
        <w:spacing w:line="440" w:lineRule="exact"/>
        <w:rPr>
          <w:rFonts w:hint="eastAsia" w:ascii="宋体" w:hAnsi="宋体"/>
          <w:sz w:val="24"/>
          <w:szCs w:val="24"/>
        </w:rPr>
      </w:pPr>
    </w:p>
    <w:p>
      <w:pPr>
        <w:rPr>
          <w:rFonts w:hint="eastAsia" w:ascii="宋体" w:hAnsi="宋体" w:cs="宋体"/>
          <w:b/>
          <w:kern w:val="0"/>
          <w:sz w:val="24"/>
        </w:rPr>
      </w:pPr>
    </w:p>
    <w:p>
      <w:pPr>
        <w:rPr>
          <w:rFonts w:hint="eastAsia" w:ascii="宋体" w:hAnsi="宋体"/>
          <w:b/>
          <w:sz w:val="24"/>
          <w:szCs w:val="24"/>
        </w:rPr>
      </w:pPr>
      <w:r>
        <w:rPr>
          <w:rFonts w:ascii="宋体" w:hAnsi="宋体"/>
          <w:b/>
          <w:sz w:val="24"/>
          <w:szCs w:val="24"/>
        </w:rPr>
        <w:br w:type="page"/>
      </w:r>
      <w:r>
        <w:rPr>
          <w:rFonts w:hint="eastAsia" w:ascii="宋体" w:hAnsi="宋体"/>
          <w:b/>
          <w:sz w:val="24"/>
          <w:szCs w:val="24"/>
        </w:rPr>
        <w:t>附件12：</w:t>
      </w:r>
    </w:p>
    <w:p>
      <w:pPr>
        <w:widowControl/>
        <w:spacing w:after="109"/>
        <w:jc w:val="center"/>
        <w:rPr>
          <w:rFonts w:hint="eastAsia" w:ascii="宋体" w:hAnsi="宋体"/>
          <w:b/>
          <w:sz w:val="28"/>
          <w:szCs w:val="28"/>
        </w:rPr>
      </w:pPr>
      <w:r>
        <w:rPr>
          <w:rFonts w:hint="eastAsia" w:ascii="宋体" w:hAnsi="宋体"/>
          <w:b/>
          <w:sz w:val="28"/>
          <w:szCs w:val="28"/>
        </w:rPr>
        <w:t>商务条件响应表</w:t>
      </w:r>
    </w:p>
    <w:p>
      <w:pPr>
        <w:pStyle w:val="18"/>
        <w:widowControl/>
        <w:spacing w:before="0" w:beforeAutospacing="0" w:after="150" w:afterAutospacing="0"/>
        <w:rPr>
          <w:rFonts w:hint="eastAsia" w:ascii="宋体" w:hAnsi="宋体"/>
          <w:szCs w:val="24"/>
        </w:rPr>
      </w:pPr>
      <w:r>
        <w:rPr>
          <w:rFonts w:hint="eastAsia" w:ascii="宋体" w:hAnsi="宋体" w:cs="宋体"/>
          <w:szCs w:val="24"/>
        </w:rPr>
        <w:t> 项目编号：</w:t>
      </w:r>
      <w:r>
        <w:rPr>
          <w:rFonts w:hint="eastAsia" w:ascii="宋体" w:hAnsi="宋体" w:cs="宋体"/>
          <w:szCs w:val="24"/>
          <w:u w:val="single"/>
        </w:rPr>
        <w:t>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15" w:type="dxa"/>
          <w:left w:w="15" w:type="dxa"/>
          <w:bottom w:w="15" w:type="dxa"/>
          <w:right w:w="15" w:type="dxa"/>
        </w:tblCellMar>
      </w:tblPr>
      <w:tblGrid>
        <w:gridCol w:w="960"/>
        <w:gridCol w:w="1298"/>
        <w:gridCol w:w="2604"/>
        <w:gridCol w:w="2455"/>
        <w:gridCol w:w="260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746" w:hRule="atLeast"/>
        </w:trPr>
        <w:tc>
          <w:tcPr>
            <w:tcW w:w="960" w:type="dxa"/>
            <w:tcMar>
              <w:top w:w="0" w:type="dxa"/>
              <w:left w:w="105" w:type="dxa"/>
              <w:bottom w:w="0" w:type="dxa"/>
              <w:right w:w="105" w:type="dxa"/>
            </w:tcMar>
            <w:vAlign w:val="center"/>
          </w:tcPr>
          <w:p>
            <w:pPr>
              <w:pStyle w:val="18"/>
              <w:widowControl/>
              <w:spacing w:before="0" w:beforeAutospacing="0" w:after="0" w:afterAutospacing="0"/>
              <w:jc w:val="center"/>
              <w:rPr>
                <w:rFonts w:hint="eastAsia" w:ascii="宋体" w:hAnsi="宋体"/>
                <w:szCs w:val="24"/>
              </w:rPr>
            </w:pPr>
            <w:r>
              <w:rPr>
                <w:rFonts w:hint="eastAsia" w:ascii="宋体" w:hAnsi="宋体" w:cs="宋体"/>
                <w:szCs w:val="24"/>
              </w:rPr>
              <w:t>合同包</w:t>
            </w:r>
          </w:p>
        </w:tc>
        <w:tc>
          <w:tcPr>
            <w:tcW w:w="1298" w:type="dxa"/>
            <w:tcMar>
              <w:top w:w="0" w:type="dxa"/>
              <w:left w:w="105" w:type="dxa"/>
              <w:bottom w:w="0" w:type="dxa"/>
              <w:right w:w="105" w:type="dxa"/>
            </w:tcMar>
            <w:vAlign w:val="center"/>
          </w:tcPr>
          <w:p>
            <w:pPr>
              <w:pStyle w:val="18"/>
              <w:widowControl/>
              <w:spacing w:before="0" w:beforeAutospacing="0" w:after="0" w:afterAutospacing="0"/>
              <w:jc w:val="center"/>
              <w:rPr>
                <w:rFonts w:hint="eastAsia" w:ascii="宋体" w:hAnsi="宋体"/>
                <w:szCs w:val="24"/>
              </w:rPr>
            </w:pPr>
            <w:r>
              <w:rPr>
                <w:rFonts w:hint="eastAsia" w:ascii="宋体" w:hAnsi="宋体" w:cs="宋体"/>
                <w:szCs w:val="24"/>
              </w:rPr>
              <w:t>品目号</w:t>
            </w:r>
          </w:p>
        </w:tc>
        <w:tc>
          <w:tcPr>
            <w:tcW w:w="2604" w:type="dxa"/>
            <w:tcMar>
              <w:top w:w="0" w:type="dxa"/>
              <w:left w:w="105" w:type="dxa"/>
              <w:bottom w:w="0" w:type="dxa"/>
              <w:right w:w="105" w:type="dxa"/>
            </w:tcMar>
            <w:vAlign w:val="center"/>
          </w:tcPr>
          <w:p>
            <w:pPr>
              <w:pStyle w:val="18"/>
              <w:widowControl/>
              <w:spacing w:before="0" w:beforeAutospacing="0" w:after="0" w:afterAutospacing="0"/>
              <w:jc w:val="center"/>
              <w:rPr>
                <w:rFonts w:hint="eastAsia" w:ascii="宋体" w:hAnsi="宋体"/>
                <w:szCs w:val="24"/>
              </w:rPr>
            </w:pPr>
            <w:r>
              <w:rPr>
                <w:rFonts w:hint="eastAsia" w:ascii="宋体" w:hAnsi="宋体" w:cs="宋体"/>
                <w:szCs w:val="24"/>
              </w:rPr>
              <w:t>商务条件要求</w:t>
            </w:r>
          </w:p>
        </w:tc>
        <w:tc>
          <w:tcPr>
            <w:tcW w:w="2455" w:type="dxa"/>
            <w:tcMar>
              <w:top w:w="0" w:type="dxa"/>
              <w:left w:w="105" w:type="dxa"/>
              <w:bottom w:w="0" w:type="dxa"/>
              <w:right w:w="105" w:type="dxa"/>
            </w:tcMar>
            <w:vAlign w:val="center"/>
          </w:tcPr>
          <w:p>
            <w:pPr>
              <w:pStyle w:val="18"/>
              <w:widowControl/>
              <w:spacing w:before="0" w:beforeAutospacing="0" w:after="0" w:afterAutospacing="0"/>
              <w:jc w:val="center"/>
              <w:rPr>
                <w:rFonts w:hint="eastAsia" w:ascii="宋体" w:hAnsi="宋体"/>
                <w:szCs w:val="24"/>
              </w:rPr>
            </w:pPr>
            <w:r>
              <w:rPr>
                <w:rFonts w:hint="eastAsia" w:ascii="宋体" w:hAnsi="宋体" w:cs="宋体"/>
                <w:szCs w:val="24"/>
              </w:rPr>
              <w:t>报价响应</w:t>
            </w:r>
          </w:p>
        </w:tc>
        <w:tc>
          <w:tcPr>
            <w:tcW w:w="2605" w:type="dxa"/>
            <w:tcMar>
              <w:top w:w="0" w:type="dxa"/>
              <w:left w:w="105" w:type="dxa"/>
              <w:bottom w:w="0" w:type="dxa"/>
              <w:right w:w="105" w:type="dxa"/>
            </w:tcMar>
            <w:vAlign w:val="center"/>
          </w:tcPr>
          <w:p>
            <w:pPr>
              <w:pStyle w:val="18"/>
              <w:widowControl/>
              <w:spacing w:before="0" w:beforeAutospacing="0" w:after="0" w:afterAutospacing="0"/>
              <w:jc w:val="center"/>
              <w:rPr>
                <w:rFonts w:hint="eastAsia" w:ascii="宋体" w:hAnsi="宋体"/>
                <w:szCs w:val="24"/>
              </w:rPr>
            </w:pPr>
            <w:r>
              <w:rPr>
                <w:rFonts w:hint="eastAsia" w:ascii="宋体" w:hAnsi="宋体" w:cs="宋体"/>
                <w:szCs w:val="24"/>
              </w:rPr>
              <w:t>是否偏离及说明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restart"/>
            <w:tcMar>
              <w:top w:w="0" w:type="dxa"/>
              <w:left w:w="105" w:type="dxa"/>
              <w:bottom w:w="0" w:type="dxa"/>
              <w:right w:w="105" w:type="dxa"/>
            </w:tcMar>
            <w:vAlign w:val="center"/>
          </w:tcPr>
          <w:p>
            <w:pPr>
              <w:pStyle w:val="18"/>
              <w:widowControl/>
              <w:spacing w:before="0" w:beforeAutospacing="0" w:after="150" w:afterAutospacing="0"/>
              <w:jc w:val="center"/>
              <w:rPr>
                <w:rFonts w:hint="eastAsia" w:ascii="宋体" w:hAnsi="宋体"/>
                <w:szCs w:val="24"/>
              </w:rPr>
            </w:pPr>
            <w:r>
              <w:rPr>
                <w:rFonts w:hint="eastAsia" w:ascii="宋体" w:hAnsi="宋体" w:cs="宋体"/>
                <w:szCs w:val="24"/>
              </w:rPr>
              <w:t>1</w:t>
            </w:r>
          </w:p>
        </w:tc>
        <w:tc>
          <w:tcPr>
            <w:tcW w:w="1298" w:type="dxa"/>
            <w:tcMar>
              <w:top w:w="0" w:type="dxa"/>
              <w:left w:w="105" w:type="dxa"/>
              <w:bottom w:w="0" w:type="dxa"/>
              <w:right w:w="105" w:type="dxa"/>
            </w:tcMar>
            <w:vAlign w:val="center"/>
          </w:tcPr>
          <w:p>
            <w:pPr>
              <w:pStyle w:val="18"/>
              <w:widowControl/>
              <w:spacing w:before="0" w:beforeAutospacing="0" w:after="150" w:afterAutospacing="0"/>
              <w:jc w:val="center"/>
              <w:rPr>
                <w:rFonts w:hint="eastAsia" w:ascii="宋体" w:hAnsi="宋体"/>
                <w:szCs w:val="24"/>
              </w:rPr>
            </w:pPr>
            <w:r>
              <w:rPr>
                <w:rFonts w:hint="eastAsia" w:ascii="宋体" w:hAnsi="宋体" w:cs="宋体"/>
                <w:szCs w:val="24"/>
              </w:rPr>
              <w:t>1-1</w:t>
            </w:r>
          </w:p>
        </w:tc>
        <w:tc>
          <w:tcPr>
            <w:tcW w:w="2604" w:type="dxa"/>
            <w:tcMar>
              <w:top w:w="0" w:type="dxa"/>
              <w:left w:w="105" w:type="dxa"/>
              <w:bottom w:w="0" w:type="dxa"/>
              <w:right w:w="105" w:type="dxa"/>
            </w:tcMar>
          </w:tcPr>
          <w:p>
            <w:pPr>
              <w:widowControl/>
              <w:spacing w:after="0"/>
              <w:jc w:val="left"/>
              <w:rPr>
                <w:rFonts w:hint="eastAsia" w:ascii="宋体" w:hAnsi="宋体"/>
                <w:sz w:val="24"/>
                <w:szCs w:val="24"/>
              </w:rPr>
            </w:pPr>
          </w:p>
        </w:tc>
        <w:tc>
          <w:tcPr>
            <w:tcW w:w="2455" w:type="dxa"/>
            <w:tcMar>
              <w:top w:w="0" w:type="dxa"/>
              <w:left w:w="105" w:type="dxa"/>
              <w:bottom w:w="0" w:type="dxa"/>
              <w:right w:w="105" w:type="dxa"/>
            </w:tcMar>
          </w:tcPr>
          <w:p>
            <w:pPr>
              <w:widowControl/>
              <w:spacing w:after="0"/>
              <w:jc w:val="left"/>
              <w:rPr>
                <w:rFonts w:hint="eastAsia" w:ascii="宋体" w:hAnsi="宋体"/>
                <w:sz w:val="24"/>
                <w:szCs w:val="24"/>
              </w:rPr>
            </w:pPr>
          </w:p>
        </w:tc>
        <w:tc>
          <w:tcPr>
            <w:tcW w:w="2605" w:type="dxa"/>
            <w:tcMar>
              <w:top w:w="0" w:type="dxa"/>
              <w:left w:w="105" w:type="dxa"/>
              <w:bottom w:w="0" w:type="dxa"/>
              <w:right w:w="105" w:type="dxa"/>
            </w:tcMar>
          </w:tcPr>
          <w:p>
            <w:pPr>
              <w:widowControl/>
              <w:spacing w:after="0"/>
              <w:jc w:val="left"/>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continue"/>
            <w:tcMar>
              <w:top w:w="0" w:type="dxa"/>
              <w:left w:w="105" w:type="dxa"/>
              <w:bottom w:w="0" w:type="dxa"/>
              <w:right w:w="105" w:type="dxa"/>
            </w:tcMar>
            <w:vAlign w:val="center"/>
          </w:tcPr>
          <w:p>
            <w:pPr>
              <w:spacing w:after="0"/>
              <w:rPr>
                <w:rFonts w:hint="eastAsia" w:ascii="宋体" w:hAnsi="宋体"/>
                <w:sz w:val="24"/>
                <w:szCs w:val="24"/>
              </w:rPr>
            </w:pPr>
          </w:p>
        </w:tc>
        <w:tc>
          <w:tcPr>
            <w:tcW w:w="1298" w:type="dxa"/>
            <w:tcMar>
              <w:top w:w="0" w:type="dxa"/>
              <w:left w:w="105" w:type="dxa"/>
              <w:bottom w:w="0" w:type="dxa"/>
              <w:right w:w="105" w:type="dxa"/>
            </w:tcMar>
            <w:vAlign w:val="center"/>
          </w:tcPr>
          <w:p>
            <w:pPr>
              <w:pStyle w:val="18"/>
              <w:widowControl/>
              <w:spacing w:before="0" w:beforeAutospacing="0" w:after="150" w:afterAutospacing="0"/>
              <w:jc w:val="center"/>
              <w:rPr>
                <w:rFonts w:hint="eastAsia" w:ascii="宋体" w:hAnsi="宋体"/>
                <w:szCs w:val="24"/>
              </w:rPr>
            </w:pPr>
            <w:r>
              <w:rPr>
                <w:rFonts w:ascii="宋体" w:hAnsi="宋体" w:cs="Calibri"/>
                <w:szCs w:val="24"/>
              </w:rPr>
              <w:t>…</w:t>
            </w:r>
          </w:p>
        </w:tc>
        <w:tc>
          <w:tcPr>
            <w:tcW w:w="2604" w:type="dxa"/>
            <w:tcMar>
              <w:top w:w="0" w:type="dxa"/>
              <w:left w:w="105" w:type="dxa"/>
              <w:bottom w:w="0" w:type="dxa"/>
              <w:right w:w="105" w:type="dxa"/>
            </w:tcMar>
          </w:tcPr>
          <w:p>
            <w:pPr>
              <w:widowControl/>
              <w:spacing w:after="0"/>
              <w:jc w:val="left"/>
              <w:rPr>
                <w:rFonts w:hint="eastAsia" w:ascii="宋体" w:hAnsi="宋体"/>
                <w:sz w:val="24"/>
                <w:szCs w:val="24"/>
              </w:rPr>
            </w:pPr>
          </w:p>
        </w:tc>
        <w:tc>
          <w:tcPr>
            <w:tcW w:w="2455" w:type="dxa"/>
            <w:tcMar>
              <w:top w:w="0" w:type="dxa"/>
              <w:left w:w="105" w:type="dxa"/>
              <w:bottom w:w="0" w:type="dxa"/>
              <w:right w:w="105" w:type="dxa"/>
            </w:tcMar>
          </w:tcPr>
          <w:p>
            <w:pPr>
              <w:widowControl/>
              <w:spacing w:after="0"/>
              <w:jc w:val="left"/>
              <w:rPr>
                <w:rFonts w:hint="eastAsia" w:ascii="宋体" w:hAnsi="宋体"/>
                <w:sz w:val="24"/>
                <w:szCs w:val="24"/>
              </w:rPr>
            </w:pPr>
          </w:p>
        </w:tc>
        <w:tc>
          <w:tcPr>
            <w:tcW w:w="2605" w:type="dxa"/>
            <w:tcMar>
              <w:top w:w="0" w:type="dxa"/>
              <w:left w:w="105" w:type="dxa"/>
              <w:bottom w:w="0" w:type="dxa"/>
              <w:right w:w="105" w:type="dxa"/>
            </w:tcMar>
          </w:tcPr>
          <w:p>
            <w:pPr>
              <w:widowControl/>
              <w:spacing w:after="0"/>
              <w:jc w:val="left"/>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tcMar>
              <w:top w:w="0" w:type="dxa"/>
              <w:left w:w="105" w:type="dxa"/>
              <w:bottom w:w="0" w:type="dxa"/>
              <w:right w:w="105" w:type="dxa"/>
            </w:tcMar>
            <w:vAlign w:val="center"/>
          </w:tcPr>
          <w:p>
            <w:pPr>
              <w:pStyle w:val="18"/>
              <w:widowControl/>
              <w:spacing w:before="0" w:beforeAutospacing="0" w:after="150" w:afterAutospacing="0"/>
              <w:jc w:val="center"/>
              <w:rPr>
                <w:rFonts w:hint="eastAsia" w:ascii="宋体" w:hAnsi="宋体"/>
                <w:szCs w:val="24"/>
              </w:rPr>
            </w:pPr>
            <w:r>
              <w:rPr>
                <w:rFonts w:ascii="宋体" w:hAnsi="宋体" w:cs="Calibri"/>
                <w:szCs w:val="24"/>
              </w:rPr>
              <w:t>…</w:t>
            </w:r>
          </w:p>
        </w:tc>
        <w:tc>
          <w:tcPr>
            <w:tcW w:w="1298" w:type="dxa"/>
            <w:tcMar>
              <w:top w:w="0" w:type="dxa"/>
              <w:left w:w="105" w:type="dxa"/>
              <w:bottom w:w="0" w:type="dxa"/>
              <w:right w:w="105" w:type="dxa"/>
            </w:tcMar>
            <w:vAlign w:val="center"/>
          </w:tcPr>
          <w:p>
            <w:pPr>
              <w:widowControl/>
              <w:spacing w:after="0"/>
              <w:jc w:val="left"/>
              <w:rPr>
                <w:rFonts w:hint="eastAsia" w:ascii="宋体" w:hAnsi="宋体"/>
                <w:sz w:val="24"/>
                <w:szCs w:val="24"/>
              </w:rPr>
            </w:pPr>
          </w:p>
        </w:tc>
        <w:tc>
          <w:tcPr>
            <w:tcW w:w="2604" w:type="dxa"/>
            <w:tcMar>
              <w:top w:w="0" w:type="dxa"/>
              <w:left w:w="105" w:type="dxa"/>
              <w:bottom w:w="0" w:type="dxa"/>
              <w:right w:w="105" w:type="dxa"/>
            </w:tcMar>
            <w:vAlign w:val="center"/>
          </w:tcPr>
          <w:p>
            <w:pPr>
              <w:widowControl/>
              <w:spacing w:after="0"/>
              <w:jc w:val="left"/>
              <w:rPr>
                <w:rFonts w:hint="eastAsia" w:ascii="宋体" w:hAnsi="宋体"/>
                <w:sz w:val="24"/>
                <w:szCs w:val="24"/>
              </w:rPr>
            </w:pPr>
          </w:p>
        </w:tc>
        <w:tc>
          <w:tcPr>
            <w:tcW w:w="2455" w:type="dxa"/>
            <w:tcMar>
              <w:top w:w="0" w:type="dxa"/>
              <w:left w:w="105" w:type="dxa"/>
              <w:bottom w:w="0" w:type="dxa"/>
              <w:right w:w="105" w:type="dxa"/>
            </w:tcMar>
            <w:vAlign w:val="center"/>
          </w:tcPr>
          <w:p>
            <w:pPr>
              <w:widowControl/>
              <w:spacing w:after="0"/>
              <w:jc w:val="left"/>
              <w:rPr>
                <w:rFonts w:hint="eastAsia" w:ascii="宋体" w:hAnsi="宋体"/>
                <w:sz w:val="24"/>
                <w:szCs w:val="24"/>
              </w:rPr>
            </w:pPr>
          </w:p>
        </w:tc>
        <w:tc>
          <w:tcPr>
            <w:tcW w:w="2605" w:type="dxa"/>
            <w:tcMar>
              <w:top w:w="0" w:type="dxa"/>
              <w:left w:w="105" w:type="dxa"/>
              <w:bottom w:w="0" w:type="dxa"/>
              <w:right w:w="105" w:type="dxa"/>
            </w:tcMar>
            <w:vAlign w:val="center"/>
          </w:tcPr>
          <w:p>
            <w:pPr>
              <w:widowControl/>
              <w:spacing w:after="0"/>
              <w:jc w:val="left"/>
              <w:rPr>
                <w:rFonts w:hint="eastAsia" w:ascii="宋体" w:hAnsi="宋体"/>
                <w:sz w:val="24"/>
                <w:szCs w:val="24"/>
              </w:rPr>
            </w:pPr>
          </w:p>
        </w:tc>
      </w:tr>
    </w:tbl>
    <w:p>
      <w:pPr>
        <w:jc w:val="center"/>
        <w:rPr>
          <w:rFonts w:hint="eastAsia" w:ascii="宋体" w:hAnsi="宋体"/>
          <w:b/>
          <w:sz w:val="24"/>
          <w:szCs w:val="24"/>
        </w:rPr>
      </w:pPr>
    </w:p>
    <w:p>
      <w:pPr>
        <w:widowControl/>
        <w:spacing w:before="100" w:beforeAutospacing="1" w:after="100" w:afterAutospacing="1"/>
        <w:jc w:val="left"/>
        <w:rPr>
          <w:rFonts w:ascii="宋体"/>
          <w:kern w:val="0"/>
          <w:sz w:val="24"/>
          <w:szCs w:val="24"/>
        </w:rPr>
      </w:pPr>
      <w:r>
        <w:rPr>
          <w:rFonts w:hint="eastAsia" w:ascii="宋体" w:hAnsi="宋体" w:cs="宋体"/>
          <w:kern w:val="0"/>
        </w:rPr>
        <w:t>★注意：</w:t>
      </w:r>
    </w:p>
    <w:p>
      <w:pPr>
        <w:widowControl/>
        <w:spacing w:before="100" w:beforeAutospacing="1" w:after="100" w:afterAutospacing="1"/>
        <w:jc w:val="left"/>
        <w:rPr>
          <w:rFonts w:ascii="宋体"/>
          <w:kern w:val="0"/>
          <w:sz w:val="24"/>
          <w:szCs w:val="24"/>
        </w:rPr>
      </w:pPr>
      <w:r>
        <w:rPr>
          <w:rFonts w:ascii="宋体" w:hAnsi="宋体" w:cs="宋体"/>
          <w:kern w:val="0"/>
        </w:rPr>
        <w:t>1</w:t>
      </w:r>
      <w:r>
        <w:rPr>
          <w:rFonts w:hint="eastAsia" w:ascii="宋体" w:hAnsi="宋体" w:cs="宋体"/>
          <w:kern w:val="0"/>
        </w:rPr>
        <w:t>、本表应按照下列规定填写：</w:t>
      </w:r>
    </w:p>
    <w:p>
      <w:pPr>
        <w:widowControl/>
        <w:spacing w:before="100" w:beforeAutospacing="1" w:after="100" w:afterAutospacing="1"/>
        <w:jc w:val="left"/>
        <w:rPr>
          <w:rFonts w:ascii="宋体"/>
          <w:kern w:val="0"/>
          <w:sz w:val="24"/>
          <w:szCs w:val="24"/>
        </w:rPr>
      </w:pPr>
      <w:r>
        <w:rPr>
          <w:rFonts w:ascii="宋体" w:hAnsi="宋体" w:cs="宋体"/>
          <w:kern w:val="0"/>
        </w:rPr>
        <w:t>1.1</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项下填写的内容应与网上竞价文件第二章“商务条件</w:t>
      </w:r>
      <w:r>
        <w:rPr>
          <w:rFonts w:hint="eastAsia" w:ascii="宋体" w:cs="宋体"/>
          <w:kern w:val="0"/>
        </w:rPr>
        <w:t>”</w:t>
      </w:r>
      <w:r>
        <w:rPr>
          <w:rFonts w:hint="eastAsia" w:ascii="宋体" w:hAnsi="宋体" w:cs="宋体"/>
          <w:kern w:val="0"/>
        </w:rPr>
        <w:t>的内容保持一致。</w:t>
      </w:r>
    </w:p>
    <w:p>
      <w:pPr>
        <w:widowControl/>
        <w:spacing w:before="100" w:beforeAutospacing="1" w:after="100" w:afterAutospacing="1"/>
        <w:jc w:val="left"/>
        <w:rPr>
          <w:rFonts w:ascii="宋体"/>
          <w:kern w:val="0"/>
          <w:sz w:val="24"/>
          <w:szCs w:val="24"/>
        </w:rPr>
      </w:pPr>
      <w:r>
        <w:rPr>
          <w:rFonts w:ascii="宋体" w:hAnsi="宋体" w:cs="宋体"/>
          <w:kern w:val="0"/>
        </w:rPr>
        <w:t>1.2</w:t>
      </w:r>
      <w:r>
        <w:rPr>
          <w:rFonts w:hint="eastAsia" w:ascii="宋体" w:hAnsi="宋体" w:cs="宋体"/>
          <w:kern w:val="0"/>
        </w:rPr>
        <w:t>“报价响应</w:t>
      </w:r>
      <w:r>
        <w:rPr>
          <w:rFonts w:hint="eastAsia" w:ascii="宋体" w:cs="宋体"/>
          <w:kern w:val="0"/>
        </w:rPr>
        <w:t>”</w:t>
      </w:r>
      <w:r>
        <w:rPr>
          <w:rFonts w:hint="eastAsia" w:ascii="宋体" w:hAnsi="宋体" w:cs="宋体"/>
          <w:kern w:val="0"/>
        </w:rPr>
        <w:t>项下应填写具体的响应内容并与</w:t>
      </w:r>
      <w:r>
        <w:rPr>
          <w:rFonts w:hint="eastAsia" w:ascii="宋体" w:cs="宋体"/>
          <w:kern w:val="0"/>
        </w:rPr>
        <w:t>“</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项下填写的内容逐项对应；对</w:t>
      </w:r>
      <w:r>
        <w:rPr>
          <w:rFonts w:hint="eastAsia" w:ascii="宋体" w:cs="宋体"/>
          <w:kern w:val="0"/>
        </w:rPr>
        <w:t>“</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项下涉及</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及某个区间值范围内的内容，应填写具体的数值。</w:t>
      </w:r>
    </w:p>
    <w:p>
      <w:pPr>
        <w:widowControl/>
        <w:spacing w:before="100" w:beforeAutospacing="1" w:after="100" w:afterAutospacing="1"/>
        <w:jc w:val="left"/>
        <w:rPr>
          <w:rFonts w:ascii="宋体"/>
          <w:kern w:val="0"/>
          <w:sz w:val="24"/>
          <w:szCs w:val="24"/>
        </w:rPr>
      </w:pPr>
      <w:r>
        <w:rPr>
          <w:rFonts w:ascii="宋体" w:hAnsi="宋体" w:cs="宋体"/>
          <w:kern w:val="0"/>
        </w:rPr>
        <w:t>1.3</w:t>
      </w:r>
      <w:r>
        <w:rPr>
          <w:rFonts w:hint="eastAsia" w:ascii="宋体" w:hAnsi="宋体" w:cs="宋体"/>
          <w:kern w:val="0"/>
        </w:rPr>
        <w:t>“是否偏离及说明</w:t>
      </w:r>
      <w:r>
        <w:rPr>
          <w:rFonts w:hint="eastAsia" w:ascii="宋体" w:cs="宋体"/>
          <w:kern w:val="0"/>
        </w:rPr>
        <w:t>”</w:t>
      </w:r>
      <w:r>
        <w:rPr>
          <w:rFonts w:hint="eastAsia" w:ascii="宋体" w:hAnsi="宋体" w:cs="宋体"/>
          <w:kern w:val="0"/>
        </w:rPr>
        <w:t>项下应按下列规定填写：优于的，填写</w:t>
      </w:r>
      <w:r>
        <w:rPr>
          <w:rFonts w:hint="eastAsia" w:ascii="宋体" w:cs="宋体"/>
          <w:kern w:val="0"/>
        </w:rPr>
        <w:t>“</w:t>
      </w:r>
      <w:r>
        <w:rPr>
          <w:rFonts w:hint="eastAsia" w:ascii="宋体" w:hAnsi="宋体" w:cs="宋体"/>
          <w:kern w:val="0"/>
        </w:rPr>
        <w:t>正偏离</w:t>
      </w:r>
      <w:r>
        <w:rPr>
          <w:rFonts w:hint="eastAsia" w:ascii="宋体" w:cs="宋体"/>
          <w:kern w:val="0"/>
        </w:rPr>
        <w:t>”</w:t>
      </w:r>
      <w:r>
        <w:rPr>
          <w:rFonts w:hint="eastAsia" w:ascii="宋体" w:hAnsi="宋体" w:cs="宋体"/>
          <w:kern w:val="0"/>
        </w:rPr>
        <w:t>；符合的，填写</w:t>
      </w:r>
      <w:r>
        <w:rPr>
          <w:rFonts w:hint="eastAsia" w:ascii="宋体" w:cs="宋体"/>
          <w:kern w:val="0"/>
        </w:rPr>
        <w:t>“</w:t>
      </w:r>
      <w:r>
        <w:rPr>
          <w:rFonts w:hint="eastAsia" w:ascii="宋体" w:hAnsi="宋体" w:cs="宋体"/>
          <w:kern w:val="0"/>
        </w:rPr>
        <w:t>无偏离</w:t>
      </w:r>
      <w:r>
        <w:rPr>
          <w:rFonts w:hint="eastAsia" w:ascii="宋体" w:cs="宋体"/>
          <w:kern w:val="0"/>
        </w:rPr>
        <w:t>”</w:t>
      </w:r>
      <w:r>
        <w:rPr>
          <w:rFonts w:hint="eastAsia" w:ascii="宋体" w:hAnsi="宋体" w:cs="宋体"/>
          <w:kern w:val="0"/>
        </w:rPr>
        <w:t>；低于的，填写</w:t>
      </w:r>
      <w:r>
        <w:rPr>
          <w:rFonts w:hint="eastAsia" w:ascii="宋体" w:cs="宋体"/>
          <w:kern w:val="0"/>
        </w:rPr>
        <w:t>“</w:t>
      </w:r>
      <w:r>
        <w:rPr>
          <w:rFonts w:hint="eastAsia" w:ascii="宋体" w:hAnsi="宋体" w:cs="宋体"/>
          <w:kern w:val="0"/>
        </w:rPr>
        <w:t>负偏离</w:t>
      </w:r>
      <w:r>
        <w:rPr>
          <w:rFonts w:hint="eastAsia" w:ascii="宋体" w:cs="宋体"/>
          <w:kern w:val="0"/>
        </w:rPr>
        <w:t>”</w:t>
      </w:r>
      <w:r>
        <w:rPr>
          <w:rFonts w:hint="eastAsia" w:ascii="宋体" w:hAnsi="宋体" w:cs="宋体"/>
          <w:kern w:val="0"/>
        </w:rPr>
        <w:t>。</w:t>
      </w:r>
    </w:p>
    <w:p>
      <w:pPr>
        <w:rPr>
          <w:rFonts w:hint="eastAsia" w:ascii="新宋体" w:hAnsi="新宋体"/>
          <w:b/>
          <w:sz w:val="24"/>
          <w:szCs w:val="24"/>
          <w:u w:val="single"/>
        </w:rPr>
      </w:pPr>
      <w:r>
        <w:rPr>
          <w:rFonts w:ascii="宋体" w:hAnsi="宋体" w:cs="宋体"/>
          <w:kern w:val="0"/>
        </w:rPr>
        <w:t>2</w:t>
      </w:r>
      <w:r>
        <w:rPr>
          <w:rFonts w:hint="eastAsia" w:ascii="宋体" w:hAnsi="宋体" w:cs="宋体"/>
          <w:kern w:val="0"/>
        </w:rPr>
        <w:t>、竞价人需要说明的内容若需特殊表达，应先在本表中进行相应说明，再另页应答。</w:t>
      </w:r>
    </w:p>
    <w:p>
      <w:pPr>
        <w:jc w:val="center"/>
        <w:rPr>
          <w:rFonts w:hint="eastAsia" w:ascii="宋体" w:hAnsi="宋体"/>
          <w:b/>
          <w:sz w:val="28"/>
          <w:szCs w:val="28"/>
        </w:rPr>
      </w:pPr>
    </w:p>
    <w:p>
      <w:pPr>
        <w:widowControl/>
        <w:shd w:val="clear" w:color="auto" w:fill="FFFFFF"/>
        <w:spacing w:line="440" w:lineRule="exact"/>
        <w:rPr>
          <w:rFonts w:hint="eastAsia" w:ascii="宋体" w:hAnsi="宋体"/>
          <w:sz w:val="24"/>
        </w:rPr>
      </w:pPr>
      <w:r>
        <w:rPr>
          <w:rFonts w:hint="eastAsia" w:ascii="宋体" w:hAnsi="宋体"/>
          <w:sz w:val="24"/>
        </w:rPr>
        <w:t>竞价人（全称并加盖公章）：</w:t>
      </w:r>
    </w:p>
    <w:p>
      <w:pPr>
        <w:widowControl/>
        <w:shd w:val="clear" w:color="auto" w:fill="FFFFFF"/>
        <w:spacing w:line="440" w:lineRule="exact"/>
        <w:rPr>
          <w:rFonts w:hint="eastAsia" w:ascii="宋体" w:hAnsi="宋体"/>
          <w:sz w:val="24"/>
        </w:rPr>
      </w:pPr>
      <w:r>
        <w:rPr>
          <w:rFonts w:hint="eastAsia" w:ascii="宋体" w:hAnsi="宋体"/>
          <w:sz w:val="24"/>
        </w:rPr>
        <w:t>竞价人授权代表签字：</w:t>
      </w:r>
    </w:p>
    <w:p>
      <w:pPr>
        <w:widowControl/>
        <w:shd w:val="clear" w:color="auto" w:fill="FFFFFF"/>
        <w:spacing w:line="440" w:lineRule="exact"/>
        <w:rPr>
          <w:rFonts w:hint="eastAsia" w:ascii="宋体" w:hAnsi="宋体"/>
          <w:sz w:val="24"/>
        </w:rPr>
      </w:pPr>
      <w:r>
        <w:rPr>
          <w:rFonts w:hint="eastAsia" w:ascii="宋体" w:hAnsi="宋体"/>
          <w:sz w:val="24"/>
        </w:rPr>
        <w:t>日  期： 年 月 日</w:t>
      </w:r>
    </w:p>
    <w:p>
      <w:pPr>
        <w:widowControl/>
        <w:shd w:val="clear" w:color="auto" w:fill="FFFFFF"/>
        <w:spacing w:line="440" w:lineRule="exact"/>
        <w:rPr>
          <w:rFonts w:hint="eastAsia" w:ascii="宋体" w:hAnsi="宋体" w:cs="宋体"/>
          <w:b/>
          <w:kern w:val="0"/>
          <w:sz w:val="24"/>
        </w:rPr>
      </w:pPr>
      <w:r>
        <w:rPr>
          <w:rFonts w:hint="eastAsia" w:ascii="宋体" w:hAnsi="宋体"/>
          <w:sz w:val="24"/>
        </w:rPr>
        <w:br w:type="page"/>
      </w:r>
    </w:p>
    <w:p>
      <w:pPr>
        <w:ind w:firstLine="241" w:firstLineChars="100"/>
        <w:rPr>
          <w:rFonts w:hint="eastAsia" w:ascii="宋体" w:hAnsi="宋体" w:cs="宋体"/>
          <w:b/>
          <w:kern w:val="0"/>
          <w:sz w:val="24"/>
        </w:rPr>
      </w:pPr>
      <w:r>
        <w:rPr>
          <w:rFonts w:hint="eastAsia" w:ascii="宋体" w:hAnsi="宋体" w:cs="宋体"/>
          <w:b/>
          <w:kern w:val="0"/>
          <w:sz w:val="24"/>
        </w:rPr>
        <w:t>附件13：</w:t>
      </w:r>
    </w:p>
    <w:p>
      <w:pPr>
        <w:widowControl/>
        <w:spacing w:after="109"/>
        <w:jc w:val="center"/>
        <w:rPr>
          <w:rFonts w:hint="eastAsia" w:ascii="宋体" w:hAnsi="宋体"/>
          <w:b/>
          <w:sz w:val="28"/>
          <w:szCs w:val="28"/>
        </w:rPr>
      </w:pPr>
      <w:r>
        <w:rPr>
          <w:rFonts w:hint="eastAsia" w:ascii="宋体" w:hAnsi="宋体"/>
          <w:b/>
          <w:sz w:val="28"/>
          <w:szCs w:val="28"/>
        </w:rPr>
        <w:t>属于政府强制节能产品的证明材料（若有）</w:t>
      </w:r>
    </w:p>
    <w:p>
      <w:pPr>
        <w:rPr>
          <w:rFonts w:hint="eastAsia" w:ascii="宋体" w:hAnsi="宋体"/>
          <w:sz w:val="24"/>
          <w:szCs w:val="24"/>
        </w:rPr>
      </w:pPr>
      <w:r>
        <w:rPr>
          <w:rFonts w:hint="eastAsia" w:ascii="宋体" w:hAnsi="宋体"/>
          <w:sz w:val="24"/>
          <w:szCs w:val="24"/>
        </w:rPr>
        <w:t>说明：</w:t>
      </w:r>
    </w:p>
    <w:p>
      <w:pPr>
        <w:rPr>
          <w:rFonts w:hint="eastAsia" w:ascii="宋体" w:hAnsi="宋体"/>
          <w:b/>
          <w:sz w:val="24"/>
          <w:szCs w:val="24"/>
        </w:rPr>
      </w:pPr>
      <w:r>
        <w:rPr>
          <w:rFonts w:hint="eastAsia" w:ascii="宋体" w:hAnsi="宋体"/>
          <w:sz w:val="24"/>
          <w:szCs w:val="24"/>
        </w:rPr>
        <w:t>1、</w:t>
      </w:r>
      <w:r>
        <w:rPr>
          <w:rFonts w:ascii="宋体" w:hAnsi="宋体" w:cs="宋体"/>
          <w:sz w:val="24"/>
          <w:szCs w:val="24"/>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cs="宋体"/>
          <w:sz w:val="24"/>
          <w:szCs w:val="24"/>
        </w:rPr>
        <w:t>竞价人</w:t>
      </w:r>
      <w:r>
        <w:rPr>
          <w:rFonts w:ascii="宋体" w:hAnsi="宋体" w:cs="宋体"/>
          <w:sz w:val="24"/>
          <w:szCs w:val="24"/>
        </w:rPr>
        <w:t>所投产品属于政府强制节能产品的，在</w:t>
      </w:r>
      <w:r>
        <w:rPr>
          <w:rFonts w:hint="eastAsia" w:ascii="宋体" w:hAnsi="宋体" w:cs="宋体"/>
          <w:sz w:val="24"/>
          <w:szCs w:val="24"/>
        </w:rPr>
        <w:t>报价文件中</w:t>
      </w:r>
      <w:r>
        <w:rPr>
          <w:rFonts w:ascii="宋体" w:hAnsi="宋体" w:cs="宋体"/>
          <w:sz w:val="24"/>
          <w:szCs w:val="24"/>
        </w:rPr>
        <w:t>须提供所投政府强制节能产品由国家确定的认证机构出具的、处于有效期之内的产品认证证书复印件，否则视为无效</w:t>
      </w:r>
      <w:r>
        <w:rPr>
          <w:rFonts w:hint="eastAsia" w:ascii="宋体" w:hAnsi="宋体" w:cs="宋体"/>
          <w:sz w:val="24"/>
          <w:szCs w:val="24"/>
        </w:rPr>
        <w:t>报价。</w:t>
      </w:r>
      <w:r>
        <w:rPr>
          <w:rFonts w:ascii="宋体" w:hAnsi="宋体"/>
          <w:b/>
          <w:sz w:val="24"/>
          <w:szCs w:val="24"/>
        </w:rPr>
        <w:br w:type="page"/>
      </w:r>
    </w:p>
    <w:p>
      <w:pPr>
        <w:jc w:val="left"/>
        <w:rPr>
          <w:rFonts w:hint="eastAsia" w:ascii="宋体" w:hAnsi="宋体"/>
          <w:b/>
          <w:sz w:val="24"/>
          <w:szCs w:val="24"/>
        </w:rPr>
      </w:pPr>
      <w:r>
        <w:rPr>
          <w:rFonts w:hint="eastAsia" w:ascii="宋体" w:hAnsi="宋体"/>
          <w:b/>
          <w:sz w:val="24"/>
          <w:szCs w:val="24"/>
        </w:rPr>
        <w:t>附件14：</w:t>
      </w:r>
    </w:p>
    <w:p>
      <w:pPr>
        <w:widowControl/>
        <w:spacing w:after="109"/>
        <w:jc w:val="center"/>
        <w:rPr>
          <w:rFonts w:hint="eastAsia" w:ascii="宋体" w:hAnsi="宋体"/>
          <w:b/>
          <w:sz w:val="28"/>
          <w:szCs w:val="28"/>
        </w:rPr>
      </w:pPr>
      <w:r>
        <w:rPr>
          <w:rFonts w:hint="eastAsia" w:ascii="宋体" w:hAnsi="宋体"/>
          <w:b/>
          <w:sz w:val="28"/>
          <w:szCs w:val="28"/>
        </w:rPr>
        <w:t>售后服务承诺</w:t>
      </w:r>
    </w:p>
    <w:p>
      <w:pPr>
        <w:widowControl/>
        <w:spacing w:after="109"/>
        <w:jc w:val="left"/>
        <w:rPr>
          <w:rFonts w:hint="eastAsia" w:ascii="宋体" w:hAnsi="宋体"/>
          <w:b/>
          <w:sz w:val="28"/>
          <w:szCs w:val="28"/>
        </w:rPr>
      </w:pPr>
      <w:r>
        <w:rPr>
          <w:rFonts w:hint="eastAsia" w:ascii="宋体" w:hAnsi="宋体"/>
          <w:b/>
          <w:sz w:val="28"/>
          <w:szCs w:val="28"/>
        </w:rPr>
        <w:t xml:space="preserve">   售后服务内容自拟，不得低于竞价文件的要求，其余内容由报价供应商根据项目实际情况及自身情况进行承诺，如：维护机构、人员、地址、电话、维修方式、保修方式、培训计划、保修期满后的维修保养费用、时间保证、零配件及易损件费用及优惠措施等；</w:t>
      </w:r>
    </w:p>
    <w:p>
      <w:pPr>
        <w:pStyle w:val="28"/>
      </w:pPr>
    </w:p>
    <w:p>
      <w:pPr>
        <w:rPr>
          <w:rFonts w:hint="eastAsia" w:ascii="宋体" w:hAnsi="宋体" w:cs="宋体"/>
          <w:kern w:val="0"/>
          <w:sz w:val="24"/>
        </w:rPr>
      </w:pPr>
    </w:p>
    <w:p>
      <w:pPr>
        <w:spacing w:line="360" w:lineRule="exact"/>
        <w:rPr>
          <w:rFonts w:hint="eastAsia" w:ascii="宋体" w:hAnsi="宋体"/>
          <w:b/>
          <w:sz w:val="24"/>
          <w:szCs w:val="24"/>
        </w:rPr>
      </w:pPr>
    </w:p>
    <w:p>
      <w:pPr>
        <w:rPr>
          <w:rFonts w:hint="eastAsia" w:ascii="宋体" w:hAnsi="宋体"/>
          <w:b/>
          <w:sz w:val="24"/>
          <w:szCs w:val="24"/>
        </w:rPr>
      </w:pPr>
      <w:r>
        <w:rPr>
          <w:rFonts w:ascii="宋体" w:hAnsi="宋体"/>
          <w:b/>
          <w:sz w:val="24"/>
          <w:szCs w:val="24"/>
        </w:rPr>
        <w:br w:type="page"/>
      </w:r>
    </w:p>
    <w:p>
      <w:pPr>
        <w:jc w:val="left"/>
        <w:rPr>
          <w:rFonts w:hint="eastAsia" w:ascii="宋体" w:hAnsi="宋体"/>
          <w:b/>
          <w:sz w:val="24"/>
          <w:szCs w:val="24"/>
        </w:rPr>
      </w:pPr>
      <w:r>
        <w:rPr>
          <w:rFonts w:hint="eastAsia" w:ascii="宋体" w:hAnsi="宋体"/>
          <w:b/>
          <w:sz w:val="24"/>
          <w:szCs w:val="24"/>
        </w:rPr>
        <w:t>附件15：</w:t>
      </w:r>
    </w:p>
    <w:p>
      <w:pPr>
        <w:jc w:val="center"/>
        <w:rPr>
          <w:rFonts w:hint="eastAsia" w:ascii="宋体" w:hAnsi="宋体"/>
          <w:b/>
          <w:sz w:val="28"/>
          <w:szCs w:val="28"/>
        </w:rPr>
      </w:pPr>
      <w:r>
        <w:rPr>
          <w:rFonts w:hint="eastAsia" w:ascii="宋体" w:hAnsi="宋体"/>
          <w:b/>
          <w:sz w:val="28"/>
          <w:szCs w:val="28"/>
        </w:rPr>
        <w:t>竞价人认为需提供的其他资料</w:t>
      </w:r>
    </w:p>
    <w:p>
      <w:pPr>
        <w:jc w:val="center"/>
        <w:rPr>
          <w:rFonts w:hint="eastAsia" w:ascii="宋体" w:hAnsi="宋体"/>
          <w:b/>
          <w:sz w:val="28"/>
          <w:szCs w:val="28"/>
        </w:rPr>
      </w:pPr>
    </w:p>
    <w:p>
      <w:pPr>
        <w:jc w:val="center"/>
        <w:rPr>
          <w:rFonts w:hint="eastAsia" w:ascii="宋体" w:hAnsi="宋体"/>
          <w:b/>
          <w:sz w:val="28"/>
          <w:szCs w:val="28"/>
        </w:rPr>
      </w:pPr>
    </w:p>
    <w:p>
      <w:pPr>
        <w:jc w:val="center"/>
        <w:rPr>
          <w:rFonts w:hint="eastAsia" w:ascii="宋体" w:hAnsi="宋体"/>
          <w:b/>
          <w:sz w:val="28"/>
          <w:szCs w:val="28"/>
        </w:rPr>
      </w:pPr>
    </w:p>
    <w:p>
      <w:pPr>
        <w:jc w:val="center"/>
        <w:rPr>
          <w:rFonts w:hint="eastAsia" w:ascii="宋体" w:hAnsi="宋体"/>
          <w:b/>
          <w:sz w:val="28"/>
          <w:szCs w:val="28"/>
        </w:rPr>
      </w:pPr>
    </w:p>
    <w:p>
      <w:pPr>
        <w:widowControl/>
        <w:shd w:val="clear" w:color="auto" w:fill="FFFFFF"/>
        <w:spacing w:line="440" w:lineRule="exact"/>
        <w:rPr>
          <w:rFonts w:hint="eastAsia"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p>
    <w:p>
      <w:pPr>
        <w:widowControl/>
        <w:shd w:val="clear" w:color="auto" w:fill="FFFFFF"/>
        <w:spacing w:line="440" w:lineRule="exact"/>
        <w:rPr>
          <w:rFonts w:hint="eastAsia"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p>
    <w:p>
      <w:pPr>
        <w:spacing w:line="440" w:lineRule="exact"/>
        <w:rPr>
          <w:rFonts w:hint="eastAsia" w:ascii="宋体" w:hAnsi="宋体" w:cs="宋体"/>
          <w:b/>
          <w:kern w:val="0"/>
          <w:sz w:val="24"/>
        </w:rPr>
      </w:pPr>
      <w:r>
        <w:rPr>
          <w:rFonts w:hint="eastAsia" w:ascii="宋体" w:hAnsi="宋体"/>
          <w:sz w:val="24"/>
        </w:rPr>
        <w:t>日  期： 年 月 日</w:t>
      </w:r>
    </w:p>
    <w:p>
      <w:pPr>
        <w:jc w:val="left"/>
        <w:rPr>
          <w:rFonts w:hint="eastAsia" w:ascii="宋体" w:hAnsi="宋体" w:cs="宋体"/>
          <w:b/>
          <w:kern w:val="0"/>
          <w:sz w:val="24"/>
        </w:rPr>
      </w:pPr>
      <w:r>
        <w:rPr>
          <w:rFonts w:hint="eastAsia" w:ascii="宋体" w:hAnsi="宋体" w:cs="宋体"/>
          <w:b/>
          <w:kern w:val="0"/>
          <w:sz w:val="24"/>
        </w:rPr>
        <w:br w:type="page"/>
      </w:r>
      <w:r>
        <w:rPr>
          <w:rFonts w:hint="eastAsia" w:ascii="宋体" w:hAnsi="宋体" w:cs="宋体"/>
          <w:b/>
          <w:kern w:val="0"/>
          <w:sz w:val="24"/>
        </w:rPr>
        <w:t>附件16：</w:t>
      </w:r>
    </w:p>
    <w:p>
      <w:pPr>
        <w:widowControl/>
        <w:spacing w:after="109"/>
        <w:jc w:val="center"/>
        <w:rPr>
          <w:rFonts w:hint="eastAsia" w:ascii="宋体" w:hAnsi="宋体"/>
          <w:b/>
          <w:sz w:val="28"/>
          <w:szCs w:val="28"/>
        </w:rPr>
      </w:pPr>
      <w:r>
        <w:rPr>
          <w:rFonts w:hint="eastAsia" w:ascii="宋体" w:hAnsi="宋体"/>
          <w:b/>
          <w:sz w:val="28"/>
          <w:szCs w:val="28"/>
        </w:rPr>
        <w:t>网上竞价承诺书</w:t>
      </w:r>
    </w:p>
    <w:p>
      <w:pPr>
        <w:spacing w:line="500" w:lineRule="exact"/>
        <w:rPr>
          <w:rFonts w:hint="eastAsia" w:ascii="宋体" w:hAnsi="宋体"/>
          <w:sz w:val="24"/>
        </w:rPr>
      </w:pPr>
      <w:r>
        <w:rPr>
          <w:rFonts w:hint="eastAsia" w:ascii="宋体" w:hAnsi="宋体"/>
          <w:sz w:val="24"/>
        </w:rPr>
        <w:t>致：福建省金丰招标代理有限公司</w:t>
      </w:r>
    </w:p>
    <w:p>
      <w:pPr>
        <w:spacing w:line="500" w:lineRule="exact"/>
        <w:ind w:firstLine="480"/>
        <w:rPr>
          <w:rFonts w:hint="eastAsia" w:ascii="宋体" w:hAnsi="宋体"/>
          <w:sz w:val="24"/>
        </w:rPr>
      </w:pPr>
      <w:r>
        <w:rPr>
          <w:rFonts w:ascii="宋体" w:hAnsi="宋体" w:cs="Arial"/>
          <w:sz w:val="24"/>
        </w:rPr>
        <w:t>根据贵</w:t>
      </w:r>
      <w:r>
        <w:rPr>
          <w:rFonts w:hint="eastAsia" w:ascii="宋体" w:hAnsi="宋体" w:cs="Arial"/>
          <w:sz w:val="24"/>
        </w:rPr>
        <w:t>公司关于网上竞价</w:t>
      </w:r>
      <w:r>
        <w:rPr>
          <w:rFonts w:ascii="宋体" w:hAnsi="宋体" w:cs="Arial"/>
          <w:sz w:val="24"/>
        </w:rPr>
        <w:t>项目及服务的</w:t>
      </w:r>
      <w:r>
        <w:rPr>
          <w:rFonts w:hint="eastAsia" w:ascii="宋体" w:hAnsi="宋体"/>
          <w:sz w:val="24"/>
        </w:rPr>
        <w:t xml:space="preserve">公告（项目编号）: </w:t>
      </w:r>
      <w:r>
        <w:rPr>
          <w:rFonts w:hint="eastAsia" w:ascii="宋体" w:hAnsi="宋体"/>
          <w:sz w:val="24"/>
          <w:u w:val="single"/>
        </w:rPr>
        <w:t xml:space="preserve">            </w:t>
      </w:r>
      <w:r>
        <w:rPr>
          <w:rFonts w:ascii="宋体" w:hAnsi="宋体" w:cs="Arial"/>
          <w:sz w:val="24"/>
        </w:rPr>
        <w:t>，</w:t>
      </w:r>
      <w:r>
        <w:rPr>
          <w:rFonts w:hint="eastAsia" w:ascii="宋体" w:hAnsi="宋体"/>
          <w:sz w:val="24"/>
        </w:rPr>
        <w:t>本签字代表</w:t>
      </w:r>
      <w:r>
        <w:rPr>
          <w:rFonts w:hint="eastAsia" w:ascii="宋体" w:hAnsi="宋体"/>
          <w:sz w:val="24"/>
          <w:u w:val="single"/>
        </w:rPr>
        <w:t>（全名、职务）</w:t>
      </w:r>
      <w:r>
        <w:rPr>
          <w:rFonts w:ascii="宋体" w:hAnsi="宋体" w:cs="Arial"/>
          <w:sz w:val="24"/>
        </w:rPr>
        <w:t>经正式授权并代表竞价方</w:t>
      </w:r>
      <w:r>
        <w:rPr>
          <w:rFonts w:hint="eastAsia" w:ascii="宋体" w:hAnsi="宋体"/>
          <w:sz w:val="24"/>
          <w:u w:val="single"/>
        </w:rPr>
        <w:t>（竞价人名称、地址）</w:t>
      </w:r>
      <w:r>
        <w:rPr>
          <w:rFonts w:hint="eastAsia" w:ascii="宋体" w:hAnsi="宋体" w:cs="Arial"/>
          <w:sz w:val="24"/>
        </w:rPr>
        <w:t>参与贵方组织的本次网上竞价活动，</w:t>
      </w:r>
      <w:r>
        <w:rPr>
          <w:rFonts w:hint="eastAsia" w:ascii="宋体" w:hAnsi="宋体"/>
          <w:sz w:val="24"/>
        </w:rPr>
        <w:t>我公司郑重承诺：</w:t>
      </w:r>
    </w:p>
    <w:p>
      <w:pPr>
        <w:spacing w:line="500" w:lineRule="exact"/>
        <w:ind w:firstLine="480" w:firstLineChars="200"/>
        <w:rPr>
          <w:rFonts w:hint="eastAsia" w:ascii="宋体" w:hAnsi="宋体"/>
          <w:sz w:val="24"/>
        </w:rPr>
      </w:pPr>
      <w:r>
        <w:rPr>
          <w:rFonts w:hint="eastAsia" w:ascii="宋体" w:hAnsi="宋体"/>
          <w:sz w:val="24"/>
        </w:rPr>
        <w:t>一、我司将在网上竞价截止时间前一个工作日提交网上竞价要求的所有原件的复印件，保证提供真实、合法、有效的资格证明材料，将竞价保证金以转账方式在网上竞价截止时间前一个工作日汇达指定账户，并承诺绝无作弊垄断或借用证明、提供虚假资料、串通哄抬报价等不法事情。</w:t>
      </w:r>
    </w:p>
    <w:p>
      <w:pPr>
        <w:spacing w:line="500" w:lineRule="exact"/>
        <w:ind w:firstLine="480" w:firstLineChars="200"/>
        <w:rPr>
          <w:rFonts w:hint="eastAsia" w:ascii="宋体" w:hAnsi="宋体"/>
          <w:sz w:val="24"/>
        </w:rPr>
      </w:pPr>
      <w:r>
        <w:rPr>
          <w:rFonts w:hint="eastAsia" w:ascii="宋体" w:hAnsi="宋体"/>
          <w:sz w:val="24"/>
        </w:rPr>
        <w:t>二、我司将按照</w:t>
      </w:r>
      <w:r>
        <w:rPr>
          <w:rFonts w:hint="eastAsia" w:ascii="宋体" w:hAnsi="宋体" w:cs="Arial"/>
          <w:sz w:val="24"/>
        </w:rPr>
        <w:t>竞价</w:t>
      </w:r>
      <w:r>
        <w:rPr>
          <w:rFonts w:ascii="宋体" w:hAnsi="宋体" w:cs="Arial"/>
          <w:sz w:val="24"/>
        </w:rPr>
        <w:t>项目及服务的</w:t>
      </w:r>
      <w:r>
        <w:rPr>
          <w:rFonts w:hint="eastAsia" w:ascii="宋体" w:hAnsi="宋体"/>
          <w:sz w:val="24"/>
        </w:rPr>
        <w:t>公告要求和竞价报价文件的承诺，及时与用户签订合同，按竞价报价文件承诺的价格及时向采购单位提供全新货物，货物及有关服务符合中华人民共和国的设计和制造生产或行业标准。</w:t>
      </w:r>
    </w:p>
    <w:p>
      <w:pPr>
        <w:spacing w:line="500" w:lineRule="exact"/>
        <w:ind w:firstLine="480" w:firstLineChars="200"/>
        <w:rPr>
          <w:rFonts w:hint="eastAsia" w:ascii="宋体" w:hAnsi="宋体"/>
          <w:sz w:val="24"/>
        </w:rPr>
      </w:pPr>
      <w:r>
        <w:rPr>
          <w:rFonts w:hint="eastAsia" w:ascii="宋体" w:hAnsi="宋体"/>
          <w:sz w:val="24"/>
        </w:rPr>
        <w:t>三、本项目竞价公告、竞价方的竞价报价文件包括对售后服务的承诺对我公司具有同等约束力。</w:t>
      </w:r>
    </w:p>
    <w:p>
      <w:pPr>
        <w:spacing w:line="500" w:lineRule="exact"/>
        <w:ind w:firstLine="480" w:firstLineChars="200"/>
        <w:rPr>
          <w:rFonts w:hint="eastAsia" w:ascii="宋体" w:hAnsi="宋体"/>
          <w:sz w:val="24"/>
        </w:rPr>
      </w:pPr>
      <w:r>
        <w:rPr>
          <w:rFonts w:hint="eastAsia" w:ascii="宋体" w:hAnsi="宋体"/>
          <w:sz w:val="24"/>
        </w:rPr>
        <w:t>四、获得竞价供货资格后若无法按约定条款履行义务或有拆、换设备及零件，贵方有权取消我方竞价供货资格，接受政府采购有关法规对我方的处罚。</w:t>
      </w:r>
    </w:p>
    <w:p>
      <w:pPr>
        <w:spacing w:line="500" w:lineRule="exact"/>
        <w:ind w:firstLine="480" w:firstLineChars="200"/>
        <w:rPr>
          <w:rFonts w:hint="eastAsia" w:ascii="宋体" w:hAnsi="宋体"/>
          <w:sz w:val="24"/>
        </w:rPr>
      </w:pPr>
      <w:r>
        <w:rPr>
          <w:rFonts w:hint="eastAsia" w:ascii="宋体" w:hAnsi="宋体"/>
          <w:sz w:val="24"/>
        </w:rPr>
        <w:t>五、我方同意提供按照贵方可能要求的与其竞价有关的一切数据或资料。完全理解贵方不一定要接受收到的任何竞价。</w:t>
      </w:r>
    </w:p>
    <w:p>
      <w:pPr>
        <w:spacing w:line="500" w:lineRule="exact"/>
        <w:ind w:firstLine="480" w:firstLineChars="200"/>
        <w:rPr>
          <w:rFonts w:hint="eastAsia" w:ascii="宋体" w:hAnsi="宋体"/>
          <w:sz w:val="24"/>
        </w:rPr>
      </w:pPr>
      <w:r>
        <w:rPr>
          <w:rFonts w:hint="eastAsia" w:ascii="宋体" w:hAnsi="宋体"/>
          <w:sz w:val="24"/>
        </w:rPr>
        <w:t>六、若本次采购货物属于政府强制采购节能产品的（《节能产品政府采购品目清单》中加“★”号的），我方将提供</w:t>
      </w:r>
      <w:r>
        <w:rPr>
          <w:rFonts w:ascii="宋体" w:hAnsi="宋体"/>
          <w:sz w:val="24"/>
        </w:rPr>
        <w:t>《</w:t>
      </w:r>
      <w:r>
        <w:rPr>
          <w:rFonts w:hint="eastAsia" w:ascii="宋体" w:hAnsi="宋体"/>
          <w:sz w:val="24"/>
        </w:rPr>
        <w:t>节能产品政府采购品目清单</w:t>
      </w:r>
      <w:r>
        <w:rPr>
          <w:rFonts w:ascii="宋体" w:hAnsi="宋体"/>
          <w:sz w:val="24"/>
        </w:rPr>
        <w:t>》内</w:t>
      </w:r>
      <w:r>
        <w:rPr>
          <w:rFonts w:hint="eastAsia" w:ascii="宋体" w:hAnsi="宋体"/>
          <w:sz w:val="24"/>
        </w:rPr>
        <w:t>的</w:t>
      </w:r>
      <w:r>
        <w:rPr>
          <w:rFonts w:ascii="宋体" w:hAnsi="宋体"/>
          <w:sz w:val="24"/>
        </w:rPr>
        <w:t>产品</w:t>
      </w:r>
      <w:r>
        <w:rPr>
          <w:rFonts w:hint="eastAsia" w:ascii="宋体" w:hAnsi="宋体"/>
          <w:sz w:val="24"/>
        </w:rPr>
        <w:t>参与网上竞价，并保证所提供的货物在提供给采购单位前具有完全的所有权，采购单位在中华人民共和国使用该货物或货物的任何一部分时，免受第三方提出的包括但不限于侵犯其专利权、商标权、工业设计权等知识产权和抵押权在内的担保物权的起诉，</w:t>
      </w:r>
      <w:r>
        <w:rPr>
          <w:rFonts w:ascii="宋体" w:hAnsi="宋体"/>
          <w:sz w:val="24"/>
        </w:rPr>
        <w:t>否则</w:t>
      </w:r>
      <w:r>
        <w:rPr>
          <w:rFonts w:hint="eastAsia" w:ascii="宋体" w:hAnsi="宋体"/>
          <w:sz w:val="24"/>
        </w:rPr>
        <w:t>同意我方的竞价</w:t>
      </w:r>
      <w:r>
        <w:rPr>
          <w:rFonts w:ascii="宋体" w:hAnsi="宋体"/>
          <w:sz w:val="24"/>
        </w:rPr>
        <w:t>视为无效报价。</w:t>
      </w:r>
    </w:p>
    <w:p>
      <w:pPr>
        <w:spacing w:line="500" w:lineRule="exact"/>
        <w:ind w:firstLine="480" w:firstLineChars="200"/>
        <w:rPr>
          <w:rFonts w:hint="eastAsia" w:ascii="宋体" w:hAnsi="宋体"/>
          <w:sz w:val="24"/>
        </w:rPr>
      </w:pPr>
      <w:r>
        <w:rPr>
          <w:rFonts w:hint="eastAsia" w:ascii="宋体" w:hAnsi="宋体"/>
          <w:sz w:val="24"/>
        </w:rPr>
        <w:t>七、我司承诺所提供的货物具有行政主管部门颁发的资质证书或国家有关部门的产品《检验报告》。货物到货验收时，将提供设备的产品合格证、质量保证文件，并按</w:t>
      </w:r>
      <w:r>
        <w:rPr>
          <w:rFonts w:hint="eastAsia" w:ascii="宋体" w:hAnsi="宋体" w:cs="Arial"/>
          <w:sz w:val="24"/>
        </w:rPr>
        <w:t>网上竞价</w:t>
      </w:r>
      <w:r>
        <w:rPr>
          <w:rFonts w:ascii="宋体" w:hAnsi="宋体" w:cs="Arial"/>
          <w:sz w:val="24"/>
        </w:rPr>
        <w:t>项目及服务的</w:t>
      </w:r>
      <w:r>
        <w:rPr>
          <w:rFonts w:hint="eastAsia" w:ascii="宋体" w:hAnsi="宋体"/>
          <w:sz w:val="24"/>
        </w:rPr>
        <w:t>公告要求和本公司竞价报价文件承诺提供优质的售后服务。</w:t>
      </w:r>
    </w:p>
    <w:p>
      <w:pPr>
        <w:spacing w:line="500" w:lineRule="exact"/>
        <w:ind w:firstLine="480" w:firstLineChars="200"/>
        <w:rPr>
          <w:rFonts w:hint="eastAsia" w:ascii="宋体" w:hAnsi="宋体"/>
          <w:sz w:val="24"/>
        </w:rPr>
      </w:pPr>
      <w:r>
        <w:rPr>
          <w:rFonts w:hint="eastAsia" w:ascii="宋体" w:hAnsi="宋体"/>
          <w:sz w:val="24"/>
        </w:rPr>
        <w:t>八、我司获得竞价供货资格后，将严格按照合同的规定做好各项技术和售前、售中、售后服务，保证24小时的联系畅通（联系人：           ，联系电话：              ），按照</w:t>
      </w:r>
      <w:r>
        <w:rPr>
          <w:rFonts w:hint="eastAsia" w:ascii="宋体" w:hAnsi="宋体" w:cs="Arial"/>
          <w:sz w:val="24"/>
        </w:rPr>
        <w:t>网上竞价</w:t>
      </w:r>
      <w:r>
        <w:rPr>
          <w:rFonts w:ascii="宋体" w:hAnsi="宋体" w:cs="Arial"/>
          <w:sz w:val="24"/>
        </w:rPr>
        <w:t>项目及服务的</w:t>
      </w:r>
      <w:r>
        <w:rPr>
          <w:rFonts w:hint="eastAsia" w:ascii="宋体" w:hAnsi="宋体"/>
          <w:sz w:val="24"/>
        </w:rPr>
        <w:t>公告要求提供合格的设备进行安装、调试服务，并达到验收标准。对用户提出的问题或要求保证在规定时间内给予明确答复。</w:t>
      </w:r>
    </w:p>
    <w:p>
      <w:pPr>
        <w:spacing w:line="500" w:lineRule="exact"/>
        <w:ind w:firstLine="480" w:firstLineChars="200"/>
        <w:rPr>
          <w:rFonts w:hint="eastAsia" w:ascii="宋体" w:hAnsi="宋体"/>
          <w:sz w:val="24"/>
        </w:rPr>
      </w:pPr>
      <w:r>
        <w:rPr>
          <w:rFonts w:hint="eastAsia" w:ascii="宋体" w:hAnsi="宋体"/>
          <w:sz w:val="24"/>
        </w:rPr>
        <w:t>本网上竞价承诺书自我公司盖章、法定代表人签字或授权代表签字后生效。</w:t>
      </w:r>
    </w:p>
    <w:p>
      <w:pPr>
        <w:spacing w:line="500" w:lineRule="exact"/>
        <w:rPr>
          <w:rFonts w:hint="eastAsia" w:ascii="宋体" w:hAnsi="宋体"/>
          <w:sz w:val="24"/>
        </w:rPr>
      </w:pPr>
      <w:r>
        <w:rPr>
          <w:rFonts w:hint="eastAsia" w:ascii="宋体" w:hAnsi="宋体"/>
          <w:sz w:val="24"/>
        </w:rPr>
        <w:t xml:space="preserve">  </w:t>
      </w:r>
    </w:p>
    <w:p>
      <w:pPr>
        <w:spacing w:line="500" w:lineRule="exact"/>
        <w:rPr>
          <w:rFonts w:hint="eastAsia" w:ascii="宋体" w:hAnsi="宋体"/>
          <w:sz w:val="24"/>
        </w:rPr>
      </w:pPr>
    </w:p>
    <w:p>
      <w:pPr>
        <w:spacing w:line="500" w:lineRule="exact"/>
        <w:ind w:firstLine="240" w:firstLineChars="100"/>
        <w:rPr>
          <w:rFonts w:hint="eastAsia" w:ascii="宋体" w:hAnsi="宋体"/>
          <w:sz w:val="24"/>
        </w:rPr>
      </w:pPr>
      <w:r>
        <w:rPr>
          <w:rFonts w:hint="eastAsia" w:ascii="宋体" w:hAnsi="宋体"/>
          <w:sz w:val="24"/>
        </w:rPr>
        <w:t>竞价人名称（全称并加盖公章）：</w:t>
      </w:r>
    </w:p>
    <w:p>
      <w:pPr>
        <w:spacing w:line="500" w:lineRule="exact"/>
        <w:rPr>
          <w:rFonts w:hint="eastAsia" w:ascii="宋体" w:hAnsi="宋体"/>
          <w:sz w:val="24"/>
        </w:rPr>
      </w:pPr>
      <w:r>
        <w:rPr>
          <w:rFonts w:hint="eastAsia" w:ascii="宋体" w:hAnsi="宋体"/>
          <w:sz w:val="24"/>
        </w:rPr>
        <w:t xml:space="preserve">  电话：    传真：</w:t>
      </w:r>
    </w:p>
    <w:p>
      <w:pPr>
        <w:spacing w:line="500" w:lineRule="exact"/>
        <w:rPr>
          <w:rFonts w:hint="eastAsia" w:ascii="宋体" w:hAnsi="宋体"/>
          <w:sz w:val="24"/>
        </w:rPr>
      </w:pPr>
      <w:r>
        <w:rPr>
          <w:rFonts w:hint="eastAsia" w:ascii="宋体" w:hAnsi="宋体"/>
          <w:sz w:val="24"/>
        </w:rPr>
        <w:t xml:space="preserve">  竞价人法定代表人签字或授权代表签字：</w:t>
      </w:r>
    </w:p>
    <w:p>
      <w:pPr>
        <w:spacing w:line="500" w:lineRule="exact"/>
        <w:rPr>
          <w:rFonts w:hint="eastAsia" w:ascii="宋体" w:hAnsi="宋体"/>
          <w:sz w:val="24"/>
        </w:rPr>
      </w:pPr>
      <w:r>
        <w:rPr>
          <w:rFonts w:hint="eastAsia" w:ascii="宋体" w:hAnsi="宋体"/>
          <w:sz w:val="24"/>
        </w:rPr>
        <w:t xml:space="preserve">  日期：    年   月   日</w:t>
      </w:r>
    </w:p>
    <w:p>
      <w:pPr>
        <w:rPr>
          <w:rFonts w:hint="eastAsia" w:ascii="宋体" w:hAnsi="宋体" w:cs="宋体"/>
          <w:b/>
          <w:kern w:val="0"/>
          <w:sz w:val="24"/>
        </w:rPr>
      </w:pPr>
      <w:r>
        <w:rPr>
          <w:rFonts w:ascii="宋体" w:hAnsi="宋体" w:cs="宋体"/>
          <w:b/>
          <w:kern w:val="0"/>
          <w:sz w:val="24"/>
        </w:rPr>
        <w:br w:type="page"/>
      </w:r>
      <w:r>
        <w:rPr>
          <w:rFonts w:hint="eastAsia" w:ascii="宋体" w:hAnsi="宋体" w:cs="宋体"/>
          <w:b/>
          <w:kern w:val="0"/>
          <w:sz w:val="24"/>
        </w:rPr>
        <w:t>附件17：</w:t>
      </w:r>
    </w:p>
    <w:p>
      <w:pPr>
        <w:widowControl/>
        <w:spacing w:after="109"/>
        <w:jc w:val="center"/>
        <w:rPr>
          <w:rFonts w:hint="eastAsia" w:ascii="宋体" w:hAnsi="宋体"/>
          <w:b/>
          <w:sz w:val="28"/>
          <w:szCs w:val="28"/>
        </w:rPr>
      </w:pPr>
      <w:r>
        <w:rPr>
          <w:rFonts w:hint="eastAsia" w:ascii="宋体" w:hAnsi="宋体"/>
          <w:b/>
          <w:sz w:val="28"/>
          <w:szCs w:val="28"/>
        </w:rPr>
        <w:t>网上竞价采购合同送达承诺书</w:t>
      </w:r>
    </w:p>
    <w:p>
      <w:pPr>
        <w:spacing w:line="500" w:lineRule="exact"/>
        <w:rPr>
          <w:rFonts w:hint="eastAsia" w:ascii="宋体" w:hAnsi="宋体"/>
          <w:sz w:val="24"/>
        </w:rPr>
      </w:pPr>
      <w:r>
        <w:rPr>
          <w:rFonts w:hint="eastAsia" w:ascii="宋体" w:hAnsi="宋体"/>
          <w:sz w:val="24"/>
        </w:rPr>
        <w:t>致：福建省金丰招标代理有限公司</w:t>
      </w:r>
    </w:p>
    <w:p>
      <w:pPr>
        <w:spacing w:line="500" w:lineRule="exact"/>
        <w:ind w:firstLine="480" w:firstLineChars="200"/>
        <w:rPr>
          <w:rFonts w:hint="eastAsia" w:ascii="宋体" w:hAnsi="宋体"/>
          <w:sz w:val="24"/>
        </w:rPr>
      </w:pPr>
      <w:r>
        <w:rPr>
          <w:rFonts w:hint="eastAsia" w:ascii="宋体" w:hAnsi="宋体"/>
          <w:sz w:val="24"/>
        </w:rPr>
        <w:t>在贵公司组织的竞价项目（项目编号:</w:t>
      </w:r>
      <w:r>
        <w:rPr>
          <w:rFonts w:hint="eastAsia" w:ascii="宋体" w:hAnsi="宋体"/>
          <w:sz w:val="24"/>
          <w:u w:val="single"/>
        </w:rPr>
        <w:t xml:space="preserve">             </w:t>
      </w:r>
      <w:r>
        <w:rPr>
          <w:rFonts w:ascii="宋体" w:hAnsi="宋体"/>
          <w:sz w:val="24"/>
        </w:rPr>
        <w:t>）</w:t>
      </w:r>
      <w:r>
        <w:rPr>
          <w:rFonts w:hint="eastAsia" w:ascii="宋体" w:hAnsi="宋体"/>
          <w:sz w:val="24"/>
        </w:rPr>
        <w:t>,我司承诺在网上竞价采购合同签订后的七个工作日内，将合同文本原件送一份至贵公司备案，因延迟时间所造成的后果均由我公司承担。</w:t>
      </w:r>
    </w:p>
    <w:p>
      <w:pPr>
        <w:spacing w:line="500" w:lineRule="exact"/>
        <w:rPr>
          <w:rFonts w:hint="eastAsia" w:ascii="宋体" w:hAnsi="宋体"/>
          <w:sz w:val="24"/>
        </w:rPr>
      </w:pPr>
    </w:p>
    <w:p>
      <w:pPr>
        <w:spacing w:line="500" w:lineRule="exact"/>
        <w:ind w:firstLine="240" w:firstLineChars="100"/>
        <w:rPr>
          <w:rFonts w:hint="eastAsia" w:ascii="宋体" w:hAnsi="宋体"/>
          <w:sz w:val="24"/>
        </w:rPr>
      </w:pPr>
      <w:r>
        <w:rPr>
          <w:rFonts w:hint="eastAsia" w:ascii="宋体" w:hAnsi="宋体"/>
          <w:sz w:val="24"/>
        </w:rPr>
        <w:t>竞价人名称（全称并加盖公章）：</w:t>
      </w:r>
    </w:p>
    <w:p>
      <w:pPr>
        <w:spacing w:line="500" w:lineRule="exact"/>
        <w:rPr>
          <w:rFonts w:hint="eastAsia" w:ascii="宋体" w:hAnsi="宋体"/>
          <w:sz w:val="24"/>
        </w:rPr>
      </w:pPr>
      <w:r>
        <w:rPr>
          <w:rFonts w:hint="eastAsia" w:ascii="宋体" w:hAnsi="宋体"/>
          <w:sz w:val="24"/>
        </w:rPr>
        <w:t xml:space="preserve">  电话：    传真：</w:t>
      </w:r>
    </w:p>
    <w:p>
      <w:pPr>
        <w:spacing w:line="500" w:lineRule="exact"/>
        <w:rPr>
          <w:rFonts w:hint="eastAsia" w:ascii="宋体" w:hAnsi="宋体"/>
          <w:sz w:val="24"/>
        </w:rPr>
      </w:pPr>
      <w:r>
        <w:rPr>
          <w:rFonts w:hint="eastAsia" w:ascii="宋体" w:hAnsi="宋体"/>
          <w:sz w:val="24"/>
        </w:rPr>
        <w:t xml:space="preserve">  竞价人授权代表签字：</w:t>
      </w:r>
    </w:p>
    <w:p>
      <w:pPr>
        <w:spacing w:line="500" w:lineRule="exact"/>
        <w:rPr>
          <w:rFonts w:hint="eastAsia" w:ascii="宋体" w:hAnsi="宋体"/>
          <w:sz w:val="24"/>
        </w:rPr>
      </w:pPr>
      <w:r>
        <w:rPr>
          <w:rFonts w:hint="eastAsia" w:ascii="宋体" w:hAnsi="宋体"/>
          <w:sz w:val="24"/>
        </w:rPr>
        <w:t xml:space="preserve">  日期：    年   月   日</w:t>
      </w:r>
    </w:p>
    <w:p>
      <w:pPr>
        <w:ind w:firstLine="241" w:firstLineChars="100"/>
        <w:rPr>
          <w:rFonts w:hint="eastAsia" w:ascii="宋体" w:hAnsi="宋体" w:cs="宋体"/>
          <w:b/>
          <w:kern w:val="0"/>
          <w:sz w:val="24"/>
        </w:rPr>
      </w:pPr>
    </w:p>
    <w:p>
      <w:pPr>
        <w:rPr>
          <w:rFonts w:hint="eastAsia" w:ascii="宋体" w:hAnsi="宋体"/>
          <w:b/>
          <w:sz w:val="24"/>
          <w:szCs w:val="24"/>
        </w:rPr>
      </w:pPr>
      <w:r>
        <w:rPr>
          <w:rFonts w:hint="eastAsia" w:ascii="宋体" w:hAnsi="宋体"/>
          <w:b/>
          <w:sz w:val="24"/>
          <w:szCs w:val="24"/>
        </w:rPr>
        <w:br w:type="page"/>
      </w:r>
      <w:r>
        <w:rPr>
          <w:rFonts w:hint="eastAsia" w:ascii="宋体" w:hAnsi="宋体"/>
          <w:b/>
          <w:sz w:val="24"/>
          <w:szCs w:val="24"/>
        </w:rPr>
        <w:t>附件18：</w:t>
      </w:r>
    </w:p>
    <w:p>
      <w:pPr>
        <w:tabs>
          <w:tab w:val="left" w:pos="900"/>
        </w:tabs>
        <w:spacing w:line="620" w:lineRule="exact"/>
        <w:jc w:val="center"/>
        <w:rPr>
          <w:rFonts w:hint="eastAsia" w:ascii="宋体" w:hAnsi="宋体"/>
          <w:b/>
          <w:sz w:val="28"/>
          <w:szCs w:val="28"/>
        </w:rPr>
      </w:pPr>
      <w:r>
        <w:rPr>
          <w:rFonts w:hint="eastAsia" w:ascii="宋体" w:hAnsi="宋体"/>
          <w:b/>
          <w:sz w:val="28"/>
          <w:szCs w:val="28"/>
        </w:rPr>
        <w:t>代理服务费承诺书</w:t>
      </w:r>
    </w:p>
    <w:p>
      <w:pPr>
        <w:spacing w:line="360" w:lineRule="exact"/>
        <w:rPr>
          <w:rFonts w:hint="eastAsia" w:ascii="宋体" w:hAnsi="宋体"/>
          <w:sz w:val="24"/>
          <w:szCs w:val="24"/>
        </w:rPr>
      </w:pPr>
      <w:r>
        <w:rPr>
          <w:rFonts w:hint="eastAsia" w:ascii="宋体" w:hAnsi="宋体"/>
          <w:sz w:val="24"/>
          <w:szCs w:val="24"/>
        </w:rPr>
        <w:t>致：</w:t>
      </w:r>
      <w:r>
        <w:rPr>
          <w:rFonts w:hint="eastAsia" w:ascii="宋体" w:hAnsi="宋体"/>
          <w:sz w:val="24"/>
        </w:rPr>
        <w:t>福建省金丰招标代理有限公司</w:t>
      </w:r>
    </w:p>
    <w:p>
      <w:pPr>
        <w:spacing w:line="360" w:lineRule="exact"/>
        <w:ind w:firstLine="480" w:firstLineChars="200"/>
        <w:rPr>
          <w:rFonts w:hint="eastAsia" w:ascii="宋体" w:hAnsi="宋体"/>
          <w:sz w:val="24"/>
          <w:szCs w:val="24"/>
        </w:rPr>
      </w:pPr>
      <w:r>
        <w:rPr>
          <w:rFonts w:hint="eastAsia" w:ascii="宋体" w:hAnsi="宋体"/>
          <w:sz w:val="24"/>
          <w:szCs w:val="24"/>
        </w:rPr>
        <w:t>我们在贵公司组织的项目中竞价（项目编号：</w:t>
      </w:r>
      <w:r>
        <w:rPr>
          <w:rFonts w:hint="eastAsia" w:ascii="宋体" w:hAnsi="宋体"/>
          <w:sz w:val="24"/>
          <w:szCs w:val="24"/>
          <w:u w:val="single"/>
        </w:rPr>
        <w:t xml:space="preserve">        </w:t>
      </w:r>
      <w:r>
        <w:rPr>
          <w:rFonts w:hint="eastAsia" w:ascii="宋体" w:hAnsi="宋体"/>
          <w:sz w:val="24"/>
          <w:szCs w:val="24"/>
        </w:rPr>
        <w:t>），如获成交，我们保证按竞价文件的规定，以支票、汇票、电汇或经贵公司认可的其他付款方式，向贵公司缴交代理服务费。</w:t>
      </w:r>
    </w:p>
    <w:p>
      <w:pPr>
        <w:spacing w:line="360" w:lineRule="exact"/>
        <w:ind w:firstLine="480" w:firstLineChars="200"/>
        <w:rPr>
          <w:rFonts w:hint="eastAsia" w:ascii="宋体" w:hAnsi="宋体"/>
          <w:sz w:val="24"/>
          <w:szCs w:val="24"/>
        </w:rPr>
      </w:pPr>
      <w:r>
        <w:rPr>
          <w:rFonts w:hint="eastAsia" w:ascii="宋体" w:hAnsi="宋体"/>
          <w:sz w:val="24"/>
          <w:szCs w:val="24"/>
        </w:rPr>
        <w:t>我方如违反上述承诺，所提交的上述项目的竞价保证金将不予退还我方，我方对此无异议。</w:t>
      </w:r>
    </w:p>
    <w:p>
      <w:pPr>
        <w:spacing w:line="360" w:lineRule="exact"/>
        <w:ind w:firstLine="480" w:firstLineChars="200"/>
        <w:rPr>
          <w:rFonts w:hint="eastAsia" w:ascii="宋体" w:hAnsi="宋体"/>
          <w:sz w:val="24"/>
          <w:szCs w:val="24"/>
        </w:rPr>
      </w:pPr>
      <w:r>
        <w:rPr>
          <w:rFonts w:hint="eastAsia" w:ascii="宋体" w:hAnsi="宋体"/>
          <w:sz w:val="24"/>
          <w:szCs w:val="24"/>
        </w:rPr>
        <w:t>特此承诺！</w:t>
      </w:r>
    </w:p>
    <w:p>
      <w:pPr>
        <w:pStyle w:val="2"/>
        <w:ind w:firstLine="200"/>
      </w:pPr>
    </w:p>
    <w:p>
      <w:pPr>
        <w:spacing w:line="360" w:lineRule="exact"/>
        <w:rPr>
          <w:rFonts w:hint="eastAsia" w:ascii="宋体" w:hAnsi="宋体"/>
          <w:sz w:val="24"/>
          <w:szCs w:val="24"/>
        </w:rPr>
      </w:pPr>
    </w:p>
    <w:p>
      <w:pPr>
        <w:spacing w:line="360" w:lineRule="exact"/>
        <w:ind w:firstLine="480" w:firstLineChars="200"/>
        <w:rPr>
          <w:rFonts w:hint="eastAsia" w:ascii="宋体" w:hAnsi="宋体"/>
          <w:sz w:val="24"/>
          <w:szCs w:val="24"/>
          <w:u w:val="single"/>
        </w:rPr>
      </w:pPr>
      <w:r>
        <w:rPr>
          <w:rFonts w:hint="eastAsia" w:ascii="宋体" w:hAnsi="宋体"/>
          <w:sz w:val="24"/>
          <w:szCs w:val="24"/>
        </w:rPr>
        <w:t xml:space="preserve">竞价人（全称并加盖公章）： </w:t>
      </w:r>
    </w:p>
    <w:p>
      <w:pPr>
        <w:spacing w:line="360" w:lineRule="exact"/>
        <w:ind w:firstLine="480" w:firstLineChars="200"/>
        <w:rPr>
          <w:rFonts w:hint="eastAsia" w:ascii="宋体" w:hAnsi="宋体"/>
          <w:sz w:val="24"/>
          <w:szCs w:val="24"/>
        </w:rPr>
      </w:pPr>
      <w:r>
        <w:rPr>
          <w:rFonts w:hint="eastAsia" w:ascii="宋体" w:hAnsi="宋体"/>
          <w:sz w:val="24"/>
          <w:szCs w:val="24"/>
        </w:rPr>
        <w:t>竞价人授权代表签字：</w:t>
      </w:r>
    </w:p>
    <w:p>
      <w:pPr>
        <w:spacing w:line="360" w:lineRule="exact"/>
        <w:ind w:firstLine="480" w:firstLineChars="200"/>
        <w:rPr>
          <w:rFonts w:hint="eastAsia" w:ascii="宋体" w:hAnsi="宋体"/>
          <w:sz w:val="24"/>
          <w:szCs w:val="24"/>
          <w:u w:val="single"/>
        </w:rPr>
      </w:pPr>
      <w:r>
        <w:rPr>
          <w:rFonts w:hint="eastAsia" w:ascii="宋体" w:hAnsi="宋体"/>
          <w:sz w:val="24"/>
          <w:szCs w:val="24"/>
        </w:rPr>
        <w:t>邮 编：   电 话：</w:t>
      </w:r>
    </w:p>
    <w:p>
      <w:pPr>
        <w:spacing w:line="360" w:lineRule="exact"/>
        <w:ind w:firstLine="480" w:firstLineChars="200"/>
        <w:rPr>
          <w:rFonts w:hint="eastAsia" w:ascii="宋体" w:hAnsi="宋体"/>
          <w:sz w:val="24"/>
          <w:szCs w:val="24"/>
          <w:u w:val="single"/>
        </w:rPr>
      </w:pPr>
      <w:r>
        <w:rPr>
          <w:rFonts w:hint="eastAsia" w:ascii="宋体" w:hAnsi="宋体"/>
          <w:sz w:val="24"/>
          <w:szCs w:val="24"/>
        </w:rPr>
        <w:t xml:space="preserve">传 真：日 期： </w:t>
      </w:r>
    </w:p>
    <w:p>
      <w:pPr>
        <w:spacing w:line="360" w:lineRule="exact"/>
        <w:ind w:firstLine="472" w:firstLineChars="196"/>
        <w:rPr>
          <w:rFonts w:hint="eastAsia" w:ascii="宋体" w:hAnsi="宋体"/>
          <w:b/>
          <w:sz w:val="24"/>
          <w:szCs w:val="24"/>
        </w:rPr>
      </w:pPr>
    </w:p>
    <w:p>
      <w:pPr>
        <w:spacing w:line="360" w:lineRule="exact"/>
        <w:ind w:firstLine="472" w:firstLineChars="196"/>
        <w:rPr>
          <w:rFonts w:hint="eastAsia" w:ascii="宋体" w:hAnsi="宋体"/>
          <w:b/>
          <w:sz w:val="24"/>
          <w:szCs w:val="24"/>
        </w:rPr>
      </w:pPr>
    </w:p>
    <w:p>
      <w:pPr>
        <w:spacing w:line="360" w:lineRule="exact"/>
        <w:ind w:firstLine="472" w:firstLineChars="196"/>
        <w:rPr>
          <w:rFonts w:hint="eastAsia" w:ascii="宋体" w:hAnsi="宋体"/>
          <w:sz w:val="24"/>
        </w:rPr>
      </w:pPr>
      <w:r>
        <w:rPr>
          <w:rFonts w:hint="eastAsia" w:ascii="宋体" w:hAnsi="宋体"/>
          <w:b/>
          <w:sz w:val="24"/>
          <w:szCs w:val="24"/>
        </w:rPr>
        <w:t>注：</w:t>
      </w:r>
      <w:r>
        <w:rPr>
          <w:rFonts w:hint="eastAsia" w:ascii="宋体" w:hAnsi="宋体"/>
          <w:sz w:val="24"/>
          <w:szCs w:val="24"/>
        </w:rPr>
        <w:t>代理服务费汇入账户</w:t>
      </w:r>
    </w:p>
    <w:p>
      <w:pPr>
        <w:spacing w:line="480" w:lineRule="exact"/>
        <w:ind w:firstLine="480" w:firstLineChars="200"/>
        <w:rPr>
          <w:rFonts w:hint="eastAsia" w:ascii="宋体" w:hAnsi="宋体"/>
          <w:sz w:val="24"/>
        </w:rPr>
      </w:pPr>
      <w:r>
        <w:rPr>
          <w:rFonts w:hint="eastAsia" w:ascii="宋体" w:hAnsi="宋体"/>
          <w:sz w:val="24"/>
        </w:rPr>
        <w:t>开户名：</w:t>
      </w:r>
    </w:p>
    <w:p>
      <w:pPr>
        <w:spacing w:line="480" w:lineRule="exact"/>
        <w:ind w:firstLine="480" w:firstLineChars="200"/>
        <w:rPr>
          <w:rFonts w:hint="eastAsia" w:ascii="宋体" w:hAnsi="宋体"/>
          <w:sz w:val="24"/>
        </w:rPr>
      </w:pPr>
      <w:r>
        <w:rPr>
          <w:rFonts w:hint="eastAsia" w:ascii="宋体" w:hAnsi="宋体"/>
          <w:sz w:val="24"/>
        </w:rPr>
        <w:t>开户行：</w:t>
      </w:r>
    </w:p>
    <w:p>
      <w:pPr>
        <w:autoSpaceDE w:val="0"/>
        <w:autoSpaceDN w:val="0"/>
        <w:adjustRightInd w:val="0"/>
        <w:snapToGrid w:val="0"/>
        <w:spacing w:line="440" w:lineRule="exact"/>
        <w:ind w:firstLine="480" w:firstLineChars="200"/>
        <w:rPr>
          <w:rFonts w:hint="eastAsia" w:ascii="宋体" w:hAnsi="宋体"/>
          <w:sz w:val="24"/>
        </w:rPr>
      </w:pPr>
      <w:r>
        <w:rPr>
          <w:rFonts w:hint="eastAsia" w:ascii="宋体" w:hAnsi="宋体"/>
          <w:sz w:val="24"/>
        </w:rPr>
        <w:t>账  号：</w:t>
      </w:r>
    </w:p>
    <w:p>
      <w:pPr>
        <w:spacing w:line="360" w:lineRule="exact"/>
        <w:ind w:firstLine="470" w:firstLineChars="196"/>
        <w:rPr>
          <w:rFonts w:hint="eastAsia" w:ascii="宋体" w:hAnsi="宋体"/>
          <w:kern w:val="0"/>
          <w:sz w:val="24"/>
          <w:szCs w:val="24"/>
        </w:rPr>
      </w:pPr>
    </w:p>
    <w:sectPr>
      <w:headerReference r:id="rId6" w:type="default"/>
      <w:footerReference r:id="rId7" w:type="default"/>
      <w:pgSz w:w="11906" w:h="16838"/>
      <w:pgMar w:top="1440" w:right="1080" w:bottom="1440" w:left="108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D638951-67AA-4B87-9E76-944B6C5FC079}"/>
  </w:font>
  <w:font w:name="黑体">
    <w:panose1 w:val="02010609060101010101"/>
    <w:charset w:val="86"/>
    <w:family w:val="auto"/>
    <w:pitch w:val="default"/>
    <w:sig w:usb0="800002BF" w:usb1="38CF7CFA" w:usb2="00000016" w:usb3="00000000" w:csb0="00040001" w:csb1="00000000"/>
    <w:embedRegular r:id="rId2" w:fontKey="{26E24611-3851-4CFE-82D0-C30FCF95184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E93332E-2260-4603-9DDA-452CFFFE6CF4}"/>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4" w:fontKey="{16990547-DB29-48A5-8EBC-5322B9BE7CF8}"/>
  </w:font>
  <w:font w:name="仿宋">
    <w:panose1 w:val="02010609060101010101"/>
    <w:charset w:val="86"/>
    <w:family w:val="modern"/>
    <w:pitch w:val="default"/>
    <w:sig w:usb0="800002BF" w:usb1="38CF7CFA" w:usb2="00000016" w:usb3="00000000" w:csb0="00040001" w:csb1="00000000"/>
    <w:embedRegular r:id="rId5" w:fontKey="{7A830466-B88F-4371-A6C0-5644C80D0516}"/>
  </w:font>
  <w:font w:name="新宋体">
    <w:panose1 w:val="02010609030101010101"/>
    <w:charset w:val="86"/>
    <w:family w:val="modern"/>
    <w:pitch w:val="default"/>
    <w:sig w:usb0="00000003" w:usb1="288F0000" w:usb2="00000006" w:usb3="00000000" w:csb0="00040001" w:csb1="00000000"/>
    <w:embedRegular r:id="rId6" w:fontKey="{49577E75-F9AA-4969-84EC-257EBDDD3543}"/>
  </w:font>
  <w:font w:name="方正小标宋_GBK">
    <w:panose1 w:val="03000509000000000000"/>
    <w:charset w:val="86"/>
    <w:family w:val="script"/>
    <w:pitch w:val="default"/>
    <w:sig w:usb0="00000000" w:usb1="00000000" w:usb2="00000000" w:usb3="00000000" w:csb0="00000000" w:csb1="00000000"/>
    <w:embedRegular r:id="rId7" w:fontKey="{0F22CC80-FCD2-4969-BD6D-E98229FB028E}"/>
  </w:font>
  <w:font w:name="Arial Unicode MS">
    <w:panose1 w:val="020B0604020202020204"/>
    <w:charset w:val="86"/>
    <w:family w:val="swiss"/>
    <w:pitch w:val="default"/>
    <w:sig w:usb0="FFFFFFFF" w:usb1="E9FFFFFF" w:usb2="0000003F" w:usb3="00000000" w:csb0="603F01FF" w:csb1="FFFF0000"/>
    <w:embedRegular r:id="rId8" w:fontKey="{88F00601-EA32-40DB-9594-8775AE3EF888}"/>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5"/>
      </w:rPr>
    </w:pPr>
    <w:r>
      <w:fldChar w:fldCharType="begin"/>
    </w:r>
    <w:r>
      <w:rPr>
        <w:rStyle w:val="25"/>
      </w:rPr>
      <w:instrText xml:space="preserve">PAGE  </w:instrText>
    </w:r>
    <w:r>
      <w:fldChar w:fldCharType="separate"/>
    </w:r>
    <w:r>
      <w:rPr>
        <w:rStyle w:val="25"/>
      </w:rPr>
      <w:t>44</w:t>
    </w:r>
    <w: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5"/>
      </w:rPr>
    </w:pPr>
    <w:r>
      <w:fldChar w:fldCharType="begin"/>
    </w:r>
    <w:r>
      <w:rPr>
        <w:rStyle w:val="25"/>
      </w:rPr>
      <w:instrText xml:space="preserve">PAGE  </w:instrText>
    </w:r>
    <w:r>
      <w:fldChar w:fldCharType="end"/>
    </w:r>
  </w:p>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5"/>
      </w:rPr>
    </w:pPr>
    <w:r>
      <w:fldChar w:fldCharType="begin"/>
    </w:r>
    <w:r>
      <w:rPr>
        <w:rStyle w:val="25"/>
      </w:rPr>
      <w:instrText xml:space="preserve">PAGE  </w:instrText>
    </w:r>
    <w:r>
      <w:fldChar w:fldCharType="separate"/>
    </w:r>
    <w:r>
      <w:rPr>
        <w:rStyle w:val="25"/>
      </w:rPr>
      <w:t>54</w:t>
    </w:r>
    <w: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p>
    <w:pPr>
      <w:pStyle w:val="15"/>
      <w:jc w:val="left"/>
      <w:rPr>
        <w:b/>
        <w:bCs/>
        <w:sz w:val="21"/>
        <w:szCs w:val="21"/>
        <w:shd w:val="clear" w:color="FFFFFF" w:fill="D9D9D9"/>
      </w:rPr>
    </w:pPr>
    <w:r>
      <w:rPr>
        <w:rFonts w:hint="eastAsia"/>
        <w:b/>
        <w:bCs/>
        <w:sz w:val="21"/>
        <w:szCs w:val="21"/>
      </w:rPr>
      <w:t>福建省金丰招标代理有限公司网上竞价文件2026年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p>
    <w:pPr>
      <w:pStyle w:val="15"/>
      <w:jc w:val="left"/>
      <w:rPr>
        <w:sz w:val="21"/>
        <w:szCs w:val="21"/>
      </w:rPr>
    </w:pPr>
  </w:p>
  <w:p>
    <w:pPr>
      <w:pStyle w:val="15"/>
      <w:jc w:val="left"/>
      <w:rPr>
        <w:sz w:val="21"/>
        <w:szCs w:val="21"/>
      </w:rPr>
    </w:pPr>
  </w:p>
  <w:p>
    <w:pPr>
      <w:pStyle w:val="15"/>
      <w:jc w:val="left"/>
      <w:rPr>
        <w:b/>
        <w:bCs/>
        <w:sz w:val="21"/>
        <w:szCs w:val="21"/>
        <w:shd w:val="clear" w:color="FFFFFF" w:fill="D9D9D9"/>
      </w:rPr>
    </w:pPr>
    <w:r>
      <w:rPr>
        <w:rFonts w:hint="eastAsia"/>
        <w:b/>
        <w:bCs/>
        <w:sz w:val="21"/>
        <w:szCs w:val="21"/>
      </w:rPr>
      <w:t>福建省金丰招标代理有限公司网上竞价文件2026年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E09F498"/>
    <w:multiLevelType w:val="singleLevel"/>
    <w:tmpl w:val="DE09F498"/>
    <w:lvl w:ilvl="0" w:tentative="0">
      <w:start w:val="2"/>
      <w:numFmt w:val="chineseCounting"/>
      <w:suff w:val="nothing"/>
      <w:lvlText w:val="（%1）"/>
      <w:lvlJc w:val="left"/>
      <w:rPr>
        <w:rFonts w:hint="eastAsia"/>
      </w:rPr>
    </w:lvl>
  </w:abstractNum>
  <w:abstractNum w:abstractNumId="1">
    <w:nsid w:val="150419FC"/>
    <w:multiLevelType w:val="singleLevel"/>
    <w:tmpl w:val="150419FC"/>
    <w:lvl w:ilvl="0" w:tentative="0">
      <w:start w:val="1"/>
      <w:numFmt w:val="decimal"/>
      <w:suff w:val="nothing"/>
      <w:lvlText w:val="%1、"/>
      <w:lvlJc w:val="left"/>
      <w:pPr>
        <w:ind w:left="-60"/>
      </w:pPr>
    </w:lvl>
  </w:abstractNum>
  <w:abstractNum w:abstractNumId="2">
    <w:nsid w:val="32E7E178"/>
    <w:multiLevelType w:val="singleLevel"/>
    <w:tmpl w:val="32E7E178"/>
    <w:lvl w:ilvl="0" w:tentative="0">
      <w:start w:val="14"/>
      <w:numFmt w:val="decimal"/>
      <w:suff w:val="nothing"/>
      <w:lvlText w:val="%1、"/>
      <w:lvlJc w:val="left"/>
    </w:lvl>
  </w:abstractNum>
  <w:abstractNum w:abstractNumId="3">
    <w:nsid w:val="71E25363"/>
    <w:multiLevelType w:val="singleLevel"/>
    <w:tmpl w:val="71E25363"/>
    <w:lvl w:ilvl="0" w:tentative="0">
      <w:start w:val="8"/>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5ZGQwZDIyODhkNGRlM2VmZDY3YjQyZTE1ZWQ4ZDEifQ=="/>
  </w:docVars>
  <w:rsids>
    <w:rsidRoot w:val="00136D54"/>
    <w:rsid w:val="00000B1A"/>
    <w:rsid w:val="00001CDA"/>
    <w:rsid w:val="00003533"/>
    <w:rsid w:val="00007AB7"/>
    <w:rsid w:val="00007E6A"/>
    <w:rsid w:val="00011201"/>
    <w:rsid w:val="0001149E"/>
    <w:rsid w:val="00011C97"/>
    <w:rsid w:val="00011CB8"/>
    <w:rsid w:val="00012060"/>
    <w:rsid w:val="00012287"/>
    <w:rsid w:val="000135A7"/>
    <w:rsid w:val="0001373E"/>
    <w:rsid w:val="00015BFF"/>
    <w:rsid w:val="0001607D"/>
    <w:rsid w:val="000170A3"/>
    <w:rsid w:val="00017230"/>
    <w:rsid w:val="00017532"/>
    <w:rsid w:val="000202EC"/>
    <w:rsid w:val="00021455"/>
    <w:rsid w:val="00024199"/>
    <w:rsid w:val="00024840"/>
    <w:rsid w:val="000259F7"/>
    <w:rsid w:val="00025B77"/>
    <w:rsid w:val="0002646B"/>
    <w:rsid w:val="00026526"/>
    <w:rsid w:val="00027727"/>
    <w:rsid w:val="00027EBF"/>
    <w:rsid w:val="00027F76"/>
    <w:rsid w:val="00031010"/>
    <w:rsid w:val="00031201"/>
    <w:rsid w:val="00033320"/>
    <w:rsid w:val="000333C3"/>
    <w:rsid w:val="00034235"/>
    <w:rsid w:val="00035493"/>
    <w:rsid w:val="0003582A"/>
    <w:rsid w:val="0003668F"/>
    <w:rsid w:val="00040289"/>
    <w:rsid w:val="00040E52"/>
    <w:rsid w:val="000418E9"/>
    <w:rsid w:val="0004242B"/>
    <w:rsid w:val="000444BB"/>
    <w:rsid w:val="000452C8"/>
    <w:rsid w:val="00046027"/>
    <w:rsid w:val="000477D8"/>
    <w:rsid w:val="00047F2A"/>
    <w:rsid w:val="00050A4D"/>
    <w:rsid w:val="0005333F"/>
    <w:rsid w:val="00053ED1"/>
    <w:rsid w:val="0005562E"/>
    <w:rsid w:val="00055747"/>
    <w:rsid w:val="00056064"/>
    <w:rsid w:val="0005690D"/>
    <w:rsid w:val="00056F82"/>
    <w:rsid w:val="00057D87"/>
    <w:rsid w:val="00057DD8"/>
    <w:rsid w:val="000600B0"/>
    <w:rsid w:val="00061625"/>
    <w:rsid w:val="000622ED"/>
    <w:rsid w:val="00063C52"/>
    <w:rsid w:val="00063F40"/>
    <w:rsid w:val="000647B0"/>
    <w:rsid w:val="00065125"/>
    <w:rsid w:val="000660A8"/>
    <w:rsid w:val="00067ACF"/>
    <w:rsid w:val="000702ED"/>
    <w:rsid w:val="00072566"/>
    <w:rsid w:val="000732BB"/>
    <w:rsid w:val="0007365D"/>
    <w:rsid w:val="0007661B"/>
    <w:rsid w:val="00081FA9"/>
    <w:rsid w:val="00082E4B"/>
    <w:rsid w:val="00083C53"/>
    <w:rsid w:val="000848C2"/>
    <w:rsid w:val="00084DA7"/>
    <w:rsid w:val="00086417"/>
    <w:rsid w:val="000878C2"/>
    <w:rsid w:val="000901FB"/>
    <w:rsid w:val="00091012"/>
    <w:rsid w:val="00091155"/>
    <w:rsid w:val="00092189"/>
    <w:rsid w:val="00092E6E"/>
    <w:rsid w:val="000938C7"/>
    <w:rsid w:val="00093A6E"/>
    <w:rsid w:val="0009423D"/>
    <w:rsid w:val="00095D0E"/>
    <w:rsid w:val="00097654"/>
    <w:rsid w:val="000A0F19"/>
    <w:rsid w:val="000A3525"/>
    <w:rsid w:val="000A374D"/>
    <w:rsid w:val="000A39F8"/>
    <w:rsid w:val="000A4A3D"/>
    <w:rsid w:val="000A6599"/>
    <w:rsid w:val="000A712A"/>
    <w:rsid w:val="000B0F2C"/>
    <w:rsid w:val="000B168D"/>
    <w:rsid w:val="000B2AAF"/>
    <w:rsid w:val="000B368C"/>
    <w:rsid w:val="000B389E"/>
    <w:rsid w:val="000B5574"/>
    <w:rsid w:val="000B64B4"/>
    <w:rsid w:val="000B693D"/>
    <w:rsid w:val="000B6BC5"/>
    <w:rsid w:val="000B75C2"/>
    <w:rsid w:val="000C13F3"/>
    <w:rsid w:val="000C235F"/>
    <w:rsid w:val="000C4BC6"/>
    <w:rsid w:val="000C64D6"/>
    <w:rsid w:val="000D0F74"/>
    <w:rsid w:val="000D1071"/>
    <w:rsid w:val="000D21B8"/>
    <w:rsid w:val="000D2745"/>
    <w:rsid w:val="000D30BF"/>
    <w:rsid w:val="000D339F"/>
    <w:rsid w:val="000D3497"/>
    <w:rsid w:val="000D3F0B"/>
    <w:rsid w:val="000D4839"/>
    <w:rsid w:val="000D49E8"/>
    <w:rsid w:val="000D51D3"/>
    <w:rsid w:val="000E22D9"/>
    <w:rsid w:val="000E27A6"/>
    <w:rsid w:val="000E2CD1"/>
    <w:rsid w:val="000E3232"/>
    <w:rsid w:val="000E3778"/>
    <w:rsid w:val="000E3845"/>
    <w:rsid w:val="000E3CE9"/>
    <w:rsid w:val="000E4CA9"/>
    <w:rsid w:val="000E52CE"/>
    <w:rsid w:val="000E6FCD"/>
    <w:rsid w:val="000E736C"/>
    <w:rsid w:val="000E765C"/>
    <w:rsid w:val="000E7BFC"/>
    <w:rsid w:val="000F0019"/>
    <w:rsid w:val="000F3325"/>
    <w:rsid w:val="000F3702"/>
    <w:rsid w:val="000F523B"/>
    <w:rsid w:val="000F64C2"/>
    <w:rsid w:val="000F7CE4"/>
    <w:rsid w:val="00100F1E"/>
    <w:rsid w:val="001010AF"/>
    <w:rsid w:val="001010BF"/>
    <w:rsid w:val="001012BA"/>
    <w:rsid w:val="00103A40"/>
    <w:rsid w:val="0010470C"/>
    <w:rsid w:val="001107E6"/>
    <w:rsid w:val="00110C4E"/>
    <w:rsid w:val="0011133B"/>
    <w:rsid w:val="0011279F"/>
    <w:rsid w:val="00114056"/>
    <w:rsid w:val="00114E82"/>
    <w:rsid w:val="00115068"/>
    <w:rsid w:val="001150FB"/>
    <w:rsid w:val="00115D5F"/>
    <w:rsid w:val="001162C3"/>
    <w:rsid w:val="00116E39"/>
    <w:rsid w:val="001210DE"/>
    <w:rsid w:val="0012153D"/>
    <w:rsid w:val="00121711"/>
    <w:rsid w:val="00122068"/>
    <w:rsid w:val="00122477"/>
    <w:rsid w:val="0012249D"/>
    <w:rsid w:val="00123DE3"/>
    <w:rsid w:val="001257D7"/>
    <w:rsid w:val="00126D49"/>
    <w:rsid w:val="00127336"/>
    <w:rsid w:val="00127AC4"/>
    <w:rsid w:val="00130669"/>
    <w:rsid w:val="00132FE6"/>
    <w:rsid w:val="001335F3"/>
    <w:rsid w:val="0013487A"/>
    <w:rsid w:val="00135B6C"/>
    <w:rsid w:val="00136D54"/>
    <w:rsid w:val="00141334"/>
    <w:rsid w:val="00141CC2"/>
    <w:rsid w:val="00142783"/>
    <w:rsid w:val="00143363"/>
    <w:rsid w:val="00144763"/>
    <w:rsid w:val="001453AB"/>
    <w:rsid w:val="0014574D"/>
    <w:rsid w:val="00145CAB"/>
    <w:rsid w:val="00145FF7"/>
    <w:rsid w:val="0014680A"/>
    <w:rsid w:val="00147203"/>
    <w:rsid w:val="001511B2"/>
    <w:rsid w:val="001511C4"/>
    <w:rsid w:val="00152B8A"/>
    <w:rsid w:val="001531DB"/>
    <w:rsid w:val="00153456"/>
    <w:rsid w:val="001534F9"/>
    <w:rsid w:val="001551E8"/>
    <w:rsid w:val="00156D11"/>
    <w:rsid w:val="001578FD"/>
    <w:rsid w:val="00160DAE"/>
    <w:rsid w:val="00160E70"/>
    <w:rsid w:val="001615AE"/>
    <w:rsid w:val="00161ED5"/>
    <w:rsid w:val="00165A99"/>
    <w:rsid w:val="0016605C"/>
    <w:rsid w:val="00166095"/>
    <w:rsid w:val="00166ED0"/>
    <w:rsid w:val="00167CD4"/>
    <w:rsid w:val="00170FCC"/>
    <w:rsid w:val="001713F1"/>
    <w:rsid w:val="001718D1"/>
    <w:rsid w:val="00172813"/>
    <w:rsid w:val="00173480"/>
    <w:rsid w:val="00173FFA"/>
    <w:rsid w:val="00174916"/>
    <w:rsid w:val="00175524"/>
    <w:rsid w:val="001761B9"/>
    <w:rsid w:val="00177117"/>
    <w:rsid w:val="0017730A"/>
    <w:rsid w:val="00180107"/>
    <w:rsid w:val="00182DC9"/>
    <w:rsid w:val="00183021"/>
    <w:rsid w:val="00183571"/>
    <w:rsid w:val="0018394E"/>
    <w:rsid w:val="00190099"/>
    <w:rsid w:val="00190F4B"/>
    <w:rsid w:val="001919E0"/>
    <w:rsid w:val="00193B9E"/>
    <w:rsid w:val="00194137"/>
    <w:rsid w:val="001945BD"/>
    <w:rsid w:val="001959DA"/>
    <w:rsid w:val="001A0582"/>
    <w:rsid w:val="001A0D1E"/>
    <w:rsid w:val="001A0F19"/>
    <w:rsid w:val="001A1BA1"/>
    <w:rsid w:val="001A3C0B"/>
    <w:rsid w:val="001A4EF6"/>
    <w:rsid w:val="001A56AB"/>
    <w:rsid w:val="001A59CA"/>
    <w:rsid w:val="001A624A"/>
    <w:rsid w:val="001A7006"/>
    <w:rsid w:val="001B3C44"/>
    <w:rsid w:val="001B4004"/>
    <w:rsid w:val="001B4169"/>
    <w:rsid w:val="001B5166"/>
    <w:rsid w:val="001B51FD"/>
    <w:rsid w:val="001B59BD"/>
    <w:rsid w:val="001B7CD6"/>
    <w:rsid w:val="001C19D4"/>
    <w:rsid w:val="001C1B82"/>
    <w:rsid w:val="001C2E54"/>
    <w:rsid w:val="001C3052"/>
    <w:rsid w:val="001C33C5"/>
    <w:rsid w:val="001C38E9"/>
    <w:rsid w:val="001C3A85"/>
    <w:rsid w:val="001C5233"/>
    <w:rsid w:val="001C69AE"/>
    <w:rsid w:val="001D067A"/>
    <w:rsid w:val="001D07D2"/>
    <w:rsid w:val="001D1015"/>
    <w:rsid w:val="001D2330"/>
    <w:rsid w:val="001D28F3"/>
    <w:rsid w:val="001D29ED"/>
    <w:rsid w:val="001D3B3C"/>
    <w:rsid w:val="001D3B44"/>
    <w:rsid w:val="001D43C1"/>
    <w:rsid w:val="001D4E0A"/>
    <w:rsid w:val="001E04BA"/>
    <w:rsid w:val="001E06BA"/>
    <w:rsid w:val="001E2BD0"/>
    <w:rsid w:val="001E2BEA"/>
    <w:rsid w:val="001E5B7C"/>
    <w:rsid w:val="001E6903"/>
    <w:rsid w:val="001F13AE"/>
    <w:rsid w:val="001F1408"/>
    <w:rsid w:val="001F3864"/>
    <w:rsid w:val="001F3F30"/>
    <w:rsid w:val="001F50CD"/>
    <w:rsid w:val="001F6669"/>
    <w:rsid w:val="00200D4A"/>
    <w:rsid w:val="002036B5"/>
    <w:rsid w:val="0020413D"/>
    <w:rsid w:val="002053F4"/>
    <w:rsid w:val="00205800"/>
    <w:rsid w:val="00205841"/>
    <w:rsid w:val="00206070"/>
    <w:rsid w:val="002069B9"/>
    <w:rsid w:val="002073BE"/>
    <w:rsid w:val="00207813"/>
    <w:rsid w:val="00207F39"/>
    <w:rsid w:val="002106D7"/>
    <w:rsid w:val="00211FFA"/>
    <w:rsid w:val="00212B3B"/>
    <w:rsid w:val="00213825"/>
    <w:rsid w:val="002153B8"/>
    <w:rsid w:val="00215A7B"/>
    <w:rsid w:val="00224B80"/>
    <w:rsid w:val="00224F08"/>
    <w:rsid w:val="00225C7F"/>
    <w:rsid w:val="0022692B"/>
    <w:rsid w:val="0022799C"/>
    <w:rsid w:val="00230A6E"/>
    <w:rsid w:val="00232817"/>
    <w:rsid w:val="00233065"/>
    <w:rsid w:val="0023308C"/>
    <w:rsid w:val="00233A93"/>
    <w:rsid w:val="002348D2"/>
    <w:rsid w:val="00234DE7"/>
    <w:rsid w:val="002355A4"/>
    <w:rsid w:val="002360FC"/>
    <w:rsid w:val="002362B7"/>
    <w:rsid w:val="00236D87"/>
    <w:rsid w:val="002373E0"/>
    <w:rsid w:val="002404C8"/>
    <w:rsid w:val="00241A17"/>
    <w:rsid w:val="00241C02"/>
    <w:rsid w:val="00243C97"/>
    <w:rsid w:val="002452D5"/>
    <w:rsid w:val="00245A9A"/>
    <w:rsid w:val="0025010C"/>
    <w:rsid w:val="00250FDB"/>
    <w:rsid w:val="00252337"/>
    <w:rsid w:val="00252922"/>
    <w:rsid w:val="00252E76"/>
    <w:rsid w:val="002537F5"/>
    <w:rsid w:val="00255700"/>
    <w:rsid w:val="00256365"/>
    <w:rsid w:val="00256E9F"/>
    <w:rsid w:val="002571D4"/>
    <w:rsid w:val="00257E5D"/>
    <w:rsid w:val="00260DDC"/>
    <w:rsid w:val="00260E79"/>
    <w:rsid w:val="00263119"/>
    <w:rsid w:val="0026342B"/>
    <w:rsid w:val="002638C5"/>
    <w:rsid w:val="002655DF"/>
    <w:rsid w:val="00265D46"/>
    <w:rsid w:val="00267771"/>
    <w:rsid w:val="002708E7"/>
    <w:rsid w:val="00270A22"/>
    <w:rsid w:val="00274521"/>
    <w:rsid w:val="00277D93"/>
    <w:rsid w:val="0028156A"/>
    <w:rsid w:val="00283C78"/>
    <w:rsid w:val="00283F7F"/>
    <w:rsid w:val="00284279"/>
    <w:rsid w:val="00285F6B"/>
    <w:rsid w:val="00285FF9"/>
    <w:rsid w:val="0029168F"/>
    <w:rsid w:val="002918D3"/>
    <w:rsid w:val="0029234A"/>
    <w:rsid w:val="0029344B"/>
    <w:rsid w:val="00294650"/>
    <w:rsid w:val="00296997"/>
    <w:rsid w:val="002970B8"/>
    <w:rsid w:val="002A090D"/>
    <w:rsid w:val="002A51E2"/>
    <w:rsid w:val="002A6832"/>
    <w:rsid w:val="002A6BF9"/>
    <w:rsid w:val="002A71B5"/>
    <w:rsid w:val="002A775F"/>
    <w:rsid w:val="002A7D72"/>
    <w:rsid w:val="002B0806"/>
    <w:rsid w:val="002B0AFA"/>
    <w:rsid w:val="002B406F"/>
    <w:rsid w:val="002B59CD"/>
    <w:rsid w:val="002B7156"/>
    <w:rsid w:val="002C0758"/>
    <w:rsid w:val="002C0A59"/>
    <w:rsid w:val="002C10E4"/>
    <w:rsid w:val="002C4604"/>
    <w:rsid w:val="002C4E5E"/>
    <w:rsid w:val="002C6B74"/>
    <w:rsid w:val="002C6E01"/>
    <w:rsid w:val="002D121F"/>
    <w:rsid w:val="002D150D"/>
    <w:rsid w:val="002D16BF"/>
    <w:rsid w:val="002D1FFE"/>
    <w:rsid w:val="002D2A1C"/>
    <w:rsid w:val="002D48E5"/>
    <w:rsid w:val="002D53CF"/>
    <w:rsid w:val="002D5873"/>
    <w:rsid w:val="002D5C2E"/>
    <w:rsid w:val="002D5F96"/>
    <w:rsid w:val="002D7C80"/>
    <w:rsid w:val="002E092B"/>
    <w:rsid w:val="002E17AF"/>
    <w:rsid w:val="002E1901"/>
    <w:rsid w:val="002E2497"/>
    <w:rsid w:val="002E4D38"/>
    <w:rsid w:val="002E5565"/>
    <w:rsid w:val="002E5F9C"/>
    <w:rsid w:val="002E61EA"/>
    <w:rsid w:val="002E6301"/>
    <w:rsid w:val="002E6BD4"/>
    <w:rsid w:val="002E755A"/>
    <w:rsid w:val="002E79E8"/>
    <w:rsid w:val="002F031A"/>
    <w:rsid w:val="002F04E6"/>
    <w:rsid w:val="002F242C"/>
    <w:rsid w:val="002F2544"/>
    <w:rsid w:val="002F29C1"/>
    <w:rsid w:val="002F2D03"/>
    <w:rsid w:val="002F300D"/>
    <w:rsid w:val="002F3D44"/>
    <w:rsid w:val="002F5F34"/>
    <w:rsid w:val="002F7129"/>
    <w:rsid w:val="002F7E48"/>
    <w:rsid w:val="003000DE"/>
    <w:rsid w:val="003005F4"/>
    <w:rsid w:val="0030311E"/>
    <w:rsid w:val="003056B5"/>
    <w:rsid w:val="00305887"/>
    <w:rsid w:val="003101FE"/>
    <w:rsid w:val="00310758"/>
    <w:rsid w:val="00311B1C"/>
    <w:rsid w:val="00311C46"/>
    <w:rsid w:val="0031352E"/>
    <w:rsid w:val="003153A4"/>
    <w:rsid w:val="00316736"/>
    <w:rsid w:val="003210BF"/>
    <w:rsid w:val="00321F7C"/>
    <w:rsid w:val="003220AD"/>
    <w:rsid w:val="003250AF"/>
    <w:rsid w:val="0032668A"/>
    <w:rsid w:val="003267EE"/>
    <w:rsid w:val="00326A54"/>
    <w:rsid w:val="00326A84"/>
    <w:rsid w:val="0032752F"/>
    <w:rsid w:val="00327574"/>
    <w:rsid w:val="003279B3"/>
    <w:rsid w:val="003304F3"/>
    <w:rsid w:val="00333594"/>
    <w:rsid w:val="00334438"/>
    <w:rsid w:val="003344BD"/>
    <w:rsid w:val="00334A09"/>
    <w:rsid w:val="00335C28"/>
    <w:rsid w:val="00335DBD"/>
    <w:rsid w:val="00340005"/>
    <w:rsid w:val="00341549"/>
    <w:rsid w:val="00341C95"/>
    <w:rsid w:val="00341E06"/>
    <w:rsid w:val="003431EC"/>
    <w:rsid w:val="00345B28"/>
    <w:rsid w:val="003505FD"/>
    <w:rsid w:val="00351ACD"/>
    <w:rsid w:val="00351D34"/>
    <w:rsid w:val="00352501"/>
    <w:rsid w:val="00352A6C"/>
    <w:rsid w:val="003542CD"/>
    <w:rsid w:val="00354676"/>
    <w:rsid w:val="00361195"/>
    <w:rsid w:val="00361B6B"/>
    <w:rsid w:val="003620C8"/>
    <w:rsid w:val="003658C3"/>
    <w:rsid w:val="00374A1B"/>
    <w:rsid w:val="003756B4"/>
    <w:rsid w:val="00375932"/>
    <w:rsid w:val="0038081A"/>
    <w:rsid w:val="00380FB1"/>
    <w:rsid w:val="0038121C"/>
    <w:rsid w:val="00382354"/>
    <w:rsid w:val="0038538B"/>
    <w:rsid w:val="0038579A"/>
    <w:rsid w:val="00386973"/>
    <w:rsid w:val="0038754A"/>
    <w:rsid w:val="003917ED"/>
    <w:rsid w:val="00391E22"/>
    <w:rsid w:val="00391EA3"/>
    <w:rsid w:val="00393420"/>
    <w:rsid w:val="00393961"/>
    <w:rsid w:val="00395D90"/>
    <w:rsid w:val="0039755B"/>
    <w:rsid w:val="0039763D"/>
    <w:rsid w:val="0039765D"/>
    <w:rsid w:val="003978E5"/>
    <w:rsid w:val="00397D63"/>
    <w:rsid w:val="003A1BFD"/>
    <w:rsid w:val="003A392A"/>
    <w:rsid w:val="003A4838"/>
    <w:rsid w:val="003A4ADF"/>
    <w:rsid w:val="003A55CE"/>
    <w:rsid w:val="003A5C67"/>
    <w:rsid w:val="003A635B"/>
    <w:rsid w:val="003A65EB"/>
    <w:rsid w:val="003A6B16"/>
    <w:rsid w:val="003A7E3C"/>
    <w:rsid w:val="003B04CD"/>
    <w:rsid w:val="003B1126"/>
    <w:rsid w:val="003B1937"/>
    <w:rsid w:val="003B2466"/>
    <w:rsid w:val="003B3930"/>
    <w:rsid w:val="003B497A"/>
    <w:rsid w:val="003B5A7F"/>
    <w:rsid w:val="003B7D68"/>
    <w:rsid w:val="003C1174"/>
    <w:rsid w:val="003C24C7"/>
    <w:rsid w:val="003C35F7"/>
    <w:rsid w:val="003C38A5"/>
    <w:rsid w:val="003C3D28"/>
    <w:rsid w:val="003C669B"/>
    <w:rsid w:val="003C6FF8"/>
    <w:rsid w:val="003C7A84"/>
    <w:rsid w:val="003D00B7"/>
    <w:rsid w:val="003D04C8"/>
    <w:rsid w:val="003D125A"/>
    <w:rsid w:val="003D26E4"/>
    <w:rsid w:val="003D2A5B"/>
    <w:rsid w:val="003D3CDB"/>
    <w:rsid w:val="003D5C4E"/>
    <w:rsid w:val="003E3240"/>
    <w:rsid w:val="003E35B0"/>
    <w:rsid w:val="003E4329"/>
    <w:rsid w:val="003E455D"/>
    <w:rsid w:val="003E4CED"/>
    <w:rsid w:val="003E5255"/>
    <w:rsid w:val="003E5C96"/>
    <w:rsid w:val="003E6A60"/>
    <w:rsid w:val="003F1D19"/>
    <w:rsid w:val="003F4F81"/>
    <w:rsid w:val="003F507F"/>
    <w:rsid w:val="003F54BA"/>
    <w:rsid w:val="003F7440"/>
    <w:rsid w:val="003F7AB6"/>
    <w:rsid w:val="004009BC"/>
    <w:rsid w:val="00401B00"/>
    <w:rsid w:val="00401B3A"/>
    <w:rsid w:val="00402319"/>
    <w:rsid w:val="004023AC"/>
    <w:rsid w:val="0040259E"/>
    <w:rsid w:val="004031E5"/>
    <w:rsid w:val="004037BE"/>
    <w:rsid w:val="004052B4"/>
    <w:rsid w:val="00406558"/>
    <w:rsid w:val="00406EFA"/>
    <w:rsid w:val="004100C6"/>
    <w:rsid w:val="004108C0"/>
    <w:rsid w:val="00413760"/>
    <w:rsid w:val="00414031"/>
    <w:rsid w:val="00414D6A"/>
    <w:rsid w:val="0041542B"/>
    <w:rsid w:val="0041664E"/>
    <w:rsid w:val="00416E24"/>
    <w:rsid w:val="0041772E"/>
    <w:rsid w:val="00417B1C"/>
    <w:rsid w:val="00417BBF"/>
    <w:rsid w:val="00420068"/>
    <w:rsid w:val="004205C3"/>
    <w:rsid w:val="00420D3A"/>
    <w:rsid w:val="0042127C"/>
    <w:rsid w:val="0042287D"/>
    <w:rsid w:val="00424B22"/>
    <w:rsid w:val="00425323"/>
    <w:rsid w:val="00426AF8"/>
    <w:rsid w:val="004276F4"/>
    <w:rsid w:val="00431008"/>
    <w:rsid w:val="0043207E"/>
    <w:rsid w:val="00432817"/>
    <w:rsid w:val="00432EC1"/>
    <w:rsid w:val="0043334D"/>
    <w:rsid w:val="0043547F"/>
    <w:rsid w:val="0043574E"/>
    <w:rsid w:val="004360CB"/>
    <w:rsid w:val="004367DB"/>
    <w:rsid w:val="004368F3"/>
    <w:rsid w:val="0044016E"/>
    <w:rsid w:val="004405D1"/>
    <w:rsid w:val="0044273F"/>
    <w:rsid w:val="00442FA3"/>
    <w:rsid w:val="004437BE"/>
    <w:rsid w:val="0044562B"/>
    <w:rsid w:val="00451942"/>
    <w:rsid w:val="00455E4B"/>
    <w:rsid w:val="00455E4F"/>
    <w:rsid w:val="00456E51"/>
    <w:rsid w:val="004571AE"/>
    <w:rsid w:val="00461BA9"/>
    <w:rsid w:val="00463D5C"/>
    <w:rsid w:val="0046453F"/>
    <w:rsid w:val="0046655F"/>
    <w:rsid w:val="0046694A"/>
    <w:rsid w:val="004674AD"/>
    <w:rsid w:val="00467B8A"/>
    <w:rsid w:val="004703E9"/>
    <w:rsid w:val="00471719"/>
    <w:rsid w:val="00471847"/>
    <w:rsid w:val="00471C19"/>
    <w:rsid w:val="004722DD"/>
    <w:rsid w:val="00472F5C"/>
    <w:rsid w:val="00473422"/>
    <w:rsid w:val="00476A87"/>
    <w:rsid w:val="00477C52"/>
    <w:rsid w:val="00480688"/>
    <w:rsid w:val="00481888"/>
    <w:rsid w:val="00484F54"/>
    <w:rsid w:val="00485568"/>
    <w:rsid w:val="00485618"/>
    <w:rsid w:val="00486511"/>
    <w:rsid w:val="00486D2E"/>
    <w:rsid w:val="00487789"/>
    <w:rsid w:val="0049046C"/>
    <w:rsid w:val="00490CC5"/>
    <w:rsid w:val="0049179E"/>
    <w:rsid w:val="00492714"/>
    <w:rsid w:val="004A0536"/>
    <w:rsid w:val="004A348C"/>
    <w:rsid w:val="004A4018"/>
    <w:rsid w:val="004A4C02"/>
    <w:rsid w:val="004A4F63"/>
    <w:rsid w:val="004A5101"/>
    <w:rsid w:val="004A71BC"/>
    <w:rsid w:val="004B1CF4"/>
    <w:rsid w:val="004B3727"/>
    <w:rsid w:val="004B38C3"/>
    <w:rsid w:val="004B41CA"/>
    <w:rsid w:val="004B6A26"/>
    <w:rsid w:val="004B7C9B"/>
    <w:rsid w:val="004B7EC3"/>
    <w:rsid w:val="004B7EEB"/>
    <w:rsid w:val="004C0705"/>
    <w:rsid w:val="004C1373"/>
    <w:rsid w:val="004C1E50"/>
    <w:rsid w:val="004C2A13"/>
    <w:rsid w:val="004C34E9"/>
    <w:rsid w:val="004C456D"/>
    <w:rsid w:val="004C4942"/>
    <w:rsid w:val="004C5D2B"/>
    <w:rsid w:val="004C70DD"/>
    <w:rsid w:val="004C7C75"/>
    <w:rsid w:val="004D085F"/>
    <w:rsid w:val="004D0A0E"/>
    <w:rsid w:val="004D26EB"/>
    <w:rsid w:val="004D34EB"/>
    <w:rsid w:val="004D6040"/>
    <w:rsid w:val="004D6A92"/>
    <w:rsid w:val="004E0A16"/>
    <w:rsid w:val="004E101C"/>
    <w:rsid w:val="004E1547"/>
    <w:rsid w:val="004E334A"/>
    <w:rsid w:val="004E402E"/>
    <w:rsid w:val="004E66FA"/>
    <w:rsid w:val="004E7218"/>
    <w:rsid w:val="004F1B2B"/>
    <w:rsid w:val="004F3C0A"/>
    <w:rsid w:val="004F49C2"/>
    <w:rsid w:val="004F545C"/>
    <w:rsid w:val="004F5617"/>
    <w:rsid w:val="00500E89"/>
    <w:rsid w:val="005017C6"/>
    <w:rsid w:val="0050195D"/>
    <w:rsid w:val="00501A19"/>
    <w:rsid w:val="00502319"/>
    <w:rsid w:val="0050236D"/>
    <w:rsid w:val="00502C1C"/>
    <w:rsid w:val="005040C7"/>
    <w:rsid w:val="005050B6"/>
    <w:rsid w:val="00506819"/>
    <w:rsid w:val="005078AF"/>
    <w:rsid w:val="005109C9"/>
    <w:rsid w:val="00511BC4"/>
    <w:rsid w:val="00511D0A"/>
    <w:rsid w:val="00511EE6"/>
    <w:rsid w:val="005128BF"/>
    <w:rsid w:val="005152DA"/>
    <w:rsid w:val="00515651"/>
    <w:rsid w:val="005165DE"/>
    <w:rsid w:val="00517109"/>
    <w:rsid w:val="00517584"/>
    <w:rsid w:val="00517973"/>
    <w:rsid w:val="005179D9"/>
    <w:rsid w:val="00520877"/>
    <w:rsid w:val="00520FCF"/>
    <w:rsid w:val="00521F59"/>
    <w:rsid w:val="00523814"/>
    <w:rsid w:val="00524DFF"/>
    <w:rsid w:val="005261F1"/>
    <w:rsid w:val="0052628F"/>
    <w:rsid w:val="005265DF"/>
    <w:rsid w:val="00526632"/>
    <w:rsid w:val="00526A25"/>
    <w:rsid w:val="00526B00"/>
    <w:rsid w:val="005271AC"/>
    <w:rsid w:val="00527FB5"/>
    <w:rsid w:val="005305AD"/>
    <w:rsid w:val="00532F3F"/>
    <w:rsid w:val="00534970"/>
    <w:rsid w:val="00536119"/>
    <w:rsid w:val="00536787"/>
    <w:rsid w:val="00537F16"/>
    <w:rsid w:val="00540734"/>
    <w:rsid w:val="005428A0"/>
    <w:rsid w:val="0054306F"/>
    <w:rsid w:val="00543C32"/>
    <w:rsid w:val="00545198"/>
    <w:rsid w:val="00547620"/>
    <w:rsid w:val="00550251"/>
    <w:rsid w:val="005514F5"/>
    <w:rsid w:val="00551864"/>
    <w:rsid w:val="00551A62"/>
    <w:rsid w:val="00552BA1"/>
    <w:rsid w:val="005545B4"/>
    <w:rsid w:val="00555E4E"/>
    <w:rsid w:val="0055620E"/>
    <w:rsid w:val="005562C9"/>
    <w:rsid w:val="00560533"/>
    <w:rsid w:val="005618BB"/>
    <w:rsid w:val="00562A21"/>
    <w:rsid w:val="00563DB5"/>
    <w:rsid w:val="0056419E"/>
    <w:rsid w:val="00566278"/>
    <w:rsid w:val="00571C1C"/>
    <w:rsid w:val="0057776C"/>
    <w:rsid w:val="00577C45"/>
    <w:rsid w:val="00577DF7"/>
    <w:rsid w:val="0058282B"/>
    <w:rsid w:val="00583B24"/>
    <w:rsid w:val="005846D0"/>
    <w:rsid w:val="00584D72"/>
    <w:rsid w:val="005852FE"/>
    <w:rsid w:val="00585D06"/>
    <w:rsid w:val="00585F69"/>
    <w:rsid w:val="00586210"/>
    <w:rsid w:val="005864D4"/>
    <w:rsid w:val="00587517"/>
    <w:rsid w:val="005879D8"/>
    <w:rsid w:val="00591677"/>
    <w:rsid w:val="005933DA"/>
    <w:rsid w:val="005955E7"/>
    <w:rsid w:val="005959A0"/>
    <w:rsid w:val="005A2AD4"/>
    <w:rsid w:val="005A3124"/>
    <w:rsid w:val="005A4489"/>
    <w:rsid w:val="005A45D1"/>
    <w:rsid w:val="005A6B34"/>
    <w:rsid w:val="005A7238"/>
    <w:rsid w:val="005B1888"/>
    <w:rsid w:val="005B1D82"/>
    <w:rsid w:val="005B1E14"/>
    <w:rsid w:val="005B2DE9"/>
    <w:rsid w:val="005B42D8"/>
    <w:rsid w:val="005B5A6E"/>
    <w:rsid w:val="005B5F23"/>
    <w:rsid w:val="005B7D2F"/>
    <w:rsid w:val="005C0E24"/>
    <w:rsid w:val="005C2AD7"/>
    <w:rsid w:val="005C2B42"/>
    <w:rsid w:val="005C4E09"/>
    <w:rsid w:val="005C4EB9"/>
    <w:rsid w:val="005C4F9C"/>
    <w:rsid w:val="005C5B2D"/>
    <w:rsid w:val="005C5D2B"/>
    <w:rsid w:val="005C7200"/>
    <w:rsid w:val="005D11C2"/>
    <w:rsid w:val="005D3526"/>
    <w:rsid w:val="005D3AC3"/>
    <w:rsid w:val="005D4880"/>
    <w:rsid w:val="005D5CA9"/>
    <w:rsid w:val="005D6016"/>
    <w:rsid w:val="005D7930"/>
    <w:rsid w:val="005E2693"/>
    <w:rsid w:val="005E299A"/>
    <w:rsid w:val="005E30D2"/>
    <w:rsid w:val="005E3E04"/>
    <w:rsid w:val="005E403B"/>
    <w:rsid w:val="005E7846"/>
    <w:rsid w:val="005F0300"/>
    <w:rsid w:val="005F15AE"/>
    <w:rsid w:val="005F1B59"/>
    <w:rsid w:val="005F1B8B"/>
    <w:rsid w:val="005F2D96"/>
    <w:rsid w:val="005F34BA"/>
    <w:rsid w:val="005F4C2C"/>
    <w:rsid w:val="006002B6"/>
    <w:rsid w:val="0060199C"/>
    <w:rsid w:val="00602AE4"/>
    <w:rsid w:val="0060352E"/>
    <w:rsid w:val="00604296"/>
    <w:rsid w:val="0060460D"/>
    <w:rsid w:val="006048E9"/>
    <w:rsid w:val="00604F8D"/>
    <w:rsid w:val="00606EBE"/>
    <w:rsid w:val="00612AEC"/>
    <w:rsid w:val="006168AB"/>
    <w:rsid w:val="00616DDF"/>
    <w:rsid w:val="006172DD"/>
    <w:rsid w:val="00622AFC"/>
    <w:rsid w:val="006246C7"/>
    <w:rsid w:val="00625C70"/>
    <w:rsid w:val="00625F25"/>
    <w:rsid w:val="006265BE"/>
    <w:rsid w:val="00631D3D"/>
    <w:rsid w:val="00635005"/>
    <w:rsid w:val="006361C2"/>
    <w:rsid w:val="006421A3"/>
    <w:rsid w:val="00642587"/>
    <w:rsid w:val="006434C9"/>
    <w:rsid w:val="00643C1C"/>
    <w:rsid w:val="006446F4"/>
    <w:rsid w:val="006449ED"/>
    <w:rsid w:val="00644C91"/>
    <w:rsid w:val="006450AB"/>
    <w:rsid w:val="00645F25"/>
    <w:rsid w:val="00646B89"/>
    <w:rsid w:val="00647EC8"/>
    <w:rsid w:val="00652D0D"/>
    <w:rsid w:val="0065394A"/>
    <w:rsid w:val="00654A29"/>
    <w:rsid w:val="00655038"/>
    <w:rsid w:val="00656690"/>
    <w:rsid w:val="00657B45"/>
    <w:rsid w:val="00660711"/>
    <w:rsid w:val="006610E2"/>
    <w:rsid w:val="00662D09"/>
    <w:rsid w:val="00664A6D"/>
    <w:rsid w:val="00666196"/>
    <w:rsid w:val="00666D65"/>
    <w:rsid w:val="00667791"/>
    <w:rsid w:val="00667838"/>
    <w:rsid w:val="0067007B"/>
    <w:rsid w:val="00672958"/>
    <w:rsid w:val="00672FAA"/>
    <w:rsid w:val="00674A57"/>
    <w:rsid w:val="00674B33"/>
    <w:rsid w:val="0067551B"/>
    <w:rsid w:val="0067569C"/>
    <w:rsid w:val="006769BE"/>
    <w:rsid w:val="0068074A"/>
    <w:rsid w:val="00682C3C"/>
    <w:rsid w:val="006873CB"/>
    <w:rsid w:val="00687E68"/>
    <w:rsid w:val="006930D9"/>
    <w:rsid w:val="00694247"/>
    <w:rsid w:val="00694F72"/>
    <w:rsid w:val="00697678"/>
    <w:rsid w:val="006A150C"/>
    <w:rsid w:val="006A22A3"/>
    <w:rsid w:val="006A5340"/>
    <w:rsid w:val="006A5599"/>
    <w:rsid w:val="006A7518"/>
    <w:rsid w:val="006A7867"/>
    <w:rsid w:val="006A79B8"/>
    <w:rsid w:val="006B2F00"/>
    <w:rsid w:val="006B4963"/>
    <w:rsid w:val="006B6463"/>
    <w:rsid w:val="006B6DED"/>
    <w:rsid w:val="006C08B3"/>
    <w:rsid w:val="006C161F"/>
    <w:rsid w:val="006C2107"/>
    <w:rsid w:val="006C3F5F"/>
    <w:rsid w:val="006D0036"/>
    <w:rsid w:val="006D0CE2"/>
    <w:rsid w:val="006D0E6F"/>
    <w:rsid w:val="006D2202"/>
    <w:rsid w:val="006D28FC"/>
    <w:rsid w:val="006D3786"/>
    <w:rsid w:val="006D41D1"/>
    <w:rsid w:val="006D5D3F"/>
    <w:rsid w:val="006D7193"/>
    <w:rsid w:val="006D7EBC"/>
    <w:rsid w:val="006E11BC"/>
    <w:rsid w:val="006E1989"/>
    <w:rsid w:val="006E5039"/>
    <w:rsid w:val="006E543E"/>
    <w:rsid w:val="006E5CBB"/>
    <w:rsid w:val="006E6A19"/>
    <w:rsid w:val="006E6CAF"/>
    <w:rsid w:val="006E6F4F"/>
    <w:rsid w:val="006E7A91"/>
    <w:rsid w:val="006F1BD2"/>
    <w:rsid w:val="006F2CE6"/>
    <w:rsid w:val="00700118"/>
    <w:rsid w:val="00701326"/>
    <w:rsid w:val="0070283E"/>
    <w:rsid w:val="00705021"/>
    <w:rsid w:val="00705383"/>
    <w:rsid w:val="00705433"/>
    <w:rsid w:val="007067EA"/>
    <w:rsid w:val="0070701B"/>
    <w:rsid w:val="00707190"/>
    <w:rsid w:val="007104C7"/>
    <w:rsid w:val="00713528"/>
    <w:rsid w:val="007135BA"/>
    <w:rsid w:val="007136D1"/>
    <w:rsid w:val="00714F92"/>
    <w:rsid w:val="00715288"/>
    <w:rsid w:val="00716B9F"/>
    <w:rsid w:val="00717676"/>
    <w:rsid w:val="007204C7"/>
    <w:rsid w:val="0072050D"/>
    <w:rsid w:val="0072093B"/>
    <w:rsid w:val="0072171D"/>
    <w:rsid w:val="0072198C"/>
    <w:rsid w:val="00721A70"/>
    <w:rsid w:val="00721C05"/>
    <w:rsid w:val="00723409"/>
    <w:rsid w:val="00723624"/>
    <w:rsid w:val="00724212"/>
    <w:rsid w:val="00726640"/>
    <w:rsid w:val="00726F91"/>
    <w:rsid w:val="007301BB"/>
    <w:rsid w:val="007332C1"/>
    <w:rsid w:val="007350EE"/>
    <w:rsid w:val="00735F7F"/>
    <w:rsid w:val="007369F1"/>
    <w:rsid w:val="00742831"/>
    <w:rsid w:val="007436D9"/>
    <w:rsid w:val="00744A99"/>
    <w:rsid w:val="0075133B"/>
    <w:rsid w:val="00756313"/>
    <w:rsid w:val="00760EE0"/>
    <w:rsid w:val="00762DAD"/>
    <w:rsid w:val="007656B5"/>
    <w:rsid w:val="0076673E"/>
    <w:rsid w:val="00766A31"/>
    <w:rsid w:val="007675ED"/>
    <w:rsid w:val="0077058C"/>
    <w:rsid w:val="007711B3"/>
    <w:rsid w:val="0077215D"/>
    <w:rsid w:val="00772A71"/>
    <w:rsid w:val="00772DB6"/>
    <w:rsid w:val="00773513"/>
    <w:rsid w:val="00774336"/>
    <w:rsid w:val="00774789"/>
    <w:rsid w:val="00776017"/>
    <w:rsid w:val="007762E1"/>
    <w:rsid w:val="00776B39"/>
    <w:rsid w:val="00776F9B"/>
    <w:rsid w:val="00780FA2"/>
    <w:rsid w:val="00781203"/>
    <w:rsid w:val="00782F86"/>
    <w:rsid w:val="00783E36"/>
    <w:rsid w:val="00786ABA"/>
    <w:rsid w:val="007874C7"/>
    <w:rsid w:val="00790532"/>
    <w:rsid w:val="00791347"/>
    <w:rsid w:val="00792A5B"/>
    <w:rsid w:val="00793047"/>
    <w:rsid w:val="00793091"/>
    <w:rsid w:val="0079348A"/>
    <w:rsid w:val="00793CC0"/>
    <w:rsid w:val="00794273"/>
    <w:rsid w:val="007943C9"/>
    <w:rsid w:val="00794F56"/>
    <w:rsid w:val="00795A30"/>
    <w:rsid w:val="00796AE7"/>
    <w:rsid w:val="007A0112"/>
    <w:rsid w:val="007A0E77"/>
    <w:rsid w:val="007A1594"/>
    <w:rsid w:val="007A23AB"/>
    <w:rsid w:val="007A2E67"/>
    <w:rsid w:val="007A304A"/>
    <w:rsid w:val="007A37C8"/>
    <w:rsid w:val="007A404E"/>
    <w:rsid w:val="007A41EF"/>
    <w:rsid w:val="007A42AD"/>
    <w:rsid w:val="007A49AE"/>
    <w:rsid w:val="007A53A3"/>
    <w:rsid w:val="007A5576"/>
    <w:rsid w:val="007A6172"/>
    <w:rsid w:val="007A691E"/>
    <w:rsid w:val="007A72E6"/>
    <w:rsid w:val="007A7D9D"/>
    <w:rsid w:val="007A7DF4"/>
    <w:rsid w:val="007B02F6"/>
    <w:rsid w:val="007B03B8"/>
    <w:rsid w:val="007B0826"/>
    <w:rsid w:val="007B1102"/>
    <w:rsid w:val="007B4038"/>
    <w:rsid w:val="007B524F"/>
    <w:rsid w:val="007B7A7C"/>
    <w:rsid w:val="007C0A03"/>
    <w:rsid w:val="007C455E"/>
    <w:rsid w:val="007C5285"/>
    <w:rsid w:val="007C584C"/>
    <w:rsid w:val="007C5F96"/>
    <w:rsid w:val="007C75F3"/>
    <w:rsid w:val="007C7F40"/>
    <w:rsid w:val="007D11F1"/>
    <w:rsid w:val="007D1314"/>
    <w:rsid w:val="007D13E7"/>
    <w:rsid w:val="007D20CD"/>
    <w:rsid w:val="007D33B7"/>
    <w:rsid w:val="007D3879"/>
    <w:rsid w:val="007D4928"/>
    <w:rsid w:val="007D49D5"/>
    <w:rsid w:val="007D4FE7"/>
    <w:rsid w:val="007D51B9"/>
    <w:rsid w:val="007D5646"/>
    <w:rsid w:val="007D7A5A"/>
    <w:rsid w:val="007D7D6A"/>
    <w:rsid w:val="007E0456"/>
    <w:rsid w:val="007E54F9"/>
    <w:rsid w:val="007E6473"/>
    <w:rsid w:val="007E6678"/>
    <w:rsid w:val="007E678D"/>
    <w:rsid w:val="007E70E3"/>
    <w:rsid w:val="007E7EB0"/>
    <w:rsid w:val="007F041C"/>
    <w:rsid w:val="007F06BE"/>
    <w:rsid w:val="007F0B95"/>
    <w:rsid w:val="007F1490"/>
    <w:rsid w:val="007F1A7A"/>
    <w:rsid w:val="007F1AED"/>
    <w:rsid w:val="007F1E47"/>
    <w:rsid w:val="007F1ED7"/>
    <w:rsid w:val="007F3867"/>
    <w:rsid w:val="007F444F"/>
    <w:rsid w:val="007F4F95"/>
    <w:rsid w:val="007F5E06"/>
    <w:rsid w:val="007F6DB3"/>
    <w:rsid w:val="007F6F46"/>
    <w:rsid w:val="007F7004"/>
    <w:rsid w:val="007F71D3"/>
    <w:rsid w:val="00801E75"/>
    <w:rsid w:val="008031D3"/>
    <w:rsid w:val="00803BE4"/>
    <w:rsid w:val="00803D77"/>
    <w:rsid w:val="008041A2"/>
    <w:rsid w:val="008051BD"/>
    <w:rsid w:val="00805225"/>
    <w:rsid w:val="00810026"/>
    <w:rsid w:val="0081100E"/>
    <w:rsid w:val="00812721"/>
    <w:rsid w:val="00815EA7"/>
    <w:rsid w:val="008242EC"/>
    <w:rsid w:val="00824475"/>
    <w:rsid w:val="00825121"/>
    <w:rsid w:val="008253F3"/>
    <w:rsid w:val="008261C4"/>
    <w:rsid w:val="0083046A"/>
    <w:rsid w:val="00833611"/>
    <w:rsid w:val="0083446D"/>
    <w:rsid w:val="00834F8B"/>
    <w:rsid w:val="00842A08"/>
    <w:rsid w:val="008430DF"/>
    <w:rsid w:val="00843100"/>
    <w:rsid w:val="00844545"/>
    <w:rsid w:val="008446CC"/>
    <w:rsid w:val="00844752"/>
    <w:rsid w:val="00845431"/>
    <w:rsid w:val="00846037"/>
    <w:rsid w:val="0084696B"/>
    <w:rsid w:val="00846A6E"/>
    <w:rsid w:val="00847608"/>
    <w:rsid w:val="00847967"/>
    <w:rsid w:val="00850319"/>
    <w:rsid w:val="00851208"/>
    <w:rsid w:val="008517E9"/>
    <w:rsid w:val="008518CA"/>
    <w:rsid w:val="0085202E"/>
    <w:rsid w:val="00852704"/>
    <w:rsid w:val="00852B91"/>
    <w:rsid w:val="00853DA6"/>
    <w:rsid w:val="008540F3"/>
    <w:rsid w:val="00854419"/>
    <w:rsid w:val="00854EDB"/>
    <w:rsid w:val="00855209"/>
    <w:rsid w:val="008553F6"/>
    <w:rsid w:val="00855D4D"/>
    <w:rsid w:val="00856434"/>
    <w:rsid w:val="0085678C"/>
    <w:rsid w:val="00860E68"/>
    <w:rsid w:val="00861ECA"/>
    <w:rsid w:val="00862B21"/>
    <w:rsid w:val="00863799"/>
    <w:rsid w:val="008649FC"/>
    <w:rsid w:val="0086571E"/>
    <w:rsid w:val="00866D45"/>
    <w:rsid w:val="00870D25"/>
    <w:rsid w:val="00870E43"/>
    <w:rsid w:val="00870E63"/>
    <w:rsid w:val="00871BBB"/>
    <w:rsid w:val="00874004"/>
    <w:rsid w:val="00874527"/>
    <w:rsid w:val="008775E5"/>
    <w:rsid w:val="00881BDC"/>
    <w:rsid w:val="00882498"/>
    <w:rsid w:val="00883245"/>
    <w:rsid w:val="008834EC"/>
    <w:rsid w:val="008836A7"/>
    <w:rsid w:val="00883A1E"/>
    <w:rsid w:val="0088491B"/>
    <w:rsid w:val="008853FE"/>
    <w:rsid w:val="008858EF"/>
    <w:rsid w:val="00885B57"/>
    <w:rsid w:val="0089099E"/>
    <w:rsid w:val="00890D87"/>
    <w:rsid w:val="00891626"/>
    <w:rsid w:val="008932E3"/>
    <w:rsid w:val="00893E85"/>
    <w:rsid w:val="00894376"/>
    <w:rsid w:val="008957A8"/>
    <w:rsid w:val="00895D3E"/>
    <w:rsid w:val="00895FF6"/>
    <w:rsid w:val="00896157"/>
    <w:rsid w:val="00896652"/>
    <w:rsid w:val="008975AE"/>
    <w:rsid w:val="008A4266"/>
    <w:rsid w:val="008A46F0"/>
    <w:rsid w:val="008A5DBC"/>
    <w:rsid w:val="008A6F6E"/>
    <w:rsid w:val="008A7901"/>
    <w:rsid w:val="008A7E57"/>
    <w:rsid w:val="008B0ED3"/>
    <w:rsid w:val="008B0FE4"/>
    <w:rsid w:val="008B1240"/>
    <w:rsid w:val="008B1F5A"/>
    <w:rsid w:val="008B28CC"/>
    <w:rsid w:val="008B3863"/>
    <w:rsid w:val="008B3934"/>
    <w:rsid w:val="008B4000"/>
    <w:rsid w:val="008B69F2"/>
    <w:rsid w:val="008B79DB"/>
    <w:rsid w:val="008C042B"/>
    <w:rsid w:val="008C14C6"/>
    <w:rsid w:val="008C26BE"/>
    <w:rsid w:val="008C3155"/>
    <w:rsid w:val="008C3A0B"/>
    <w:rsid w:val="008C50D5"/>
    <w:rsid w:val="008C5428"/>
    <w:rsid w:val="008C561E"/>
    <w:rsid w:val="008C5870"/>
    <w:rsid w:val="008C6024"/>
    <w:rsid w:val="008C620F"/>
    <w:rsid w:val="008C7406"/>
    <w:rsid w:val="008C7787"/>
    <w:rsid w:val="008D03EA"/>
    <w:rsid w:val="008D0A1C"/>
    <w:rsid w:val="008D1473"/>
    <w:rsid w:val="008D1B90"/>
    <w:rsid w:val="008D47AC"/>
    <w:rsid w:val="008D4E92"/>
    <w:rsid w:val="008D5DB3"/>
    <w:rsid w:val="008D63DC"/>
    <w:rsid w:val="008D6692"/>
    <w:rsid w:val="008D68AD"/>
    <w:rsid w:val="008D6CB5"/>
    <w:rsid w:val="008E1FB4"/>
    <w:rsid w:val="008E2196"/>
    <w:rsid w:val="008E2DED"/>
    <w:rsid w:val="008E3667"/>
    <w:rsid w:val="008E6855"/>
    <w:rsid w:val="008E7471"/>
    <w:rsid w:val="008E751E"/>
    <w:rsid w:val="008E7F11"/>
    <w:rsid w:val="008F0F95"/>
    <w:rsid w:val="008F1187"/>
    <w:rsid w:val="008F2BA5"/>
    <w:rsid w:val="008F2E18"/>
    <w:rsid w:val="008F311B"/>
    <w:rsid w:val="008F37C2"/>
    <w:rsid w:val="008F46D1"/>
    <w:rsid w:val="008F4E51"/>
    <w:rsid w:val="008F699F"/>
    <w:rsid w:val="008F712F"/>
    <w:rsid w:val="008F71F4"/>
    <w:rsid w:val="008F7A46"/>
    <w:rsid w:val="009003D0"/>
    <w:rsid w:val="00900A9C"/>
    <w:rsid w:val="0090156E"/>
    <w:rsid w:val="009026E3"/>
    <w:rsid w:val="00902F58"/>
    <w:rsid w:val="00903518"/>
    <w:rsid w:val="0090378D"/>
    <w:rsid w:val="009037FB"/>
    <w:rsid w:val="00903CFA"/>
    <w:rsid w:val="00904084"/>
    <w:rsid w:val="00904626"/>
    <w:rsid w:val="00906E5A"/>
    <w:rsid w:val="00907490"/>
    <w:rsid w:val="00910EA0"/>
    <w:rsid w:val="009117CE"/>
    <w:rsid w:val="009151E2"/>
    <w:rsid w:val="009153F0"/>
    <w:rsid w:val="00915AAB"/>
    <w:rsid w:val="00915B7E"/>
    <w:rsid w:val="00920876"/>
    <w:rsid w:val="00920DB2"/>
    <w:rsid w:val="009212DA"/>
    <w:rsid w:val="009214B7"/>
    <w:rsid w:val="00921A77"/>
    <w:rsid w:val="00922141"/>
    <w:rsid w:val="0092465E"/>
    <w:rsid w:val="0093072D"/>
    <w:rsid w:val="00931A66"/>
    <w:rsid w:val="00932811"/>
    <w:rsid w:val="00934D5E"/>
    <w:rsid w:val="00935945"/>
    <w:rsid w:val="00936F1F"/>
    <w:rsid w:val="00937877"/>
    <w:rsid w:val="0093789B"/>
    <w:rsid w:val="009405A8"/>
    <w:rsid w:val="00941602"/>
    <w:rsid w:val="0094220B"/>
    <w:rsid w:val="00942A03"/>
    <w:rsid w:val="00942DEA"/>
    <w:rsid w:val="0094322A"/>
    <w:rsid w:val="00943BFE"/>
    <w:rsid w:val="00944324"/>
    <w:rsid w:val="0094444A"/>
    <w:rsid w:val="0094450D"/>
    <w:rsid w:val="0094760B"/>
    <w:rsid w:val="00952584"/>
    <w:rsid w:val="009527D3"/>
    <w:rsid w:val="00952827"/>
    <w:rsid w:val="00952CAD"/>
    <w:rsid w:val="00954EAB"/>
    <w:rsid w:val="00955727"/>
    <w:rsid w:val="00956073"/>
    <w:rsid w:val="00956865"/>
    <w:rsid w:val="0095781B"/>
    <w:rsid w:val="00957E1A"/>
    <w:rsid w:val="00961250"/>
    <w:rsid w:val="00961DF2"/>
    <w:rsid w:val="00962AC7"/>
    <w:rsid w:val="0096325C"/>
    <w:rsid w:val="00963B5A"/>
    <w:rsid w:val="00966C33"/>
    <w:rsid w:val="00967A79"/>
    <w:rsid w:val="0097152C"/>
    <w:rsid w:val="00971A76"/>
    <w:rsid w:val="00971B3D"/>
    <w:rsid w:val="00971BD8"/>
    <w:rsid w:val="00972CBE"/>
    <w:rsid w:val="009731DF"/>
    <w:rsid w:val="009735B3"/>
    <w:rsid w:val="00973D91"/>
    <w:rsid w:val="00974A40"/>
    <w:rsid w:val="0097625B"/>
    <w:rsid w:val="0097722E"/>
    <w:rsid w:val="00977B6B"/>
    <w:rsid w:val="009802FA"/>
    <w:rsid w:val="00981A13"/>
    <w:rsid w:val="00983706"/>
    <w:rsid w:val="00984565"/>
    <w:rsid w:val="00985977"/>
    <w:rsid w:val="00987E59"/>
    <w:rsid w:val="00987FEE"/>
    <w:rsid w:val="00991FE6"/>
    <w:rsid w:val="00995EBE"/>
    <w:rsid w:val="00997845"/>
    <w:rsid w:val="00997BEC"/>
    <w:rsid w:val="00997C8C"/>
    <w:rsid w:val="009A02A0"/>
    <w:rsid w:val="009A240C"/>
    <w:rsid w:val="009A33FF"/>
    <w:rsid w:val="009A407F"/>
    <w:rsid w:val="009A6A6E"/>
    <w:rsid w:val="009A6FE7"/>
    <w:rsid w:val="009A73B4"/>
    <w:rsid w:val="009A785E"/>
    <w:rsid w:val="009B03E8"/>
    <w:rsid w:val="009B2F84"/>
    <w:rsid w:val="009B5318"/>
    <w:rsid w:val="009B6227"/>
    <w:rsid w:val="009B62A5"/>
    <w:rsid w:val="009C0DF5"/>
    <w:rsid w:val="009C0FE9"/>
    <w:rsid w:val="009C226A"/>
    <w:rsid w:val="009C3AFE"/>
    <w:rsid w:val="009C5EFC"/>
    <w:rsid w:val="009C7D9E"/>
    <w:rsid w:val="009D015D"/>
    <w:rsid w:val="009D09C2"/>
    <w:rsid w:val="009D1C0B"/>
    <w:rsid w:val="009D256B"/>
    <w:rsid w:val="009D5291"/>
    <w:rsid w:val="009D573A"/>
    <w:rsid w:val="009D5E8D"/>
    <w:rsid w:val="009D685D"/>
    <w:rsid w:val="009D7125"/>
    <w:rsid w:val="009E0B06"/>
    <w:rsid w:val="009E0B51"/>
    <w:rsid w:val="009E1060"/>
    <w:rsid w:val="009E4360"/>
    <w:rsid w:val="009E4459"/>
    <w:rsid w:val="009E6521"/>
    <w:rsid w:val="009E661D"/>
    <w:rsid w:val="009E6D91"/>
    <w:rsid w:val="009E71E9"/>
    <w:rsid w:val="009E77D4"/>
    <w:rsid w:val="009F0016"/>
    <w:rsid w:val="009F02AF"/>
    <w:rsid w:val="009F0D67"/>
    <w:rsid w:val="009F137B"/>
    <w:rsid w:val="009F13AE"/>
    <w:rsid w:val="009F23B9"/>
    <w:rsid w:val="009F2831"/>
    <w:rsid w:val="009F4214"/>
    <w:rsid w:val="009F524A"/>
    <w:rsid w:val="009F6455"/>
    <w:rsid w:val="009F6E3F"/>
    <w:rsid w:val="00A00697"/>
    <w:rsid w:val="00A00AFB"/>
    <w:rsid w:val="00A03E6E"/>
    <w:rsid w:val="00A049F6"/>
    <w:rsid w:val="00A050D8"/>
    <w:rsid w:val="00A05399"/>
    <w:rsid w:val="00A05CC3"/>
    <w:rsid w:val="00A06224"/>
    <w:rsid w:val="00A07576"/>
    <w:rsid w:val="00A1080A"/>
    <w:rsid w:val="00A10B08"/>
    <w:rsid w:val="00A1185B"/>
    <w:rsid w:val="00A13B0C"/>
    <w:rsid w:val="00A14EC0"/>
    <w:rsid w:val="00A172D8"/>
    <w:rsid w:val="00A17FCD"/>
    <w:rsid w:val="00A213BF"/>
    <w:rsid w:val="00A21E6F"/>
    <w:rsid w:val="00A21F7A"/>
    <w:rsid w:val="00A22BB7"/>
    <w:rsid w:val="00A230D7"/>
    <w:rsid w:val="00A23990"/>
    <w:rsid w:val="00A2410D"/>
    <w:rsid w:val="00A24180"/>
    <w:rsid w:val="00A24CCB"/>
    <w:rsid w:val="00A254CB"/>
    <w:rsid w:val="00A26FDF"/>
    <w:rsid w:val="00A2709E"/>
    <w:rsid w:val="00A27772"/>
    <w:rsid w:val="00A30D16"/>
    <w:rsid w:val="00A31015"/>
    <w:rsid w:val="00A31857"/>
    <w:rsid w:val="00A31892"/>
    <w:rsid w:val="00A31EBC"/>
    <w:rsid w:val="00A33C1C"/>
    <w:rsid w:val="00A36920"/>
    <w:rsid w:val="00A37A8A"/>
    <w:rsid w:val="00A37C79"/>
    <w:rsid w:val="00A37D39"/>
    <w:rsid w:val="00A40B98"/>
    <w:rsid w:val="00A41D27"/>
    <w:rsid w:val="00A4201E"/>
    <w:rsid w:val="00A42096"/>
    <w:rsid w:val="00A42D8A"/>
    <w:rsid w:val="00A4330E"/>
    <w:rsid w:val="00A451BE"/>
    <w:rsid w:val="00A456AA"/>
    <w:rsid w:val="00A46D5F"/>
    <w:rsid w:val="00A50AD3"/>
    <w:rsid w:val="00A510CB"/>
    <w:rsid w:val="00A51846"/>
    <w:rsid w:val="00A520F0"/>
    <w:rsid w:val="00A53755"/>
    <w:rsid w:val="00A538DA"/>
    <w:rsid w:val="00A53BC2"/>
    <w:rsid w:val="00A54C1B"/>
    <w:rsid w:val="00A55150"/>
    <w:rsid w:val="00A569C8"/>
    <w:rsid w:val="00A602E8"/>
    <w:rsid w:val="00A60973"/>
    <w:rsid w:val="00A61625"/>
    <w:rsid w:val="00A62DBE"/>
    <w:rsid w:val="00A64B69"/>
    <w:rsid w:val="00A64C13"/>
    <w:rsid w:val="00A65356"/>
    <w:rsid w:val="00A66F11"/>
    <w:rsid w:val="00A6759E"/>
    <w:rsid w:val="00A70324"/>
    <w:rsid w:val="00A7129F"/>
    <w:rsid w:val="00A7189E"/>
    <w:rsid w:val="00A71EA8"/>
    <w:rsid w:val="00A723C8"/>
    <w:rsid w:val="00A7576C"/>
    <w:rsid w:val="00A75AB5"/>
    <w:rsid w:val="00A75DE6"/>
    <w:rsid w:val="00A800D9"/>
    <w:rsid w:val="00A81EE8"/>
    <w:rsid w:val="00A838DC"/>
    <w:rsid w:val="00A83B12"/>
    <w:rsid w:val="00A840F4"/>
    <w:rsid w:val="00A84107"/>
    <w:rsid w:val="00A8567D"/>
    <w:rsid w:val="00A86F33"/>
    <w:rsid w:val="00A87150"/>
    <w:rsid w:val="00A877FE"/>
    <w:rsid w:val="00A878A9"/>
    <w:rsid w:val="00A9087F"/>
    <w:rsid w:val="00A9089F"/>
    <w:rsid w:val="00A91962"/>
    <w:rsid w:val="00A92D98"/>
    <w:rsid w:val="00A93C13"/>
    <w:rsid w:val="00A947E7"/>
    <w:rsid w:val="00A9534A"/>
    <w:rsid w:val="00A96359"/>
    <w:rsid w:val="00A97042"/>
    <w:rsid w:val="00AA103A"/>
    <w:rsid w:val="00AA31D7"/>
    <w:rsid w:val="00AA349E"/>
    <w:rsid w:val="00AA3578"/>
    <w:rsid w:val="00AA4101"/>
    <w:rsid w:val="00AA4468"/>
    <w:rsid w:val="00AA456C"/>
    <w:rsid w:val="00AA7B85"/>
    <w:rsid w:val="00AB03E4"/>
    <w:rsid w:val="00AB087E"/>
    <w:rsid w:val="00AB1838"/>
    <w:rsid w:val="00AB2C9E"/>
    <w:rsid w:val="00AB3E05"/>
    <w:rsid w:val="00AB4FAF"/>
    <w:rsid w:val="00AB50EC"/>
    <w:rsid w:val="00AB51B0"/>
    <w:rsid w:val="00AB5816"/>
    <w:rsid w:val="00AB65C7"/>
    <w:rsid w:val="00AB688B"/>
    <w:rsid w:val="00AC192A"/>
    <w:rsid w:val="00AC3BEB"/>
    <w:rsid w:val="00AD14E8"/>
    <w:rsid w:val="00AD3E06"/>
    <w:rsid w:val="00AD7447"/>
    <w:rsid w:val="00AD773F"/>
    <w:rsid w:val="00AD7EF0"/>
    <w:rsid w:val="00AD7F83"/>
    <w:rsid w:val="00AE1FB7"/>
    <w:rsid w:val="00AE4385"/>
    <w:rsid w:val="00AE4944"/>
    <w:rsid w:val="00AE4F74"/>
    <w:rsid w:val="00AE68AF"/>
    <w:rsid w:val="00AE6E90"/>
    <w:rsid w:val="00AE77F2"/>
    <w:rsid w:val="00AE7970"/>
    <w:rsid w:val="00AE7DD4"/>
    <w:rsid w:val="00AF25DE"/>
    <w:rsid w:val="00AF326D"/>
    <w:rsid w:val="00AF39ED"/>
    <w:rsid w:val="00AF5BCC"/>
    <w:rsid w:val="00AF5E98"/>
    <w:rsid w:val="00AF6FA9"/>
    <w:rsid w:val="00AF73F8"/>
    <w:rsid w:val="00AF7E4A"/>
    <w:rsid w:val="00B005E8"/>
    <w:rsid w:val="00B00AF4"/>
    <w:rsid w:val="00B01811"/>
    <w:rsid w:val="00B01B47"/>
    <w:rsid w:val="00B01D4A"/>
    <w:rsid w:val="00B0295E"/>
    <w:rsid w:val="00B031E9"/>
    <w:rsid w:val="00B03CFA"/>
    <w:rsid w:val="00B03DF4"/>
    <w:rsid w:val="00B040B3"/>
    <w:rsid w:val="00B04201"/>
    <w:rsid w:val="00B0481A"/>
    <w:rsid w:val="00B04E98"/>
    <w:rsid w:val="00B054FB"/>
    <w:rsid w:val="00B06BA6"/>
    <w:rsid w:val="00B1119B"/>
    <w:rsid w:val="00B11491"/>
    <w:rsid w:val="00B11DE1"/>
    <w:rsid w:val="00B12AEC"/>
    <w:rsid w:val="00B1405A"/>
    <w:rsid w:val="00B14134"/>
    <w:rsid w:val="00B14437"/>
    <w:rsid w:val="00B160D7"/>
    <w:rsid w:val="00B16708"/>
    <w:rsid w:val="00B20E22"/>
    <w:rsid w:val="00B2147B"/>
    <w:rsid w:val="00B21704"/>
    <w:rsid w:val="00B21987"/>
    <w:rsid w:val="00B21C62"/>
    <w:rsid w:val="00B21F3F"/>
    <w:rsid w:val="00B22277"/>
    <w:rsid w:val="00B222AF"/>
    <w:rsid w:val="00B24331"/>
    <w:rsid w:val="00B275A3"/>
    <w:rsid w:val="00B31F74"/>
    <w:rsid w:val="00B33744"/>
    <w:rsid w:val="00B341CC"/>
    <w:rsid w:val="00B34BBD"/>
    <w:rsid w:val="00B34CD5"/>
    <w:rsid w:val="00B34F9B"/>
    <w:rsid w:val="00B35436"/>
    <w:rsid w:val="00B360EF"/>
    <w:rsid w:val="00B36226"/>
    <w:rsid w:val="00B377B0"/>
    <w:rsid w:val="00B40BD2"/>
    <w:rsid w:val="00B411C8"/>
    <w:rsid w:val="00B41A07"/>
    <w:rsid w:val="00B42E08"/>
    <w:rsid w:val="00B442B3"/>
    <w:rsid w:val="00B45AA7"/>
    <w:rsid w:val="00B45C2A"/>
    <w:rsid w:val="00B46917"/>
    <w:rsid w:val="00B4734C"/>
    <w:rsid w:val="00B500AD"/>
    <w:rsid w:val="00B50758"/>
    <w:rsid w:val="00B50C90"/>
    <w:rsid w:val="00B531AD"/>
    <w:rsid w:val="00B538B8"/>
    <w:rsid w:val="00B54C2D"/>
    <w:rsid w:val="00B54C3C"/>
    <w:rsid w:val="00B56589"/>
    <w:rsid w:val="00B56ED8"/>
    <w:rsid w:val="00B576D6"/>
    <w:rsid w:val="00B600C5"/>
    <w:rsid w:val="00B60BBE"/>
    <w:rsid w:val="00B62E0B"/>
    <w:rsid w:val="00B63807"/>
    <w:rsid w:val="00B63CC2"/>
    <w:rsid w:val="00B65AF7"/>
    <w:rsid w:val="00B65BFA"/>
    <w:rsid w:val="00B65DD9"/>
    <w:rsid w:val="00B660C8"/>
    <w:rsid w:val="00B67823"/>
    <w:rsid w:val="00B67D40"/>
    <w:rsid w:val="00B67E23"/>
    <w:rsid w:val="00B7003F"/>
    <w:rsid w:val="00B702E3"/>
    <w:rsid w:val="00B704CA"/>
    <w:rsid w:val="00B71B64"/>
    <w:rsid w:val="00B74D80"/>
    <w:rsid w:val="00B7580C"/>
    <w:rsid w:val="00B805A1"/>
    <w:rsid w:val="00B81348"/>
    <w:rsid w:val="00B81453"/>
    <w:rsid w:val="00B822FA"/>
    <w:rsid w:val="00B824F5"/>
    <w:rsid w:val="00B82B98"/>
    <w:rsid w:val="00B82BC7"/>
    <w:rsid w:val="00B84B26"/>
    <w:rsid w:val="00B857F6"/>
    <w:rsid w:val="00B8705E"/>
    <w:rsid w:val="00B87092"/>
    <w:rsid w:val="00B870EB"/>
    <w:rsid w:val="00B91DA7"/>
    <w:rsid w:val="00B930AE"/>
    <w:rsid w:val="00B951B2"/>
    <w:rsid w:val="00B9561E"/>
    <w:rsid w:val="00B95791"/>
    <w:rsid w:val="00B96AF3"/>
    <w:rsid w:val="00BA027D"/>
    <w:rsid w:val="00BA0B7F"/>
    <w:rsid w:val="00BA178C"/>
    <w:rsid w:val="00BA1F99"/>
    <w:rsid w:val="00BA206D"/>
    <w:rsid w:val="00BA33C3"/>
    <w:rsid w:val="00BA411C"/>
    <w:rsid w:val="00BA6A86"/>
    <w:rsid w:val="00BA737E"/>
    <w:rsid w:val="00BA7A66"/>
    <w:rsid w:val="00BB0138"/>
    <w:rsid w:val="00BB029C"/>
    <w:rsid w:val="00BB0C3C"/>
    <w:rsid w:val="00BB1AB7"/>
    <w:rsid w:val="00BB4872"/>
    <w:rsid w:val="00BB6D45"/>
    <w:rsid w:val="00BC0229"/>
    <w:rsid w:val="00BC0B16"/>
    <w:rsid w:val="00BC19D1"/>
    <w:rsid w:val="00BC4448"/>
    <w:rsid w:val="00BC4E0E"/>
    <w:rsid w:val="00BC583B"/>
    <w:rsid w:val="00BD1B79"/>
    <w:rsid w:val="00BD23DE"/>
    <w:rsid w:val="00BD28E0"/>
    <w:rsid w:val="00BD3816"/>
    <w:rsid w:val="00BD46A3"/>
    <w:rsid w:val="00BD4BFF"/>
    <w:rsid w:val="00BD4DF1"/>
    <w:rsid w:val="00BD5DEC"/>
    <w:rsid w:val="00BD6F7D"/>
    <w:rsid w:val="00BD73B5"/>
    <w:rsid w:val="00BE102F"/>
    <w:rsid w:val="00BE2901"/>
    <w:rsid w:val="00BE2F75"/>
    <w:rsid w:val="00BE3729"/>
    <w:rsid w:val="00BE3BCA"/>
    <w:rsid w:val="00BE3ED4"/>
    <w:rsid w:val="00BE56AD"/>
    <w:rsid w:val="00BE6CD4"/>
    <w:rsid w:val="00BF0B0B"/>
    <w:rsid w:val="00BF2622"/>
    <w:rsid w:val="00BF29FB"/>
    <w:rsid w:val="00BF57C9"/>
    <w:rsid w:val="00BF6A0B"/>
    <w:rsid w:val="00BF6C36"/>
    <w:rsid w:val="00BF6D43"/>
    <w:rsid w:val="00C00F9C"/>
    <w:rsid w:val="00C0108E"/>
    <w:rsid w:val="00C0328E"/>
    <w:rsid w:val="00C03E97"/>
    <w:rsid w:val="00C041E9"/>
    <w:rsid w:val="00C04494"/>
    <w:rsid w:val="00C05225"/>
    <w:rsid w:val="00C06746"/>
    <w:rsid w:val="00C072AA"/>
    <w:rsid w:val="00C079A4"/>
    <w:rsid w:val="00C10206"/>
    <w:rsid w:val="00C11632"/>
    <w:rsid w:val="00C116FA"/>
    <w:rsid w:val="00C1279D"/>
    <w:rsid w:val="00C128BB"/>
    <w:rsid w:val="00C130EC"/>
    <w:rsid w:val="00C13897"/>
    <w:rsid w:val="00C15A5D"/>
    <w:rsid w:val="00C218AC"/>
    <w:rsid w:val="00C221A2"/>
    <w:rsid w:val="00C22A35"/>
    <w:rsid w:val="00C23003"/>
    <w:rsid w:val="00C240B5"/>
    <w:rsid w:val="00C24166"/>
    <w:rsid w:val="00C246DA"/>
    <w:rsid w:val="00C2496A"/>
    <w:rsid w:val="00C250F3"/>
    <w:rsid w:val="00C27496"/>
    <w:rsid w:val="00C30103"/>
    <w:rsid w:val="00C31F60"/>
    <w:rsid w:val="00C3202E"/>
    <w:rsid w:val="00C3365B"/>
    <w:rsid w:val="00C3399C"/>
    <w:rsid w:val="00C34D77"/>
    <w:rsid w:val="00C34E04"/>
    <w:rsid w:val="00C3651A"/>
    <w:rsid w:val="00C368E4"/>
    <w:rsid w:val="00C37BBA"/>
    <w:rsid w:val="00C4155D"/>
    <w:rsid w:val="00C43C0E"/>
    <w:rsid w:val="00C445A3"/>
    <w:rsid w:val="00C44EFA"/>
    <w:rsid w:val="00C45051"/>
    <w:rsid w:val="00C45E27"/>
    <w:rsid w:val="00C47B71"/>
    <w:rsid w:val="00C50869"/>
    <w:rsid w:val="00C515F3"/>
    <w:rsid w:val="00C51D27"/>
    <w:rsid w:val="00C5221C"/>
    <w:rsid w:val="00C52A67"/>
    <w:rsid w:val="00C53F14"/>
    <w:rsid w:val="00C5552C"/>
    <w:rsid w:val="00C56C2C"/>
    <w:rsid w:val="00C579E1"/>
    <w:rsid w:val="00C608B5"/>
    <w:rsid w:val="00C61183"/>
    <w:rsid w:val="00C62F1E"/>
    <w:rsid w:val="00C646DF"/>
    <w:rsid w:val="00C64F82"/>
    <w:rsid w:val="00C65859"/>
    <w:rsid w:val="00C66447"/>
    <w:rsid w:val="00C666EF"/>
    <w:rsid w:val="00C6733D"/>
    <w:rsid w:val="00C733E4"/>
    <w:rsid w:val="00C75E18"/>
    <w:rsid w:val="00C76705"/>
    <w:rsid w:val="00C77336"/>
    <w:rsid w:val="00C77542"/>
    <w:rsid w:val="00C80D34"/>
    <w:rsid w:val="00C826AA"/>
    <w:rsid w:val="00C82B14"/>
    <w:rsid w:val="00C844B6"/>
    <w:rsid w:val="00C85C0B"/>
    <w:rsid w:val="00C8755F"/>
    <w:rsid w:val="00C90A4F"/>
    <w:rsid w:val="00C92B0E"/>
    <w:rsid w:val="00C93390"/>
    <w:rsid w:val="00C933C1"/>
    <w:rsid w:val="00C9381D"/>
    <w:rsid w:val="00C93E6A"/>
    <w:rsid w:val="00C93E85"/>
    <w:rsid w:val="00C94F27"/>
    <w:rsid w:val="00C95409"/>
    <w:rsid w:val="00CA0B92"/>
    <w:rsid w:val="00CA176A"/>
    <w:rsid w:val="00CA287B"/>
    <w:rsid w:val="00CA2EC1"/>
    <w:rsid w:val="00CA458D"/>
    <w:rsid w:val="00CA4634"/>
    <w:rsid w:val="00CA710D"/>
    <w:rsid w:val="00CA7F6A"/>
    <w:rsid w:val="00CB0E3B"/>
    <w:rsid w:val="00CB3E3B"/>
    <w:rsid w:val="00CB4EF7"/>
    <w:rsid w:val="00CB5B96"/>
    <w:rsid w:val="00CB6932"/>
    <w:rsid w:val="00CB6C0D"/>
    <w:rsid w:val="00CB73AF"/>
    <w:rsid w:val="00CC1494"/>
    <w:rsid w:val="00CC17C6"/>
    <w:rsid w:val="00CC3260"/>
    <w:rsid w:val="00CC4288"/>
    <w:rsid w:val="00CC4813"/>
    <w:rsid w:val="00CC57FC"/>
    <w:rsid w:val="00CC589C"/>
    <w:rsid w:val="00CC6245"/>
    <w:rsid w:val="00CC7162"/>
    <w:rsid w:val="00CD044B"/>
    <w:rsid w:val="00CD07D0"/>
    <w:rsid w:val="00CD101F"/>
    <w:rsid w:val="00CD1A11"/>
    <w:rsid w:val="00CD28CB"/>
    <w:rsid w:val="00CD383C"/>
    <w:rsid w:val="00CD3F28"/>
    <w:rsid w:val="00CD40F9"/>
    <w:rsid w:val="00CD4E9B"/>
    <w:rsid w:val="00CD6B84"/>
    <w:rsid w:val="00CE0D67"/>
    <w:rsid w:val="00CE1AA7"/>
    <w:rsid w:val="00CE331C"/>
    <w:rsid w:val="00CE4C8B"/>
    <w:rsid w:val="00CE5516"/>
    <w:rsid w:val="00CE78CC"/>
    <w:rsid w:val="00CE79FA"/>
    <w:rsid w:val="00CF14A5"/>
    <w:rsid w:val="00CF1E98"/>
    <w:rsid w:val="00CF24FE"/>
    <w:rsid w:val="00CF2A75"/>
    <w:rsid w:val="00CF33E9"/>
    <w:rsid w:val="00CF3E98"/>
    <w:rsid w:val="00CF6D37"/>
    <w:rsid w:val="00CF7592"/>
    <w:rsid w:val="00CF7662"/>
    <w:rsid w:val="00CF7B80"/>
    <w:rsid w:val="00D0001B"/>
    <w:rsid w:val="00D00E5E"/>
    <w:rsid w:val="00D02192"/>
    <w:rsid w:val="00D03865"/>
    <w:rsid w:val="00D03BF5"/>
    <w:rsid w:val="00D05439"/>
    <w:rsid w:val="00D05DB7"/>
    <w:rsid w:val="00D0651F"/>
    <w:rsid w:val="00D0791B"/>
    <w:rsid w:val="00D07C59"/>
    <w:rsid w:val="00D07E4A"/>
    <w:rsid w:val="00D10381"/>
    <w:rsid w:val="00D107CC"/>
    <w:rsid w:val="00D11121"/>
    <w:rsid w:val="00D11B39"/>
    <w:rsid w:val="00D12207"/>
    <w:rsid w:val="00D125AB"/>
    <w:rsid w:val="00D12673"/>
    <w:rsid w:val="00D1397F"/>
    <w:rsid w:val="00D14233"/>
    <w:rsid w:val="00D149A3"/>
    <w:rsid w:val="00D166C1"/>
    <w:rsid w:val="00D20974"/>
    <w:rsid w:val="00D20E73"/>
    <w:rsid w:val="00D2133B"/>
    <w:rsid w:val="00D22674"/>
    <w:rsid w:val="00D22F84"/>
    <w:rsid w:val="00D241C4"/>
    <w:rsid w:val="00D2494C"/>
    <w:rsid w:val="00D25094"/>
    <w:rsid w:val="00D255BD"/>
    <w:rsid w:val="00D2673D"/>
    <w:rsid w:val="00D27058"/>
    <w:rsid w:val="00D307A6"/>
    <w:rsid w:val="00D32929"/>
    <w:rsid w:val="00D33935"/>
    <w:rsid w:val="00D33EE6"/>
    <w:rsid w:val="00D34033"/>
    <w:rsid w:val="00D3666B"/>
    <w:rsid w:val="00D36C23"/>
    <w:rsid w:val="00D401EC"/>
    <w:rsid w:val="00D4095B"/>
    <w:rsid w:val="00D44854"/>
    <w:rsid w:val="00D45223"/>
    <w:rsid w:val="00D4625E"/>
    <w:rsid w:val="00D46E2D"/>
    <w:rsid w:val="00D5012C"/>
    <w:rsid w:val="00D5275E"/>
    <w:rsid w:val="00D53187"/>
    <w:rsid w:val="00D555F6"/>
    <w:rsid w:val="00D55688"/>
    <w:rsid w:val="00D56FE3"/>
    <w:rsid w:val="00D5781C"/>
    <w:rsid w:val="00D61551"/>
    <w:rsid w:val="00D61953"/>
    <w:rsid w:val="00D6497F"/>
    <w:rsid w:val="00D653EA"/>
    <w:rsid w:val="00D65FDE"/>
    <w:rsid w:val="00D6645B"/>
    <w:rsid w:val="00D664FC"/>
    <w:rsid w:val="00D6658A"/>
    <w:rsid w:val="00D666BC"/>
    <w:rsid w:val="00D71915"/>
    <w:rsid w:val="00D721A9"/>
    <w:rsid w:val="00D7420F"/>
    <w:rsid w:val="00D747ED"/>
    <w:rsid w:val="00D74B12"/>
    <w:rsid w:val="00D76968"/>
    <w:rsid w:val="00D77752"/>
    <w:rsid w:val="00D77E38"/>
    <w:rsid w:val="00D803D1"/>
    <w:rsid w:val="00D812F6"/>
    <w:rsid w:val="00D81E0E"/>
    <w:rsid w:val="00D82CAD"/>
    <w:rsid w:val="00D83364"/>
    <w:rsid w:val="00D83F31"/>
    <w:rsid w:val="00D84496"/>
    <w:rsid w:val="00D8463E"/>
    <w:rsid w:val="00D84A5A"/>
    <w:rsid w:val="00D85FEF"/>
    <w:rsid w:val="00D86131"/>
    <w:rsid w:val="00D87340"/>
    <w:rsid w:val="00D878CB"/>
    <w:rsid w:val="00D87D87"/>
    <w:rsid w:val="00D9021B"/>
    <w:rsid w:val="00D924DB"/>
    <w:rsid w:val="00D92566"/>
    <w:rsid w:val="00D93494"/>
    <w:rsid w:val="00D94A4F"/>
    <w:rsid w:val="00D95B5E"/>
    <w:rsid w:val="00D95C83"/>
    <w:rsid w:val="00D96B9B"/>
    <w:rsid w:val="00D9720E"/>
    <w:rsid w:val="00DA024F"/>
    <w:rsid w:val="00DA05CF"/>
    <w:rsid w:val="00DA0663"/>
    <w:rsid w:val="00DA1212"/>
    <w:rsid w:val="00DA1E04"/>
    <w:rsid w:val="00DA34F6"/>
    <w:rsid w:val="00DA626F"/>
    <w:rsid w:val="00DA66B8"/>
    <w:rsid w:val="00DB1256"/>
    <w:rsid w:val="00DB1C2A"/>
    <w:rsid w:val="00DB2623"/>
    <w:rsid w:val="00DB3E91"/>
    <w:rsid w:val="00DB4182"/>
    <w:rsid w:val="00DB52DE"/>
    <w:rsid w:val="00DB6420"/>
    <w:rsid w:val="00DB6DBD"/>
    <w:rsid w:val="00DC085C"/>
    <w:rsid w:val="00DC1DC5"/>
    <w:rsid w:val="00DC2243"/>
    <w:rsid w:val="00DC3E55"/>
    <w:rsid w:val="00DC3F51"/>
    <w:rsid w:val="00DC47F2"/>
    <w:rsid w:val="00DC5465"/>
    <w:rsid w:val="00DC6233"/>
    <w:rsid w:val="00DC698A"/>
    <w:rsid w:val="00DC7372"/>
    <w:rsid w:val="00DD178B"/>
    <w:rsid w:val="00DD474E"/>
    <w:rsid w:val="00DD5F29"/>
    <w:rsid w:val="00DD6104"/>
    <w:rsid w:val="00DD6A87"/>
    <w:rsid w:val="00DE1A51"/>
    <w:rsid w:val="00DE28CE"/>
    <w:rsid w:val="00DE3EEF"/>
    <w:rsid w:val="00DE4D73"/>
    <w:rsid w:val="00DE5541"/>
    <w:rsid w:val="00DE55C4"/>
    <w:rsid w:val="00DE5616"/>
    <w:rsid w:val="00DE59F6"/>
    <w:rsid w:val="00DE6DF7"/>
    <w:rsid w:val="00DE7642"/>
    <w:rsid w:val="00DF2184"/>
    <w:rsid w:val="00DF3BDA"/>
    <w:rsid w:val="00DF59E1"/>
    <w:rsid w:val="00DF74A4"/>
    <w:rsid w:val="00DF7F84"/>
    <w:rsid w:val="00E002D3"/>
    <w:rsid w:val="00E004F8"/>
    <w:rsid w:val="00E01D5F"/>
    <w:rsid w:val="00E021A2"/>
    <w:rsid w:val="00E02FBC"/>
    <w:rsid w:val="00E04288"/>
    <w:rsid w:val="00E04956"/>
    <w:rsid w:val="00E05195"/>
    <w:rsid w:val="00E05EB7"/>
    <w:rsid w:val="00E06169"/>
    <w:rsid w:val="00E06EEA"/>
    <w:rsid w:val="00E07544"/>
    <w:rsid w:val="00E07B61"/>
    <w:rsid w:val="00E112C2"/>
    <w:rsid w:val="00E11484"/>
    <w:rsid w:val="00E11788"/>
    <w:rsid w:val="00E1261F"/>
    <w:rsid w:val="00E15B4A"/>
    <w:rsid w:val="00E166AC"/>
    <w:rsid w:val="00E203F7"/>
    <w:rsid w:val="00E224BB"/>
    <w:rsid w:val="00E22996"/>
    <w:rsid w:val="00E22A1C"/>
    <w:rsid w:val="00E22DED"/>
    <w:rsid w:val="00E237F8"/>
    <w:rsid w:val="00E2464A"/>
    <w:rsid w:val="00E252F8"/>
    <w:rsid w:val="00E260E0"/>
    <w:rsid w:val="00E27488"/>
    <w:rsid w:val="00E3156A"/>
    <w:rsid w:val="00E31C73"/>
    <w:rsid w:val="00E324C5"/>
    <w:rsid w:val="00E33BB2"/>
    <w:rsid w:val="00E34805"/>
    <w:rsid w:val="00E3502E"/>
    <w:rsid w:val="00E36C7F"/>
    <w:rsid w:val="00E451FF"/>
    <w:rsid w:val="00E465FF"/>
    <w:rsid w:val="00E46C8C"/>
    <w:rsid w:val="00E512B8"/>
    <w:rsid w:val="00E51DB0"/>
    <w:rsid w:val="00E521F8"/>
    <w:rsid w:val="00E52402"/>
    <w:rsid w:val="00E55E55"/>
    <w:rsid w:val="00E56F40"/>
    <w:rsid w:val="00E57C4E"/>
    <w:rsid w:val="00E609A4"/>
    <w:rsid w:val="00E610F7"/>
    <w:rsid w:val="00E624D6"/>
    <w:rsid w:val="00E64C3C"/>
    <w:rsid w:val="00E64E89"/>
    <w:rsid w:val="00E6792C"/>
    <w:rsid w:val="00E704AA"/>
    <w:rsid w:val="00E7091A"/>
    <w:rsid w:val="00E74198"/>
    <w:rsid w:val="00E74880"/>
    <w:rsid w:val="00E752B5"/>
    <w:rsid w:val="00E75571"/>
    <w:rsid w:val="00E818BB"/>
    <w:rsid w:val="00E841D9"/>
    <w:rsid w:val="00E84343"/>
    <w:rsid w:val="00E84468"/>
    <w:rsid w:val="00E856AE"/>
    <w:rsid w:val="00E8664D"/>
    <w:rsid w:val="00E86F4E"/>
    <w:rsid w:val="00E872F7"/>
    <w:rsid w:val="00E876A4"/>
    <w:rsid w:val="00E87871"/>
    <w:rsid w:val="00E87EA6"/>
    <w:rsid w:val="00E90950"/>
    <w:rsid w:val="00E922CB"/>
    <w:rsid w:val="00E934CE"/>
    <w:rsid w:val="00E937C2"/>
    <w:rsid w:val="00E9433B"/>
    <w:rsid w:val="00E96C8A"/>
    <w:rsid w:val="00E977BD"/>
    <w:rsid w:val="00EA0352"/>
    <w:rsid w:val="00EA07B3"/>
    <w:rsid w:val="00EA09AB"/>
    <w:rsid w:val="00EA0CA8"/>
    <w:rsid w:val="00EA13BA"/>
    <w:rsid w:val="00EA16A4"/>
    <w:rsid w:val="00EA1748"/>
    <w:rsid w:val="00EA5701"/>
    <w:rsid w:val="00EA59AA"/>
    <w:rsid w:val="00EA6B37"/>
    <w:rsid w:val="00EB029B"/>
    <w:rsid w:val="00EB0739"/>
    <w:rsid w:val="00EB111B"/>
    <w:rsid w:val="00EB2877"/>
    <w:rsid w:val="00EB44BC"/>
    <w:rsid w:val="00EB532F"/>
    <w:rsid w:val="00EB5DB6"/>
    <w:rsid w:val="00EB6348"/>
    <w:rsid w:val="00EB7725"/>
    <w:rsid w:val="00EC0E9A"/>
    <w:rsid w:val="00EC219A"/>
    <w:rsid w:val="00EC2A46"/>
    <w:rsid w:val="00EC2AC0"/>
    <w:rsid w:val="00EC2C27"/>
    <w:rsid w:val="00EC5807"/>
    <w:rsid w:val="00EC74D5"/>
    <w:rsid w:val="00EC7F46"/>
    <w:rsid w:val="00ED063C"/>
    <w:rsid w:val="00ED2AD4"/>
    <w:rsid w:val="00ED2AF3"/>
    <w:rsid w:val="00ED352C"/>
    <w:rsid w:val="00ED3C3B"/>
    <w:rsid w:val="00ED4774"/>
    <w:rsid w:val="00ED4E2C"/>
    <w:rsid w:val="00ED54B5"/>
    <w:rsid w:val="00ED6947"/>
    <w:rsid w:val="00EE2110"/>
    <w:rsid w:val="00EE27E5"/>
    <w:rsid w:val="00EE4216"/>
    <w:rsid w:val="00EE57F5"/>
    <w:rsid w:val="00EE6753"/>
    <w:rsid w:val="00EE7349"/>
    <w:rsid w:val="00EE74B1"/>
    <w:rsid w:val="00EE7973"/>
    <w:rsid w:val="00EF12FF"/>
    <w:rsid w:val="00EF16E9"/>
    <w:rsid w:val="00EF1FD6"/>
    <w:rsid w:val="00EF202C"/>
    <w:rsid w:val="00EF2299"/>
    <w:rsid w:val="00EF2A29"/>
    <w:rsid w:val="00EF4C3E"/>
    <w:rsid w:val="00EF563D"/>
    <w:rsid w:val="00EF64A0"/>
    <w:rsid w:val="00EF772D"/>
    <w:rsid w:val="00EF782C"/>
    <w:rsid w:val="00EF7DE7"/>
    <w:rsid w:val="00F003FD"/>
    <w:rsid w:val="00F00EE4"/>
    <w:rsid w:val="00F01F9D"/>
    <w:rsid w:val="00F047CF"/>
    <w:rsid w:val="00F048C1"/>
    <w:rsid w:val="00F05160"/>
    <w:rsid w:val="00F06AED"/>
    <w:rsid w:val="00F07A4E"/>
    <w:rsid w:val="00F07D1F"/>
    <w:rsid w:val="00F102BA"/>
    <w:rsid w:val="00F1158C"/>
    <w:rsid w:val="00F12308"/>
    <w:rsid w:val="00F1381E"/>
    <w:rsid w:val="00F142CE"/>
    <w:rsid w:val="00F14D11"/>
    <w:rsid w:val="00F17389"/>
    <w:rsid w:val="00F17E71"/>
    <w:rsid w:val="00F20185"/>
    <w:rsid w:val="00F20F58"/>
    <w:rsid w:val="00F219D9"/>
    <w:rsid w:val="00F21DB0"/>
    <w:rsid w:val="00F22C93"/>
    <w:rsid w:val="00F235E0"/>
    <w:rsid w:val="00F24FA4"/>
    <w:rsid w:val="00F26553"/>
    <w:rsid w:val="00F26E6B"/>
    <w:rsid w:val="00F3009A"/>
    <w:rsid w:val="00F30C70"/>
    <w:rsid w:val="00F3171E"/>
    <w:rsid w:val="00F34172"/>
    <w:rsid w:val="00F36A6B"/>
    <w:rsid w:val="00F37258"/>
    <w:rsid w:val="00F408D7"/>
    <w:rsid w:val="00F41284"/>
    <w:rsid w:val="00F4178F"/>
    <w:rsid w:val="00F421C1"/>
    <w:rsid w:val="00F43B40"/>
    <w:rsid w:val="00F46313"/>
    <w:rsid w:val="00F4696B"/>
    <w:rsid w:val="00F501EA"/>
    <w:rsid w:val="00F51390"/>
    <w:rsid w:val="00F51F08"/>
    <w:rsid w:val="00F535C1"/>
    <w:rsid w:val="00F541FF"/>
    <w:rsid w:val="00F544BE"/>
    <w:rsid w:val="00F5465A"/>
    <w:rsid w:val="00F54DD5"/>
    <w:rsid w:val="00F557A3"/>
    <w:rsid w:val="00F56142"/>
    <w:rsid w:val="00F564A6"/>
    <w:rsid w:val="00F56A3E"/>
    <w:rsid w:val="00F579F3"/>
    <w:rsid w:val="00F6049C"/>
    <w:rsid w:val="00F61012"/>
    <w:rsid w:val="00F6132B"/>
    <w:rsid w:val="00F613D5"/>
    <w:rsid w:val="00F61FB2"/>
    <w:rsid w:val="00F63407"/>
    <w:rsid w:val="00F64B0F"/>
    <w:rsid w:val="00F67425"/>
    <w:rsid w:val="00F736C6"/>
    <w:rsid w:val="00F74752"/>
    <w:rsid w:val="00F76526"/>
    <w:rsid w:val="00F76A15"/>
    <w:rsid w:val="00F80CA4"/>
    <w:rsid w:val="00F81005"/>
    <w:rsid w:val="00F817C5"/>
    <w:rsid w:val="00F831AC"/>
    <w:rsid w:val="00F84249"/>
    <w:rsid w:val="00F84574"/>
    <w:rsid w:val="00F852DD"/>
    <w:rsid w:val="00F86624"/>
    <w:rsid w:val="00F86CF1"/>
    <w:rsid w:val="00F878D1"/>
    <w:rsid w:val="00F87BA6"/>
    <w:rsid w:val="00F87F0E"/>
    <w:rsid w:val="00F90267"/>
    <w:rsid w:val="00F90984"/>
    <w:rsid w:val="00F9108E"/>
    <w:rsid w:val="00F91FA2"/>
    <w:rsid w:val="00F92054"/>
    <w:rsid w:val="00F92284"/>
    <w:rsid w:val="00F9343F"/>
    <w:rsid w:val="00F947E5"/>
    <w:rsid w:val="00F94CF3"/>
    <w:rsid w:val="00F96322"/>
    <w:rsid w:val="00F964AA"/>
    <w:rsid w:val="00F9667E"/>
    <w:rsid w:val="00F96F38"/>
    <w:rsid w:val="00F97D27"/>
    <w:rsid w:val="00FA0F50"/>
    <w:rsid w:val="00FA5C72"/>
    <w:rsid w:val="00FA5E84"/>
    <w:rsid w:val="00FA6532"/>
    <w:rsid w:val="00FA6B70"/>
    <w:rsid w:val="00FA74A7"/>
    <w:rsid w:val="00FA74E2"/>
    <w:rsid w:val="00FB1597"/>
    <w:rsid w:val="00FB5BF5"/>
    <w:rsid w:val="00FB7322"/>
    <w:rsid w:val="00FB77B4"/>
    <w:rsid w:val="00FC15FC"/>
    <w:rsid w:val="00FC18D9"/>
    <w:rsid w:val="00FC2DF6"/>
    <w:rsid w:val="00FC3D43"/>
    <w:rsid w:val="00FC6D6B"/>
    <w:rsid w:val="00FD172C"/>
    <w:rsid w:val="00FD1A3D"/>
    <w:rsid w:val="00FD222A"/>
    <w:rsid w:val="00FD3062"/>
    <w:rsid w:val="00FD3138"/>
    <w:rsid w:val="00FD52EF"/>
    <w:rsid w:val="00FD5895"/>
    <w:rsid w:val="00FD6F5C"/>
    <w:rsid w:val="00FE0011"/>
    <w:rsid w:val="00FE0AE6"/>
    <w:rsid w:val="00FE0C7E"/>
    <w:rsid w:val="00FE1784"/>
    <w:rsid w:val="00FE2314"/>
    <w:rsid w:val="00FE30E5"/>
    <w:rsid w:val="00FE464E"/>
    <w:rsid w:val="00FE48AF"/>
    <w:rsid w:val="00FE4B1B"/>
    <w:rsid w:val="00FE6D1B"/>
    <w:rsid w:val="00FE71CE"/>
    <w:rsid w:val="00FF23A3"/>
    <w:rsid w:val="00FF2ECA"/>
    <w:rsid w:val="00FF2FD4"/>
    <w:rsid w:val="00FF5B84"/>
    <w:rsid w:val="00FF5D04"/>
    <w:rsid w:val="00FF603C"/>
    <w:rsid w:val="00FF7992"/>
    <w:rsid w:val="01A76F66"/>
    <w:rsid w:val="02576A22"/>
    <w:rsid w:val="030D40BE"/>
    <w:rsid w:val="03393105"/>
    <w:rsid w:val="04277401"/>
    <w:rsid w:val="04937815"/>
    <w:rsid w:val="0503284B"/>
    <w:rsid w:val="052C45CD"/>
    <w:rsid w:val="05CC18D2"/>
    <w:rsid w:val="064E7377"/>
    <w:rsid w:val="06CC6F51"/>
    <w:rsid w:val="06E97230"/>
    <w:rsid w:val="06EA57AE"/>
    <w:rsid w:val="070B05AA"/>
    <w:rsid w:val="07162C51"/>
    <w:rsid w:val="09B52DDF"/>
    <w:rsid w:val="09B85113"/>
    <w:rsid w:val="0ABB7E8D"/>
    <w:rsid w:val="0B575AA8"/>
    <w:rsid w:val="0B987428"/>
    <w:rsid w:val="0BF01490"/>
    <w:rsid w:val="0CC55C58"/>
    <w:rsid w:val="0CFE689B"/>
    <w:rsid w:val="0D5A0704"/>
    <w:rsid w:val="0EC321A2"/>
    <w:rsid w:val="0F3C6E26"/>
    <w:rsid w:val="106F5014"/>
    <w:rsid w:val="124D1B11"/>
    <w:rsid w:val="131D1F3C"/>
    <w:rsid w:val="13441D7E"/>
    <w:rsid w:val="136A6E25"/>
    <w:rsid w:val="13E679AC"/>
    <w:rsid w:val="145D7868"/>
    <w:rsid w:val="1568787A"/>
    <w:rsid w:val="15960B1B"/>
    <w:rsid w:val="16021823"/>
    <w:rsid w:val="16311305"/>
    <w:rsid w:val="167F7F44"/>
    <w:rsid w:val="16852592"/>
    <w:rsid w:val="173E179C"/>
    <w:rsid w:val="178801DD"/>
    <w:rsid w:val="17CA4A42"/>
    <w:rsid w:val="18664544"/>
    <w:rsid w:val="18EA7141"/>
    <w:rsid w:val="199C60E4"/>
    <w:rsid w:val="1B0360CA"/>
    <w:rsid w:val="1BD92809"/>
    <w:rsid w:val="1BF9747E"/>
    <w:rsid w:val="1C5D76A9"/>
    <w:rsid w:val="1C7D5720"/>
    <w:rsid w:val="1D4F7C1A"/>
    <w:rsid w:val="1DB77B6F"/>
    <w:rsid w:val="203F4877"/>
    <w:rsid w:val="2055503B"/>
    <w:rsid w:val="20DC2437"/>
    <w:rsid w:val="20FA17A5"/>
    <w:rsid w:val="2158061D"/>
    <w:rsid w:val="22B94BA1"/>
    <w:rsid w:val="248F4741"/>
    <w:rsid w:val="24F965AB"/>
    <w:rsid w:val="25EF36B8"/>
    <w:rsid w:val="26DD3247"/>
    <w:rsid w:val="27C07913"/>
    <w:rsid w:val="28025E0E"/>
    <w:rsid w:val="28051499"/>
    <w:rsid w:val="298007D4"/>
    <w:rsid w:val="298A703C"/>
    <w:rsid w:val="2A421596"/>
    <w:rsid w:val="2A62058A"/>
    <w:rsid w:val="2B02569E"/>
    <w:rsid w:val="2BB60898"/>
    <w:rsid w:val="2BF11E95"/>
    <w:rsid w:val="2C8B715A"/>
    <w:rsid w:val="2C963012"/>
    <w:rsid w:val="2D066C49"/>
    <w:rsid w:val="2DDD118C"/>
    <w:rsid w:val="2E4B47DF"/>
    <w:rsid w:val="2ED2428A"/>
    <w:rsid w:val="2EF73F3B"/>
    <w:rsid w:val="2F3F24B5"/>
    <w:rsid w:val="2F8F217B"/>
    <w:rsid w:val="30881645"/>
    <w:rsid w:val="32287B4E"/>
    <w:rsid w:val="326A6CCE"/>
    <w:rsid w:val="328C68B7"/>
    <w:rsid w:val="32EF6AB2"/>
    <w:rsid w:val="33B93546"/>
    <w:rsid w:val="34BB1D29"/>
    <w:rsid w:val="361D584D"/>
    <w:rsid w:val="361E584E"/>
    <w:rsid w:val="378674D3"/>
    <w:rsid w:val="387E51C0"/>
    <w:rsid w:val="38E935E1"/>
    <w:rsid w:val="3955469B"/>
    <w:rsid w:val="39586F4F"/>
    <w:rsid w:val="39DE1DD5"/>
    <w:rsid w:val="3A862465"/>
    <w:rsid w:val="3AB75CA4"/>
    <w:rsid w:val="3CC12076"/>
    <w:rsid w:val="3CC75CC4"/>
    <w:rsid w:val="3F0D69A3"/>
    <w:rsid w:val="3FC22E56"/>
    <w:rsid w:val="3FE30736"/>
    <w:rsid w:val="40A94B29"/>
    <w:rsid w:val="411759FA"/>
    <w:rsid w:val="41395053"/>
    <w:rsid w:val="4176287E"/>
    <w:rsid w:val="425015E8"/>
    <w:rsid w:val="42E8323D"/>
    <w:rsid w:val="436269D4"/>
    <w:rsid w:val="43B42803"/>
    <w:rsid w:val="43FB2B84"/>
    <w:rsid w:val="44CD1324"/>
    <w:rsid w:val="44DF4BB3"/>
    <w:rsid w:val="450C0607"/>
    <w:rsid w:val="451A51B0"/>
    <w:rsid w:val="45D70F11"/>
    <w:rsid w:val="4655190E"/>
    <w:rsid w:val="46B438F8"/>
    <w:rsid w:val="46D542B1"/>
    <w:rsid w:val="49DD4E35"/>
    <w:rsid w:val="4A3D058D"/>
    <w:rsid w:val="4A920657"/>
    <w:rsid w:val="4D263BE0"/>
    <w:rsid w:val="4D4D1254"/>
    <w:rsid w:val="4D7522FD"/>
    <w:rsid w:val="4DD60183"/>
    <w:rsid w:val="4DF06A42"/>
    <w:rsid w:val="4E9E6F07"/>
    <w:rsid w:val="4EB433D1"/>
    <w:rsid w:val="4EE149F0"/>
    <w:rsid w:val="4EF77869"/>
    <w:rsid w:val="5002435A"/>
    <w:rsid w:val="503E5556"/>
    <w:rsid w:val="51510BFD"/>
    <w:rsid w:val="51CE66DB"/>
    <w:rsid w:val="53595EC1"/>
    <w:rsid w:val="535B34D4"/>
    <w:rsid w:val="54A0719C"/>
    <w:rsid w:val="54DA6E14"/>
    <w:rsid w:val="54F87085"/>
    <w:rsid w:val="5556350D"/>
    <w:rsid w:val="55A979A0"/>
    <w:rsid w:val="55AB47DC"/>
    <w:rsid w:val="56794888"/>
    <w:rsid w:val="568F60E6"/>
    <w:rsid w:val="5745271A"/>
    <w:rsid w:val="585E0A21"/>
    <w:rsid w:val="588021B2"/>
    <w:rsid w:val="59482324"/>
    <w:rsid w:val="59A50790"/>
    <w:rsid w:val="5A564477"/>
    <w:rsid w:val="5A62289F"/>
    <w:rsid w:val="5CB80132"/>
    <w:rsid w:val="5D516159"/>
    <w:rsid w:val="5E5F0E63"/>
    <w:rsid w:val="5E906146"/>
    <w:rsid w:val="5EB7116A"/>
    <w:rsid w:val="5EE22477"/>
    <w:rsid w:val="6156049F"/>
    <w:rsid w:val="615A79E1"/>
    <w:rsid w:val="61B5343A"/>
    <w:rsid w:val="61F1011E"/>
    <w:rsid w:val="62B84E83"/>
    <w:rsid w:val="635A69B6"/>
    <w:rsid w:val="63805283"/>
    <w:rsid w:val="638F3FBB"/>
    <w:rsid w:val="6396295C"/>
    <w:rsid w:val="649317EA"/>
    <w:rsid w:val="64A418A6"/>
    <w:rsid w:val="64AC1DBC"/>
    <w:rsid w:val="652A30AC"/>
    <w:rsid w:val="656F3F58"/>
    <w:rsid w:val="65CD2272"/>
    <w:rsid w:val="66FF5F4D"/>
    <w:rsid w:val="67354F84"/>
    <w:rsid w:val="67A66B3B"/>
    <w:rsid w:val="67AE56BA"/>
    <w:rsid w:val="687631A6"/>
    <w:rsid w:val="68FD4790"/>
    <w:rsid w:val="692175FE"/>
    <w:rsid w:val="69417250"/>
    <w:rsid w:val="69F22DBC"/>
    <w:rsid w:val="6BF775D3"/>
    <w:rsid w:val="6C387C14"/>
    <w:rsid w:val="6CD97FB6"/>
    <w:rsid w:val="6CDF2D4D"/>
    <w:rsid w:val="6D446A7C"/>
    <w:rsid w:val="6E9A7293"/>
    <w:rsid w:val="6F1B2B08"/>
    <w:rsid w:val="6F936F7B"/>
    <w:rsid w:val="6F9371DD"/>
    <w:rsid w:val="70171023"/>
    <w:rsid w:val="70DD149E"/>
    <w:rsid w:val="70EF300D"/>
    <w:rsid w:val="7187359C"/>
    <w:rsid w:val="71F173BD"/>
    <w:rsid w:val="71F633B8"/>
    <w:rsid w:val="72ED4D68"/>
    <w:rsid w:val="734158AC"/>
    <w:rsid w:val="73656CD9"/>
    <w:rsid w:val="73AD0C87"/>
    <w:rsid w:val="757A3F61"/>
    <w:rsid w:val="757D4C17"/>
    <w:rsid w:val="75BF06F9"/>
    <w:rsid w:val="76B2709F"/>
    <w:rsid w:val="76C33ADD"/>
    <w:rsid w:val="76ED2FFA"/>
    <w:rsid w:val="76F34780"/>
    <w:rsid w:val="77C2575D"/>
    <w:rsid w:val="781C11E8"/>
    <w:rsid w:val="7829272B"/>
    <w:rsid w:val="790A18CC"/>
    <w:rsid w:val="79895CD3"/>
    <w:rsid w:val="79DC5DCB"/>
    <w:rsid w:val="7A036672"/>
    <w:rsid w:val="7A0E3AE2"/>
    <w:rsid w:val="7A5F1A72"/>
    <w:rsid w:val="7A8C5EB1"/>
    <w:rsid w:val="7B473E1F"/>
    <w:rsid w:val="7B6A04C1"/>
    <w:rsid w:val="7CA636DB"/>
    <w:rsid w:val="7CA80FE0"/>
    <w:rsid w:val="7DAB2758"/>
    <w:rsid w:val="7F251F88"/>
    <w:rsid w:val="7F784A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lang w:val="en-US" w:eastAsia="zh-CN" w:bidi="ar-SA"/>
    </w:rPr>
  </w:style>
  <w:style w:type="paragraph" w:styleId="4">
    <w:name w:val="heading 1"/>
    <w:basedOn w:val="1"/>
    <w:next w:val="2"/>
    <w:link w:val="29"/>
    <w:qFormat/>
    <w:uiPriority w:val="0"/>
    <w:pPr>
      <w:keepNext/>
      <w:keepLines/>
      <w:spacing w:before="340" w:after="330" w:line="578" w:lineRule="auto"/>
      <w:jc w:val="center"/>
      <w:outlineLvl w:val="0"/>
    </w:pPr>
    <w:rPr>
      <w:rFonts w:eastAsia="黑体"/>
      <w:b/>
      <w:kern w:val="44"/>
      <w:sz w:val="36"/>
    </w:rPr>
  </w:style>
  <w:style w:type="paragraph" w:styleId="5">
    <w:name w:val="heading 3"/>
    <w:basedOn w:val="4"/>
    <w:next w:val="1"/>
    <w:link w:val="30"/>
    <w:qFormat/>
    <w:uiPriority w:val="0"/>
    <w:pPr>
      <w:spacing w:before="260" w:after="260" w:line="413" w:lineRule="auto"/>
      <w:outlineLvl w:val="2"/>
    </w:pPr>
    <w:rPr>
      <w:sz w:val="32"/>
    </w:rPr>
  </w:style>
  <w:style w:type="character" w:default="1" w:styleId="23">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Calibri" w:hAnsi="Calibri"/>
      <w:kern w:val="0"/>
      <w:sz w:val="20"/>
    </w:rPr>
  </w:style>
  <w:style w:type="paragraph" w:styleId="3">
    <w:name w:val="Body Text"/>
    <w:basedOn w:val="1"/>
    <w:link w:val="34"/>
    <w:qFormat/>
    <w:uiPriority w:val="0"/>
    <w:pPr>
      <w:spacing w:after="120"/>
    </w:pPr>
  </w:style>
  <w:style w:type="paragraph" w:styleId="6">
    <w:name w:val="Normal Indent"/>
    <w:basedOn w:val="1"/>
    <w:qFormat/>
    <w:uiPriority w:val="0"/>
    <w:pPr>
      <w:ind w:firstLine="420" w:firstLineChars="200"/>
    </w:pPr>
  </w:style>
  <w:style w:type="paragraph" w:styleId="7">
    <w:name w:val="Document Map"/>
    <w:basedOn w:val="1"/>
    <w:link w:val="31"/>
    <w:semiHidden/>
    <w:qFormat/>
    <w:uiPriority w:val="0"/>
    <w:pPr>
      <w:shd w:val="clear" w:color="auto" w:fill="000080"/>
    </w:pPr>
  </w:style>
  <w:style w:type="paragraph" w:styleId="8">
    <w:name w:val="annotation text"/>
    <w:basedOn w:val="1"/>
    <w:link w:val="32"/>
    <w:qFormat/>
    <w:uiPriority w:val="0"/>
    <w:pPr>
      <w:jc w:val="left"/>
    </w:pPr>
  </w:style>
  <w:style w:type="paragraph" w:styleId="9">
    <w:name w:val="Closing"/>
    <w:basedOn w:val="1"/>
    <w:link w:val="33"/>
    <w:unhideWhenUsed/>
    <w:qFormat/>
    <w:uiPriority w:val="0"/>
    <w:pPr>
      <w:ind w:left="100" w:leftChars="2100"/>
    </w:pPr>
    <w:rPr>
      <w:szCs w:val="24"/>
    </w:rPr>
  </w:style>
  <w:style w:type="paragraph" w:styleId="10">
    <w:name w:val="Body Text Indent"/>
    <w:basedOn w:val="1"/>
    <w:next w:val="11"/>
    <w:link w:val="36"/>
    <w:qFormat/>
    <w:uiPriority w:val="99"/>
    <w:pPr>
      <w:ind w:firstLine="645"/>
    </w:pPr>
    <w:rPr>
      <w:rFonts w:ascii="楷体_GB2312" w:eastAsia="楷体_GB2312"/>
      <w:sz w:val="32"/>
    </w:rPr>
  </w:style>
  <w:style w:type="paragraph" w:styleId="11">
    <w:name w:val="envelope return"/>
    <w:basedOn w:val="1"/>
    <w:qFormat/>
    <w:uiPriority w:val="99"/>
    <w:pPr>
      <w:snapToGrid w:val="0"/>
    </w:pPr>
    <w:rPr>
      <w:rFonts w:ascii="Arial" w:hAnsi="Arial" w:cs="Arial"/>
    </w:rPr>
  </w:style>
  <w:style w:type="paragraph" w:styleId="12">
    <w:name w:val="Plain Text"/>
    <w:basedOn w:val="1"/>
    <w:link w:val="35"/>
    <w:qFormat/>
    <w:uiPriority w:val="0"/>
    <w:rPr>
      <w:rFonts w:ascii="宋体" w:hAnsi="Courier New"/>
    </w:rPr>
  </w:style>
  <w:style w:type="paragraph" w:styleId="13">
    <w:name w:val="Balloon Text"/>
    <w:basedOn w:val="1"/>
    <w:link w:val="37"/>
    <w:qFormat/>
    <w:uiPriority w:val="0"/>
    <w:rPr>
      <w:sz w:val="18"/>
      <w:szCs w:val="18"/>
    </w:rPr>
  </w:style>
  <w:style w:type="paragraph" w:styleId="14">
    <w:name w:val="footer"/>
    <w:basedOn w:val="1"/>
    <w:link w:val="38"/>
    <w:qFormat/>
    <w:uiPriority w:val="0"/>
    <w:pPr>
      <w:tabs>
        <w:tab w:val="center" w:pos="4153"/>
        <w:tab w:val="right" w:pos="8306"/>
      </w:tabs>
      <w:snapToGrid w:val="0"/>
      <w:jc w:val="left"/>
    </w:pPr>
    <w:rPr>
      <w:sz w:val="18"/>
      <w:szCs w:val="18"/>
    </w:rPr>
  </w:style>
  <w:style w:type="paragraph" w:styleId="15">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6">
    <w:name w:val="table of figures"/>
    <w:basedOn w:val="1"/>
    <w:next w:val="1"/>
    <w:qFormat/>
    <w:uiPriority w:val="0"/>
    <w:pPr>
      <w:ind w:left="200" w:leftChars="200" w:hanging="200" w:hangingChars="200"/>
    </w:pPr>
  </w:style>
  <w:style w:type="paragraph" w:styleId="17">
    <w:name w:val="Body Text 2"/>
    <w:basedOn w:val="1"/>
    <w:link w:val="40"/>
    <w:qFormat/>
    <w:uiPriority w:val="0"/>
    <w:pPr>
      <w:spacing w:after="120" w:line="480" w:lineRule="auto"/>
    </w:pPr>
  </w:style>
  <w:style w:type="paragraph" w:styleId="18">
    <w:name w:val="Normal (Web)"/>
    <w:basedOn w:val="1"/>
    <w:qFormat/>
    <w:uiPriority w:val="99"/>
    <w:pPr>
      <w:spacing w:before="100" w:beforeAutospacing="1" w:after="100" w:afterAutospacing="1"/>
      <w:jc w:val="left"/>
    </w:pPr>
    <w:rPr>
      <w:kern w:val="0"/>
      <w:sz w:val="24"/>
    </w:rPr>
  </w:style>
  <w:style w:type="paragraph" w:styleId="19">
    <w:name w:val="annotation subject"/>
    <w:basedOn w:val="8"/>
    <w:next w:val="8"/>
    <w:link w:val="41"/>
    <w:qFormat/>
    <w:uiPriority w:val="0"/>
    <w:rPr>
      <w:b/>
      <w:bCs/>
    </w:rPr>
  </w:style>
  <w:style w:type="paragraph" w:styleId="20">
    <w:name w:val="Body Text First Indent 2"/>
    <w:basedOn w:val="10"/>
    <w:link w:val="42"/>
    <w:qFormat/>
    <w:uiPriority w:val="99"/>
    <w:pPr>
      <w:spacing w:after="120"/>
      <w:ind w:left="420" w:leftChars="200" w:firstLine="420" w:firstLineChars="200"/>
    </w:pPr>
    <w:rPr>
      <w:rFonts w:ascii="Times New Roman" w:eastAsia="宋体"/>
      <w:sz w:val="21"/>
      <w:szCs w:val="24"/>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page number"/>
    <w:qFormat/>
    <w:uiPriority w:val="0"/>
  </w:style>
  <w:style w:type="character" w:styleId="26">
    <w:name w:val="Hyperlink"/>
    <w:qFormat/>
    <w:uiPriority w:val="0"/>
    <w:rPr>
      <w:color w:val="0000FF"/>
      <w:u w:val="single"/>
    </w:rPr>
  </w:style>
  <w:style w:type="character" w:styleId="27">
    <w:name w:val="annotation reference"/>
    <w:qFormat/>
    <w:uiPriority w:val="0"/>
    <w:rPr>
      <w:sz w:val="21"/>
      <w:szCs w:val="21"/>
    </w:rPr>
  </w:style>
  <w:style w:type="paragraph" w:customStyle="1" w:styleId="28">
    <w:name w:val="Fließtext"/>
    <w:qFormat/>
    <w:uiPriority w:val="0"/>
    <w:pPr>
      <w:widowControl w:val="0"/>
      <w:overflowPunct w:val="0"/>
      <w:autoSpaceDE w:val="0"/>
      <w:autoSpaceDN w:val="0"/>
      <w:adjustRightInd w:val="0"/>
      <w:spacing w:after="160" w:line="360" w:lineRule="atLeast"/>
      <w:jc w:val="both"/>
      <w:textAlignment w:val="baseline"/>
    </w:pPr>
    <w:rPr>
      <w:rFonts w:ascii="Calibri" w:hAnsi="Calibri" w:eastAsia="宋体" w:cs="Times New Roman"/>
      <w:kern w:val="28"/>
      <w:lang w:val="en-US" w:eastAsia="zh-CN" w:bidi="ar-SA"/>
    </w:rPr>
  </w:style>
  <w:style w:type="character" w:customStyle="1" w:styleId="29">
    <w:name w:val="标题 1 字符"/>
    <w:basedOn w:val="23"/>
    <w:link w:val="4"/>
    <w:qFormat/>
    <w:uiPriority w:val="0"/>
    <w:rPr>
      <w:rFonts w:ascii="Times New Roman" w:hAnsi="Times New Roman" w:eastAsia="黑体" w:cs="Times New Roman"/>
      <w:b/>
      <w:kern w:val="44"/>
      <w:sz w:val="36"/>
      <w:szCs w:val="20"/>
    </w:rPr>
  </w:style>
  <w:style w:type="character" w:customStyle="1" w:styleId="30">
    <w:name w:val="标题 3 字符"/>
    <w:basedOn w:val="23"/>
    <w:link w:val="5"/>
    <w:qFormat/>
    <w:uiPriority w:val="0"/>
    <w:rPr>
      <w:rFonts w:ascii="Times New Roman" w:hAnsi="Times New Roman" w:eastAsia="黑体" w:cs="Times New Roman"/>
      <w:b/>
      <w:kern w:val="44"/>
      <w:sz w:val="32"/>
      <w:szCs w:val="20"/>
    </w:rPr>
  </w:style>
  <w:style w:type="character" w:customStyle="1" w:styleId="31">
    <w:name w:val="文档结构图 字符"/>
    <w:basedOn w:val="23"/>
    <w:link w:val="7"/>
    <w:semiHidden/>
    <w:qFormat/>
    <w:uiPriority w:val="0"/>
    <w:rPr>
      <w:rFonts w:ascii="Times New Roman" w:hAnsi="Times New Roman" w:eastAsia="宋体" w:cs="Times New Roman"/>
      <w:szCs w:val="20"/>
      <w:shd w:val="clear" w:color="auto" w:fill="000080"/>
    </w:rPr>
  </w:style>
  <w:style w:type="character" w:customStyle="1" w:styleId="32">
    <w:name w:val="批注文字 字符"/>
    <w:basedOn w:val="23"/>
    <w:link w:val="8"/>
    <w:qFormat/>
    <w:uiPriority w:val="0"/>
    <w:rPr>
      <w:rFonts w:ascii="Times New Roman" w:hAnsi="Times New Roman" w:eastAsia="宋体" w:cs="Times New Roman"/>
      <w:szCs w:val="20"/>
    </w:rPr>
  </w:style>
  <w:style w:type="character" w:customStyle="1" w:styleId="33">
    <w:name w:val="结束语 字符"/>
    <w:basedOn w:val="23"/>
    <w:link w:val="9"/>
    <w:qFormat/>
    <w:uiPriority w:val="0"/>
    <w:rPr>
      <w:rFonts w:ascii="Times New Roman" w:hAnsi="Times New Roman" w:eastAsia="宋体" w:cs="Times New Roman"/>
      <w:szCs w:val="24"/>
    </w:rPr>
  </w:style>
  <w:style w:type="character" w:customStyle="1" w:styleId="34">
    <w:name w:val="正文文本 字符"/>
    <w:basedOn w:val="23"/>
    <w:link w:val="3"/>
    <w:qFormat/>
    <w:uiPriority w:val="0"/>
    <w:rPr>
      <w:rFonts w:ascii="Times New Roman" w:hAnsi="Times New Roman" w:eastAsia="宋体" w:cs="Times New Roman"/>
      <w:szCs w:val="20"/>
    </w:rPr>
  </w:style>
  <w:style w:type="character" w:customStyle="1" w:styleId="35">
    <w:name w:val="纯文本 字符"/>
    <w:basedOn w:val="23"/>
    <w:link w:val="12"/>
    <w:qFormat/>
    <w:uiPriority w:val="0"/>
    <w:rPr>
      <w:rFonts w:ascii="宋体" w:hAnsi="Courier New" w:eastAsia="宋体" w:cs="Times New Roman"/>
      <w:szCs w:val="20"/>
    </w:rPr>
  </w:style>
  <w:style w:type="character" w:customStyle="1" w:styleId="36">
    <w:name w:val="正文文本缩进 字符"/>
    <w:basedOn w:val="23"/>
    <w:link w:val="10"/>
    <w:qFormat/>
    <w:uiPriority w:val="99"/>
    <w:rPr>
      <w:rFonts w:ascii="楷体_GB2312" w:hAnsi="Times New Roman" w:eastAsia="楷体_GB2312" w:cs="Times New Roman"/>
      <w:sz w:val="32"/>
      <w:szCs w:val="20"/>
    </w:rPr>
  </w:style>
  <w:style w:type="character" w:customStyle="1" w:styleId="37">
    <w:name w:val="批注框文本 字符"/>
    <w:basedOn w:val="23"/>
    <w:link w:val="13"/>
    <w:qFormat/>
    <w:uiPriority w:val="0"/>
    <w:rPr>
      <w:rFonts w:ascii="Times New Roman" w:hAnsi="Times New Roman" w:eastAsia="宋体" w:cs="Times New Roman"/>
      <w:sz w:val="18"/>
      <w:szCs w:val="18"/>
    </w:rPr>
  </w:style>
  <w:style w:type="character" w:customStyle="1" w:styleId="38">
    <w:name w:val="页脚 字符"/>
    <w:basedOn w:val="23"/>
    <w:link w:val="14"/>
    <w:qFormat/>
    <w:uiPriority w:val="0"/>
    <w:rPr>
      <w:rFonts w:ascii="Times New Roman" w:hAnsi="Times New Roman" w:eastAsia="宋体" w:cs="Times New Roman"/>
      <w:sz w:val="18"/>
      <w:szCs w:val="18"/>
    </w:rPr>
  </w:style>
  <w:style w:type="character" w:customStyle="1" w:styleId="39">
    <w:name w:val="页眉 字符"/>
    <w:basedOn w:val="23"/>
    <w:link w:val="15"/>
    <w:qFormat/>
    <w:uiPriority w:val="0"/>
    <w:rPr>
      <w:rFonts w:ascii="Times New Roman" w:hAnsi="Times New Roman" w:eastAsia="宋体" w:cs="Times New Roman"/>
      <w:sz w:val="18"/>
      <w:szCs w:val="18"/>
    </w:rPr>
  </w:style>
  <w:style w:type="character" w:customStyle="1" w:styleId="40">
    <w:name w:val="正文文本 2 字符"/>
    <w:basedOn w:val="23"/>
    <w:link w:val="17"/>
    <w:qFormat/>
    <w:uiPriority w:val="0"/>
    <w:rPr>
      <w:rFonts w:ascii="Times New Roman" w:hAnsi="Times New Roman" w:eastAsia="宋体" w:cs="Times New Roman"/>
      <w:szCs w:val="20"/>
    </w:rPr>
  </w:style>
  <w:style w:type="character" w:customStyle="1" w:styleId="41">
    <w:name w:val="批注主题 字符"/>
    <w:basedOn w:val="32"/>
    <w:link w:val="19"/>
    <w:qFormat/>
    <w:uiPriority w:val="0"/>
    <w:rPr>
      <w:rFonts w:ascii="Times New Roman" w:hAnsi="Times New Roman" w:eastAsia="宋体" w:cs="Times New Roman"/>
      <w:b/>
      <w:bCs/>
      <w:szCs w:val="20"/>
    </w:rPr>
  </w:style>
  <w:style w:type="character" w:customStyle="1" w:styleId="42">
    <w:name w:val="正文文本首行缩进 2 字符"/>
    <w:basedOn w:val="36"/>
    <w:link w:val="20"/>
    <w:qFormat/>
    <w:uiPriority w:val="99"/>
    <w:rPr>
      <w:rFonts w:ascii="Times New Roman" w:hAnsi="Times New Roman" w:eastAsia="宋体" w:cs="Times New Roman"/>
      <w:sz w:val="32"/>
      <w:szCs w:val="24"/>
    </w:rPr>
  </w:style>
  <w:style w:type="character" w:customStyle="1" w:styleId="43">
    <w:name w:val="text11"/>
    <w:qFormat/>
    <w:uiPriority w:val="0"/>
    <w:rPr>
      <w:rFonts w:hint="default" w:ascii="Verdana" w:hAnsi="Verdana"/>
      <w:color w:val="4E4E4E"/>
      <w:sz w:val="18"/>
      <w:szCs w:val="18"/>
    </w:rPr>
  </w:style>
  <w:style w:type="paragraph" w:customStyle="1" w:styleId="44">
    <w:name w:val="Char Char14"/>
    <w:basedOn w:val="7"/>
    <w:qFormat/>
    <w:uiPriority w:val="0"/>
    <w:pPr>
      <w:adjustRightInd w:val="0"/>
      <w:snapToGrid w:val="0"/>
      <w:spacing w:line="360" w:lineRule="auto"/>
    </w:pPr>
  </w:style>
  <w:style w:type="paragraph" w:customStyle="1" w:styleId="45">
    <w:name w:val="样式3"/>
    <w:basedOn w:val="12"/>
    <w:qFormat/>
    <w:uiPriority w:val="0"/>
    <w:pPr>
      <w:spacing w:line="0" w:lineRule="atLeast"/>
      <w:outlineLvl w:val="0"/>
    </w:pPr>
    <w:rPr>
      <w:sz w:val="28"/>
    </w:rPr>
  </w:style>
  <w:style w:type="paragraph" w:customStyle="1" w:styleId="46">
    <w:name w:val="Char1 Char Char Char Char Char Char"/>
    <w:basedOn w:val="1"/>
    <w:qFormat/>
    <w:uiPriority w:val="0"/>
    <w:rPr>
      <w:rFonts w:ascii="Tahoma" w:hAnsi="Tahoma"/>
      <w:sz w:val="24"/>
    </w:rPr>
  </w:style>
  <w:style w:type="paragraph" w:customStyle="1" w:styleId="47">
    <w:name w:val="样式2"/>
    <w:basedOn w:val="16"/>
    <w:qFormat/>
    <w:uiPriority w:val="0"/>
  </w:style>
  <w:style w:type="paragraph" w:customStyle="1" w:styleId="48">
    <w:name w:val="标准"/>
    <w:basedOn w:val="1"/>
    <w:qFormat/>
    <w:uiPriority w:val="0"/>
    <w:pPr>
      <w:spacing w:line="360" w:lineRule="auto"/>
      <w:ind w:firstLine="200" w:firstLineChars="200"/>
    </w:pPr>
    <w:rPr>
      <w:rFonts w:cs="宋体"/>
    </w:rPr>
  </w:style>
  <w:style w:type="paragraph" w:customStyle="1" w:styleId="49">
    <w:name w:val="列表段落1"/>
    <w:basedOn w:val="1"/>
    <w:qFormat/>
    <w:uiPriority w:val="34"/>
    <w:pPr>
      <w:ind w:firstLine="420" w:firstLineChars="200"/>
    </w:pPr>
    <w:rPr>
      <w:rFonts w:ascii="Calibri" w:hAnsi="Calibri"/>
      <w:szCs w:val="22"/>
    </w:rPr>
  </w:style>
  <w:style w:type="paragraph" w:customStyle="1" w:styleId="50">
    <w:name w:val="列表段落11"/>
    <w:basedOn w:val="1"/>
    <w:qFormat/>
    <w:uiPriority w:val="0"/>
    <w:pPr>
      <w:ind w:firstLine="420" w:firstLineChars="200"/>
    </w:pPr>
    <w:rPr>
      <w:rFonts w:cs="黑体"/>
      <w:szCs w:val="22"/>
    </w:rPr>
  </w:style>
  <w:style w:type="paragraph" w:customStyle="1" w:styleId="51">
    <w:name w:val="null3"/>
    <w:qFormat/>
    <w:uiPriority w:val="0"/>
    <w:pPr>
      <w:spacing w:after="160" w:line="278" w:lineRule="auto"/>
    </w:pPr>
    <w:rPr>
      <w:rFonts w:hint="eastAsia" w:ascii="Calibri" w:hAnsi="Calibri" w:eastAsia="宋体" w:cs="Times New Roman"/>
      <w:lang w:val="en-US" w:eastAsia="zh-CN" w:bidi="ar-SA"/>
    </w:rPr>
  </w:style>
  <w:style w:type="paragraph" w:customStyle="1" w:styleId="52">
    <w:name w:val="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
    <w:name w:val="BodyText"/>
    <w:basedOn w:val="1"/>
    <w:next w:val="54"/>
    <w:qFormat/>
    <w:uiPriority w:val="0"/>
    <w:pPr>
      <w:spacing w:after="120"/>
      <w:textAlignment w:val="baseline"/>
    </w:pPr>
  </w:style>
  <w:style w:type="paragraph" w:customStyle="1" w:styleId="54">
    <w:name w:val="PlainText"/>
    <w:basedOn w:val="1"/>
    <w:qFormat/>
    <w:uiPriority w:val="0"/>
    <w:pPr>
      <w:textAlignment w:val="baseline"/>
    </w:pPr>
    <w:rPr>
      <w:rFonts w:ascii="宋体" w:hAnsi="Courier New"/>
    </w:rPr>
  </w:style>
  <w:style w:type="paragraph" w:customStyle="1" w:styleId="55">
    <w:name w:val="列出段落1"/>
    <w:basedOn w:val="1"/>
    <w:qFormat/>
    <w:uiPriority w:val="99"/>
    <w:pPr>
      <w:ind w:firstLine="420" w:firstLineChars="200"/>
    </w:pPr>
  </w:style>
  <w:style w:type="paragraph" w:customStyle="1" w:styleId="56">
    <w:name w:val="列出段落11"/>
    <w:basedOn w:val="1"/>
    <w:qFormat/>
    <w:uiPriority w:val="99"/>
    <w:pPr>
      <w:ind w:firstLine="420" w:firstLineChars="200"/>
    </w:pPr>
  </w:style>
  <w:style w:type="paragraph" w:customStyle="1" w:styleId="57">
    <w:name w:val="Revision"/>
    <w:hidden/>
    <w:unhideWhenUsed/>
    <w:qFormat/>
    <w:uiPriority w:val="99"/>
    <w:pPr>
      <w:spacing w:after="0" w:line="240" w:lineRule="auto"/>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166</Words>
  <Characters>228</Characters>
  <Lines>793</Lines>
  <Paragraphs>726</Paragraphs>
  <TotalTime>16</TotalTime>
  <ScaleCrop>false</ScaleCrop>
  <LinksUpToDate>false</LinksUpToDate>
  <CharactersWithSpaces>266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2023-06-16T06:04:00Z</dcterms:created>
  <dc:creator>Administrator</dc:creator>
  <cp:lastModifiedBy>Administrator</cp:lastModifiedBy>
  <cp:lastPrinted>2026-04-17T01:15:00Z</cp:lastPrinted>
  <dcterms:modified xsi:type="dcterms:W3CDTF">2026-10-30T02:41:36Z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B212300093BA4792A6F944F1905DF251_13</vt:lpwstr>
  </property>
  <property fmtid="{D5CDD505-2E9C-101B-9397-08002B2CF9AE}" pid="4" name="KSOTemplateDocerSaveRecord">
    <vt:lpwstr>eyJoZGlkIjoiMjExMzlhZGM3YjY5NDA4NDQ0MjZiOTM1OGFlNjQ1MzYiLCJ1c2VySWQiOiI3ODIwMjgxIn0=</vt:lpwstr>
  </property>
</Properties>
</file>