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0" w:lineRule="atLeast"/>
        <w:rPr>
          <w:rFonts w:hint="eastAsia" w:hAnsi="宋体"/>
          <w:b/>
          <w:sz w:val="36"/>
          <w:highlight w:val="none"/>
        </w:rPr>
      </w:pPr>
      <w:bookmarkStart w:id="17" w:name="_GoBack"/>
    </w:p>
    <w:p>
      <w:pPr>
        <w:pStyle w:val="11"/>
        <w:spacing w:line="0" w:lineRule="atLeast"/>
        <w:jc w:val="center"/>
        <w:rPr>
          <w:rFonts w:hint="eastAsia" w:ascii="仿宋" w:hAnsi="仿宋" w:eastAsia="仿宋" w:cs="仿宋"/>
          <w:b/>
          <w:kern w:val="36"/>
          <w:sz w:val="30"/>
          <w:szCs w:val="30"/>
          <w:highlight w:val="none"/>
        </w:rPr>
      </w:pPr>
      <w:r>
        <w:rPr>
          <w:rFonts w:hint="eastAsia" w:ascii="仿宋" w:hAnsi="仿宋" w:eastAsia="仿宋" w:cs="仿宋"/>
          <w:b/>
          <w:kern w:val="36"/>
          <w:sz w:val="44"/>
          <w:szCs w:val="44"/>
          <w:highlight w:val="none"/>
        </w:rPr>
        <w:t>福建农林大学校级网上竞价文件</w:t>
      </w:r>
    </w:p>
    <w:p>
      <w:pPr>
        <w:pStyle w:val="11"/>
        <w:spacing w:line="0" w:lineRule="atLeast"/>
        <w:jc w:val="center"/>
        <w:rPr>
          <w:rFonts w:hint="eastAsia" w:hAnsi="宋体"/>
          <w:b/>
          <w:sz w:val="36"/>
          <w:highlight w:val="none"/>
        </w:rPr>
      </w:pPr>
    </w:p>
    <w:p>
      <w:pPr>
        <w:pStyle w:val="11"/>
        <w:spacing w:line="400" w:lineRule="exact"/>
        <w:rPr>
          <w:rFonts w:hint="eastAsia" w:hAnsi="宋体"/>
          <w:b/>
          <w:sz w:val="36"/>
          <w:highlight w:val="none"/>
        </w:rPr>
      </w:pPr>
    </w:p>
    <w:p>
      <w:pPr>
        <w:pStyle w:val="11"/>
        <w:spacing w:line="400" w:lineRule="exact"/>
        <w:rPr>
          <w:rFonts w:hint="eastAsia" w:hAnsi="宋体"/>
          <w:b/>
          <w:sz w:val="36"/>
          <w:highlight w:val="none"/>
        </w:rPr>
      </w:pPr>
    </w:p>
    <w:p>
      <w:pPr>
        <w:tabs>
          <w:tab w:val="left" w:pos="1448"/>
        </w:tabs>
        <w:spacing w:line="276" w:lineRule="auto"/>
        <w:rPr>
          <w:rFonts w:hint="eastAsia" w:hAnsi="宋体" w:cs="宋体"/>
          <w:b/>
          <w:sz w:val="32"/>
          <w:szCs w:val="32"/>
          <w:highlight w:val="none"/>
          <w:lang w:bidi="ar"/>
        </w:rPr>
      </w:pPr>
      <w:r>
        <w:rPr>
          <w:rFonts w:hint="eastAsia" w:hAnsi="宋体" w:cs="宋体"/>
          <w:b/>
          <w:sz w:val="32"/>
          <w:szCs w:val="32"/>
          <w:highlight w:val="none"/>
          <w:lang w:bidi="ar"/>
        </w:rPr>
        <w:t>项目编号：FJJF2026SZ008</w:t>
      </w:r>
    </w:p>
    <w:p>
      <w:pPr>
        <w:tabs>
          <w:tab w:val="left" w:pos="1448"/>
        </w:tabs>
        <w:spacing w:line="276" w:lineRule="auto"/>
        <w:rPr>
          <w:rFonts w:hint="eastAsia" w:hAnsi="宋体" w:cs="宋体"/>
          <w:b/>
          <w:sz w:val="32"/>
          <w:szCs w:val="32"/>
          <w:highlight w:val="none"/>
          <w:lang w:bidi="ar"/>
        </w:rPr>
      </w:pPr>
      <w:r>
        <w:rPr>
          <w:rFonts w:hint="eastAsia" w:hAnsi="宋体" w:cs="宋体"/>
          <w:b/>
          <w:sz w:val="32"/>
          <w:szCs w:val="32"/>
          <w:highlight w:val="none"/>
          <w:lang w:bidi="ar"/>
        </w:rPr>
        <w:t>项目名称：福建农林大学冷冻电镜中心冷库采购项目</w:t>
      </w:r>
    </w:p>
    <w:p>
      <w:pPr>
        <w:tabs>
          <w:tab w:val="left" w:pos="1448"/>
        </w:tabs>
        <w:spacing w:line="276" w:lineRule="auto"/>
        <w:rPr>
          <w:rFonts w:hint="eastAsia" w:hAnsi="宋体" w:cs="宋体"/>
          <w:b/>
          <w:sz w:val="32"/>
          <w:szCs w:val="32"/>
          <w:highlight w:val="none"/>
          <w:lang w:bidi="ar"/>
        </w:rPr>
      </w:pPr>
      <w:r>
        <w:rPr>
          <w:rFonts w:hint="eastAsia" w:hAnsi="宋体" w:cs="宋体"/>
          <w:b/>
          <w:sz w:val="32"/>
          <w:szCs w:val="32"/>
          <w:highlight w:val="none"/>
          <w:lang w:bidi="ar"/>
        </w:rPr>
        <w:t xml:space="preserve">采购人：福建农林大学  </w:t>
      </w:r>
    </w:p>
    <w:p>
      <w:pPr>
        <w:spacing w:line="500" w:lineRule="exact"/>
        <w:rPr>
          <w:rFonts w:hint="eastAsia" w:ascii="宋体" w:hAnsi="宋体" w:cs="宋体"/>
          <w:b/>
          <w:sz w:val="48"/>
          <w:highlight w:val="none"/>
        </w:rPr>
      </w:pPr>
    </w:p>
    <w:p>
      <w:pPr>
        <w:spacing w:line="500" w:lineRule="exact"/>
        <w:jc w:val="right"/>
        <w:rPr>
          <w:rFonts w:hint="eastAsia" w:ascii="宋体" w:hAnsi="宋体" w:cs="宋体"/>
          <w:b/>
          <w:sz w:val="48"/>
          <w:highlight w:val="none"/>
        </w:rPr>
      </w:pPr>
    </w:p>
    <w:p>
      <w:pPr>
        <w:spacing w:line="500" w:lineRule="exact"/>
        <w:jc w:val="center"/>
        <w:rPr>
          <w:rFonts w:hint="eastAsia" w:ascii="宋体" w:hAnsi="宋体" w:cs="宋体"/>
          <w:b/>
          <w:sz w:val="32"/>
          <w:szCs w:val="32"/>
          <w:highlight w:val="none"/>
        </w:rPr>
      </w:pPr>
    </w:p>
    <w:p>
      <w:pPr>
        <w:pStyle w:val="2"/>
        <w:rPr>
          <w:rFonts w:hint="eastAsia"/>
          <w:highlight w:val="none"/>
        </w:rPr>
      </w:pPr>
    </w:p>
    <w:p>
      <w:pPr>
        <w:spacing w:line="500" w:lineRule="exact"/>
        <w:jc w:val="center"/>
        <w:rPr>
          <w:rFonts w:hint="eastAsia" w:ascii="宋体" w:hAnsi="宋体" w:cs="宋体"/>
          <w:b/>
          <w:sz w:val="32"/>
          <w:szCs w:val="32"/>
          <w:highlight w:val="none"/>
        </w:rPr>
      </w:pPr>
      <w:r>
        <w:rPr>
          <w:rFonts w:hint="eastAsia" w:ascii="宋体" w:hAnsi="宋体" w:cs="宋体"/>
          <w:b/>
          <w:sz w:val="32"/>
          <w:szCs w:val="32"/>
          <w:highlight w:val="none"/>
          <w:lang w:bidi="ar"/>
        </w:rPr>
        <w:t>福建省金丰招标代理有限公司</w:t>
      </w:r>
    </w:p>
    <w:p>
      <w:pPr>
        <w:spacing w:line="500" w:lineRule="exact"/>
        <w:jc w:val="center"/>
        <w:rPr>
          <w:rFonts w:hint="eastAsia" w:ascii="宋体" w:hAnsi="宋体" w:cs="宋体"/>
          <w:b/>
          <w:sz w:val="32"/>
          <w:szCs w:val="32"/>
          <w:highlight w:val="none"/>
        </w:rPr>
      </w:pPr>
      <w:r>
        <w:rPr>
          <w:rFonts w:hint="eastAsia" w:ascii="宋体" w:hAnsi="宋体" w:cs="宋体"/>
          <w:b/>
          <w:sz w:val="32"/>
          <w:szCs w:val="32"/>
          <w:highlight w:val="none"/>
          <w:lang w:bidi="ar"/>
        </w:rPr>
        <w:t>二〇二六年七月</w:t>
      </w:r>
    </w:p>
    <w:p>
      <w:pPr>
        <w:spacing w:line="500" w:lineRule="exact"/>
        <w:rPr>
          <w:rFonts w:hint="eastAsia" w:ascii="宋体" w:hAnsi="宋体" w:cs="宋体"/>
          <w:b/>
          <w:sz w:val="48"/>
          <w:highlight w:val="none"/>
          <w:u w:val="single"/>
        </w:rPr>
      </w:pPr>
    </w:p>
    <w:p>
      <w:pPr>
        <w:snapToGrid w:val="0"/>
        <w:spacing w:line="400" w:lineRule="exact"/>
        <w:rPr>
          <w:rFonts w:hint="eastAsia" w:ascii="宋体" w:hAnsi="宋体" w:cs="宋体"/>
          <w:highlight w:val="none"/>
        </w:rPr>
      </w:pPr>
      <w:r>
        <w:rPr>
          <w:rFonts w:hint="eastAsia" w:ascii="宋体" w:hAnsi="宋体" w:cs="宋体"/>
          <w:b/>
          <w:highlight w:val="none"/>
          <w:lang w:bidi="ar"/>
        </w:rPr>
        <w:t>地    址：福州市六一北路92号实发大厦（汇龙大厦）15楼</w:t>
      </w:r>
    </w:p>
    <w:p>
      <w:pPr>
        <w:snapToGrid w:val="0"/>
        <w:spacing w:line="400" w:lineRule="exact"/>
        <w:rPr>
          <w:rFonts w:hint="eastAsia" w:ascii="宋体" w:hAnsi="宋体" w:cs="宋体"/>
          <w:b/>
          <w:szCs w:val="28"/>
          <w:highlight w:val="none"/>
          <w:lang w:val="zh-CN"/>
        </w:rPr>
      </w:pPr>
      <w:r>
        <w:rPr>
          <w:rFonts w:hint="eastAsia" w:ascii="宋体" w:hAnsi="宋体" w:cs="宋体"/>
          <w:b/>
          <w:highlight w:val="none"/>
          <w:lang w:bidi="ar"/>
        </w:rPr>
        <w:t>电    话：0591-87580399</w:t>
      </w:r>
    </w:p>
    <w:p>
      <w:pPr>
        <w:snapToGrid w:val="0"/>
        <w:spacing w:line="400" w:lineRule="exact"/>
        <w:rPr>
          <w:rFonts w:hint="eastAsia" w:ascii="宋体" w:hAnsi="宋体" w:cs="宋体"/>
          <w:b/>
          <w:highlight w:val="none"/>
        </w:rPr>
      </w:pPr>
      <w:r>
        <w:rPr>
          <w:rFonts w:hint="eastAsia" w:ascii="宋体" w:hAnsi="宋体" w:cs="宋体"/>
          <w:b/>
          <w:highlight w:val="none"/>
          <w:lang w:bidi="ar"/>
        </w:rPr>
        <w:t xml:space="preserve">邮    编：350013         </w:t>
      </w:r>
    </w:p>
    <w:p>
      <w:pPr>
        <w:spacing w:line="400" w:lineRule="exact"/>
        <w:rPr>
          <w:rFonts w:hint="eastAsia" w:ascii="宋体" w:hAnsi="宋体" w:cs="宋体"/>
          <w:b/>
          <w:highlight w:val="none"/>
        </w:rPr>
      </w:pPr>
      <w:r>
        <w:rPr>
          <w:rFonts w:hint="eastAsia" w:ascii="宋体" w:hAnsi="宋体" w:cs="宋体"/>
          <w:b/>
          <w:highlight w:val="none"/>
          <w:lang w:bidi="ar"/>
        </w:rPr>
        <w:t>网    址：Http: //www.fjjfjt.com</w:t>
      </w:r>
    </w:p>
    <w:p>
      <w:pPr>
        <w:jc w:val="left"/>
        <w:rPr>
          <w:rFonts w:hint="eastAsia" w:ascii="宋体" w:hAnsi="宋体" w:cs="宋体"/>
          <w:highlight w:val="none"/>
        </w:rPr>
      </w:pPr>
    </w:p>
    <w:p>
      <w:pPr>
        <w:jc w:val="left"/>
        <w:rPr>
          <w:rFonts w:hint="eastAsia" w:ascii="宋体" w:hAnsi="宋体" w:cs="宋体"/>
          <w:highlight w:val="none"/>
        </w:rPr>
      </w:pPr>
    </w:p>
    <w:p>
      <w:pPr>
        <w:ind w:firstLine="281" w:firstLineChars="100"/>
        <w:jc w:val="center"/>
        <w:rPr>
          <w:rFonts w:ascii="宋体" w:hAnsi="宋体"/>
          <w:b/>
          <w:sz w:val="28"/>
          <w:szCs w:val="28"/>
          <w:highlight w:val="none"/>
        </w:rPr>
      </w:pPr>
    </w:p>
    <w:p>
      <w:pPr>
        <w:jc w:val="center"/>
        <w:rPr>
          <w:rFonts w:hint="eastAsia" w:ascii="宋体" w:hAnsi="宋体"/>
          <w:b/>
          <w:sz w:val="28"/>
          <w:szCs w:val="28"/>
          <w:highlight w:val="none"/>
        </w:rPr>
      </w:pPr>
      <w:r>
        <w:rPr>
          <w:rFonts w:ascii="宋体" w:hAnsi="宋体"/>
          <w:b/>
          <w:sz w:val="28"/>
          <w:szCs w:val="28"/>
          <w:highlight w:val="none"/>
        </w:rPr>
        <w:t>第一章</w:t>
      </w:r>
      <w:r>
        <w:rPr>
          <w:rFonts w:hint="eastAsia" w:ascii="宋体" w:hAnsi="宋体"/>
          <w:b/>
          <w:sz w:val="28"/>
          <w:szCs w:val="28"/>
          <w:highlight w:val="none"/>
        </w:rPr>
        <w:t xml:space="preserve">  网上竞价邀请函</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福建省金丰招标代理有限公司现邀请合格的供应商对以下采购项目进行网上竞价。</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1、项目编号：FJJF2026SZ008</w:t>
      </w:r>
    </w:p>
    <w:p>
      <w:pPr>
        <w:widowControl/>
        <w:ind w:firstLine="480" w:firstLineChars="200"/>
        <w:jc w:val="left"/>
        <w:rPr>
          <w:highlight w:val="none"/>
        </w:rPr>
      </w:pPr>
      <w:r>
        <w:rPr>
          <w:rFonts w:hint="eastAsia" w:ascii="宋体" w:hAnsi="宋体"/>
          <w:sz w:val="24"/>
          <w:szCs w:val="24"/>
          <w:highlight w:val="none"/>
          <w:lang w:bidi="ar"/>
        </w:rPr>
        <w:t>2、项目名称：福建农林大学冷冻电镜中心冷库采购项目</w:t>
      </w:r>
    </w:p>
    <w:p>
      <w:pPr>
        <w:spacing w:line="440" w:lineRule="exact"/>
        <w:ind w:firstLine="480"/>
        <w:rPr>
          <w:rFonts w:hint="eastAsia" w:ascii="宋体" w:hAnsi="宋体"/>
          <w:sz w:val="24"/>
          <w:szCs w:val="24"/>
          <w:highlight w:val="none"/>
        </w:rPr>
      </w:pPr>
      <w:r>
        <w:rPr>
          <w:rFonts w:hint="eastAsia" w:ascii="宋体" w:hAnsi="宋体"/>
          <w:sz w:val="24"/>
          <w:szCs w:val="24"/>
          <w:highlight w:val="none"/>
        </w:rPr>
        <w:t xml:space="preserve">3、竞价采购标的名称、数量及技术参数要求等详见“竞价采购说明一览表”。 </w:t>
      </w:r>
    </w:p>
    <w:p>
      <w:pPr>
        <w:spacing w:line="440" w:lineRule="exact"/>
        <w:ind w:firstLine="480"/>
        <w:rPr>
          <w:rFonts w:hint="eastAsia" w:ascii="宋体" w:hAnsi="宋体"/>
          <w:sz w:val="24"/>
          <w:szCs w:val="24"/>
          <w:highlight w:val="none"/>
        </w:rPr>
      </w:pPr>
      <w:r>
        <w:rPr>
          <w:rFonts w:hint="eastAsia" w:ascii="宋体" w:hAnsi="宋体"/>
          <w:sz w:val="24"/>
          <w:szCs w:val="24"/>
          <w:highlight w:val="none"/>
        </w:rPr>
        <w:t>4、合同包总数：1</w:t>
      </w:r>
    </w:p>
    <w:p>
      <w:pPr>
        <w:spacing w:line="440" w:lineRule="exact"/>
        <w:ind w:firstLine="480"/>
        <w:rPr>
          <w:rFonts w:hint="eastAsia" w:ascii="宋体" w:hAnsi="宋体"/>
          <w:sz w:val="24"/>
          <w:szCs w:val="24"/>
          <w:highlight w:val="none"/>
        </w:rPr>
      </w:pPr>
      <w:r>
        <w:rPr>
          <w:rFonts w:hint="eastAsia" w:ascii="宋体" w:hAnsi="宋体"/>
          <w:sz w:val="24"/>
          <w:szCs w:val="24"/>
          <w:highlight w:val="none"/>
        </w:rPr>
        <w:t>5、公告起始时间：</w:t>
      </w:r>
      <w:r>
        <w:rPr>
          <w:rFonts w:hint="eastAsia" w:ascii="宋体" w:hAnsi="宋体"/>
          <w:sz w:val="24"/>
          <w:szCs w:val="24"/>
          <w:highlight w:val="none"/>
          <w:u w:val="single"/>
        </w:rPr>
        <w:t>2026年07月</w:t>
      </w:r>
      <w:r>
        <w:rPr>
          <w:rFonts w:hint="eastAsia" w:ascii="宋体" w:hAnsi="宋体"/>
          <w:sz w:val="24"/>
          <w:szCs w:val="24"/>
          <w:highlight w:val="none"/>
          <w:u w:val="single"/>
          <w:lang w:val="en-US" w:eastAsia="zh-CN"/>
        </w:rPr>
        <w:t>17</w:t>
      </w:r>
      <w:r>
        <w:rPr>
          <w:rFonts w:hint="eastAsia" w:ascii="宋体" w:hAnsi="宋体"/>
          <w:sz w:val="24"/>
          <w:szCs w:val="24"/>
          <w:highlight w:val="none"/>
          <w:u w:val="single"/>
        </w:rPr>
        <w:t>日</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6、报名起始时间：</w:t>
      </w:r>
      <w:r>
        <w:rPr>
          <w:rFonts w:hint="eastAsia" w:ascii="宋体" w:hAnsi="宋体"/>
          <w:sz w:val="24"/>
          <w:szCs w:val="24"/>
          <w:highlight w:val="none"/>
          <w:u w:val="single"/>
        </w:rPr>
        <w:t>2026年07月</w:t>
      </w:r>
      <w:r>
        <w:rPr>
          <w:rFonts w:hint="eastAsia" w:ascii="宋体" w:hAnsi="宋体"/>
          <w:sz w:val="24"/>
          <w:szCs w:val="24"/>
          <w:highlight w:val="none"/>
          <w:u w:val="single"/>
          <w:lang w:val="en-US" w:eastAsia="zh-CN"/>
        </w:rPr>
        <w:t>17</w:t>
      </w:r>
      <w:r>
        <w:rPr>
          <w:rFonts w:hint="eastAsia" w:ascii="宋体" w:hAnsi="宋体"/>
          <w:sz w:val="24"/>
          <w:szCs w:val="24"/>
          <w:highlight w:val="none"/>
          <w:u w:val="single"/>
        </w:rPr>
        <w:t>日17:00:00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7、报名截止时间：</w:t>
      </w:r>
      <w:r>
        <w:rPr>
          <w:rFonts w:hint="eastAsia" w:ascii="宋体" w:hAnsi="宋体"/>
          <w:sz w:val="24"/>
          <w:szCs w:val="24"/>
          <w:highlight w:val="none"/>
          <w:u w:val="single"/>
        </w:rPr>
        <w:t>2026年07月</w:t>
      </w:r>
      <w:r>
        <w:rPr>
          <w:rFonts w:hint="eastAsia" w:ascii="宋体" w:hAnsi="宋体"/>
          <w:sz w:val="24"/>
          <w:szCs w:val="24"/>
          <w:highlight w:val="none"/>
          <w:u w:val="single"/>
          <w:lang w:val="en-US" w:eastAsia="zh-CN"/>
        </w:rPr>
        <w:t>22</w:t>
      </w:r>
      <w:r>
        <w:rPr>
          <w:rFonts w:hint="eastAsia" w:ascii="宋体" w:hAnsi="宋体"/>
          <w:sz w:val="24"/>
          <w:szCs w:val="24"/>
          <w:highlight w:val="none"/>
          <w:u w:val="single"/>
        </w:rPr>
        <w:t>日17:</w:t>
      </w:r>
      <w:r>
        <w:rPr>
          <w:rFonts w:hint="eastAsia" w:ascii="宋体" w:hAnsi="宋体"/>
          <w:sz w:val="24"/>
          <w:szCs w:val="24"/>
          <w:highlight w:val="none"/>
          <w:u w:val="single"/>
          <w:lang w:val="en-US" w:eastAsia="zh-CN"/>
        </w:rPr>
        <w:t>0</w:t>
      </w:r>
      <w:r>
        <w:rPr>
          <w:rFonts w:hint="eastAsia" w:ascii="宋体" w:hAnsi="宋体"/>
          <w:sz w:val="24"/>
          <w:szCs w:val="24"/>
          <w:highlight w:val="none"/>
          <w:u w:val="single"/>
        </w:rPr>
        <w:t>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8、竞价起始时间：</w:t>
      </w:r>
      <w:r>
        <w:rPr>
          <w:rFonts w:hint="eastAsia" w:ascii="宋体" w:hAnsi="宋体"/>
          <w:sz w:val="24"/>
          <w:szCs w:val="24"/>
          <w:highlight w:val="none"/>
          <w:u w:val="single"/>
        </w:rPr>
        <w:t>2026年07月</w:t>
      </w:r>
      <w:r>
        <w:rPr>
          <w:rFonts w:hint="eastAsia" w:ascii="宋体" w:hAnsi="宋体"/>
          <w:sz w:val="24"/>
          <w:szCs w:val="24"/>
          <w:highlight w:val="none"/>
          <w:u w:val="single"/>
          <w:lang w:val="en-US" w:eastAsia="zh-CN"/>
        </w:rPr>
        <w:t>23</w:t>
      </w:r>
      <w:r>
        <w:rPr>
          <w:rFonts w:hint="eastAsia" w:ascii="宋体" w:hAnsi="宋体"/>
          <w:sz w:val="24"/>
          <w:szCs w:val="24"/>
          <w:highlight w:val="none"/>
          <w:u w:val="single"/>
        </w:rPr>
        <w:t>日09:00:00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9、竞价截止时间：</w:t>
      </w:r>
      <w:r>
        <w:rPr>
          <w:rFonts w:hint="eastAsia" w:ascii="宋体" w:hAnsi="宋体"/>
          <w:sz w:val="24"/>
          <w:szCs w:val="24"/>
          <w:highlight w:val="none"/>
          <w:u w:val="single"/>
        </w:rPr>
        <w:t>2026年07月</w:t>
      </w:r>
      <w:r>
        <w:rPr>
          <w:rFonts w:hint="eastAsia" w:ascii="宋体" w:hAnsi="宋体"/>
          <w:sz w:val="24"/>
          <w:szCs w:val="24"/>
          <w:highlight w:val="none"/>
          <w:u w:val="single"/>
          <w:lang w:val="en-US" w:eastAsia="zh-CN"/>
        </w:rPr>
        <w:t>23</w:t>
      </w:r>
      <w:r>
        <w:rPr>
          <w:rFonts w:hint="eastAsia" w:ascii="宋体" w:hAnsi="宋体"/>
          <w:sz w:val="24"/>
          <w:szCs w:val="24"/>
          <w:highlight w:val="none"/>
          <w:u w:val="single"/>
        </w:rPr>
        <w:t>日11:00:00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10、</w:t>
      </w:r>
      <w:r>
        <w:rPr>
          <w:rFonts w:hint="eastAsia" w:ascii="宋体" w:hAnsi="宋体" w:cs="Arial"/>
          <w:kern w:val="0"/>
          <w:sz w:val="24"/>
          <w:highlight w:val="none"/>
        </w:rPr>
        <w:t>潜在供应商应在竞价公告规定的报名时间内进行报名，且公司名称应与竞价时的公司名称一致，本招标公司不接受未报名的潜在供应商竞价，且可以不予以书面通知竞价文件更改补充内容等（如果有的话）。</w:t>
      </w:r>
      <w:r>
        <w:rPr>
          <w:rFonts w:hint="eastAsia" w:ascii="宋体" w:hAnsi="宋体"/>
          <w:sz w:val="24"/>
          <w:szCs w:val="24"/>
          <w:highlight w:val="none"/>
        </w:rPr>
        <w:t>下载竞价文件及上传报价文件网址：</w:t>
      </w:r>
      <w:r>
        <w:rPr>
          <w:rFonts w:hint="eastAsia" w:ascii="宋体" w:hAnsi="宋体"/>
          <w:b/>
          <w:sz w:val="24"/>
          <w:szCs w:val="24"/>
          <w:highlight w:val="none"/>
          <w:lang w:bidi="ar"/>
        </w:rPr>
        <w:t>http://www.fjjfjt.com</w:t>
      </w:r>
    </w:p>
    <w:p>
      <w:pPr>
        <w:spacing w:line="440" w:lineRule="exact"/>
        <w:ind w:firstLine="480" w:firstLineChars="200"/>
        <w:rPr>
          <w:rFonts w:hint="eastAsia" w:ascii="宋体" w:hAnsi="宋体" w:cs="宋体"/>
          <w:sz w:val="24"/>
          <w:szCs w:val="24"/>
          <w:highlight w:val="none"/>
        </w:rPr>
      </w:pPr>
      <w:r>
        <w:rPr>
          <w:rFonts w:hint="eastAsia" w:ascii="宋体" w:hAnsi="宋体"/>
          <w:sz w:val="24"/>
          <w:szCs w:val="24"/>
          <w:highlight w:val="none"/>
        </w:rPr>
        <w:t>11、</w:t>
      </w:r>
      <w:r>
        <w:rPr>
          <w:rFonts w:hint="eastAsia" w:ascii="宋体" w:hAnsi="宋体" w:cs="宋体"/>
          <w:sz w:val="24"/>
          <w:szCs w:val="24"/>
          <w:highlight w:val="none"/>
          <w:lang w:bidi="ar"/>
        </w:rPr>
        <w:t>有关本项目采购的相关信息（包括网上竞价文件若有修改）福建省金丰招标代理有限公司都将在福建省国资采购平台（https://ygcg.fjcqjy.com）、福建省金丰招标代理有限公司(http://www.fjjfjt.com)上公布，请潜在竞价人随时关注相关网站，以免错漏重要信息。</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12、</w:t>
      </w:r>
      <w:r>
        <w:rPr>
          <w:rFonts w:hint="eastAsia" w:ascii="宋体" w:hAnsi="宋体"/>
          <w:b/>
          <w:color w:val="000000" w:themeColor="text1"/>
          <w:sz w:val="24"/>
          <w:szCs w:val="24"/>
          <w:highlight w:val="none"/>
          <w14:textFill>
            <w14:solidFill>
              <w14:schemeClr w14:val="tx1"/>
            </w14:solidFill>
          </w14:textFill>
        </w:rPr>
        <w:t>竞价文件售价0元</w:t>
      </w:r>
      <w:r>
        <w:rPr>
          <w:rFonts w:hint="eastAsia" w:ascii="宋体" w:hAnsi="宋体"/>
          <w:sz w:val="24"/>
          <w:szCs w:val="24"/>
          <w:highlight w:val="none"/>
        </w:rPr>
        <w:t>，在竞价文件获取期限内，各潜在竞价人可直接从采购公告附件中获取。</w:t>
      </w:r>
    </w:p>
    <w:p>
      <w:pPr>
        <w:widowControl/>
        <w:spacing w:line="500" w:lineRule="exact"/>
        <w:ind w:firstLine="482" w:firstLineChars="200"/>
        <w:jc w:val="left"/>
        <w:rPr>
          <w:rFonts w:hint="eastAsia" w:ascii="宋体" w:hAnsi="宋体" w:cs="宋体"/>
          <w:b/>
          <w:sz w:val="24"/>
          <w:highlight w:val="none"/>
        </w:rPr>
      </w:pPr>
      <w:r>
        <w:rPr>
          <w:rFonts w:hint="eastAsia" w:ascii="宋体" w:hAnsi="宋体" w:cs="宋体"/>
          <w:b/>
          <w:sz w:val="24"/>
          <w:highlight w:val="none"/>
          <w:lang w:bidi="ar"/>
        </w:rPr>
        <w:t>13、联系方式</w:t>
      </w:r>
    </w:p>
    <w:p>
      <w:pPr>
        <w:spacing w:line="44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lang w:bidi="ar"/>
        </w:rPr>
        <w:t>采购人联系方式</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采购人名称：福建农林大学</w:t>
      </w:r>
    </w:p>
    <w:p>
      <w:pPr>
        <w:spacing w:line="440" w:lineRule="exact"/>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地  址：福州市仓山区上下店路15号</w:t>
      </w:r>
    </w:p>
    <w:p>
      <w:pPr>
        <w:spacing w:after="0"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联系人：徐老师，</w:t>
      </w:r>
      <w:bookmarkStart w:id="0" w:name="OLE_LINK118"/>
      <w:bookmarkStart w:id="1" w:name="OLE_LINK119"/>
      <w:r>
        <w:rPr>
          <w:rFonts w:hint="eastAsia" w:ascii="宋体" w:hAnsi="宋体" w:cs="宋体"/>
          <w:sz w:val="24"/>
          <w:szCs w:val="24"/>
          <w:highlight w:val="none"/>
          <w:lang w:bidi="ar"/>
        </w:rPr>
        <w:t>詹老师</w:t>
      </w:r>
      <w:bookmarkEnd w:id="0"/>
      <w:bookmarkEnd w:id="1"/>
    </w:p>
    <w:p>
      <w:pPr>
        <w:spacing w:line="440" w:lineRule="exact"/>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电话：</w:t>
      </w:r>
      <w:r>
        <w:rPr>
          <w:rFonts w:hint="eastAsia" w:ascii="宋体" w:hAnsi="宋体" w:cs="宋体"/>
          <w:sz w:val="24"/>
          <w:szCs w:val="24"/>
          <w:highlight w:val="none"/>
          <w:lang w:bidi="ar"/>
        </w:rPr>
        <w:t>0591-88681690</w:t>
      </w:r>
      <w:r>
        <w:rPr>
          <w:rFonts w:hint="eastAsia" w:ascii="宋体" w:hAnsi="宋体" w:cs="宋体"/>
          <w:sz w:val="24"/>
          <w:szCs w:val="24"/>
          <w:highlight w:val="none"/>
          <w:lang w:bidi="ar"/>
        </w:rPr>
        <w:t>，0591-83789499</w:t>
      </w:r>
    </w:p>
    <w:p>
      <w:pPr>
        <w:pStyle w:val="29"/>
        <w:rPr>
          <w:highlight w:val="none"/>
        </w:rPr>
      </w:pPr>
    </w:p>
    <w:p>
      <w:pPr>
        <w:spacing w:line="44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lang w:bidi="ar"/>
        </w:rPr>
        <w:t>采购代理机构联系方式</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采购代理机构名称：</w:t>
      </w:r>
      <w:r>
        <w:rPr>
          <w:rFonts w:hint="eastAsia" w:ascii="宋体" w:hAnsi="宋体" w:cs="Arial"/>
          <w:kern w:val="0"/>
          <w:sz w:val="24"/>
          <w:highlight w:val="none"/>
          <w:lang w:bidi="ar"/>
        </w:rPr>
        <w:t>福建省金丰招标代理有限公司</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地址：</w:t>
      </w:r>
      <w:r>
        <w:rPr>
          <w:rFonts w:hint="eastAsia" w:ascii="宋体" w:hAnsi="宋体" w:cs="Arial"/>
          <w:kern w:val="0"/>
          <w:sz w:val="24"/>
          <w:highlight w:val="none"/>
          <w:lang w:bidi="ar"/>
        </w:rPr>
        <w:t>福州市晋安区六一北路92号实发大厦（汇龙大厦）15楼</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联系人：</w:t>
      </w:r>
      <w:r>
        <w:rPr>
          <w:rFonts w:hint="eastAsia" w:ascii="宋体" w:hAnsi="宋体" w:cs="Arial"/>
          <w:kern w:val="0"/>
          <w:sz w:val="24"/>
          <w:highlight w:val="none"/>
          <w:lang w:bidi="ar"/>
        </w:rPr>
        <w:t>曾兰兰</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电话：</w:t>
      </w:r>
      <w:r>
        <w:rPr>
          <w:rFonts w:hint="eastAsia" w:ascii="宋体" w:hAnsi="宋体" w:cs="Arial"/>
          <w:kern w:val="0"/>
          <w:sz w:val="24"/>
          <w:highlight w:val="none"/>
          <w:lang w:bidi="ar"/>
        </w:rPr>
        <w:t>0591-87580399</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电子信箱：</w:t>
      </w:r>
      <w:r>
        <w:rPr>
          <w:rFonts w:hint="eastAsia" w:ascii="宋体" w:hAnsi="宋体" w:cs="Arial"/>
          <w:kern w:val="0"/>
          <w:sz w:val="24"/>
          <w:highlight w:val="none"/>
          <w:lang w:bidi="ar"/>
        </w:rPr>
        <w:t>fjjf10@163.com</w:t>
      </w:r>
    </w:p>
    <w:p>
      <w:pPr>
        <w:spacing w:line="440" w:lineRule="exact"/>
        <w:ind w:firstLine="480" w:firstLineChars="200"/>
        <w:rPr>
          <w:rFonts w:hint="eastAsia" w:ascii="宋体" w:hAnsi="宋体"/>
          <w:sz w:val="24"/>
          <w:szCs w:val="24"/>
          <w:highlight w:val="none"/>
        </w:rPr>
      </w:pPr>
    </w:p>
    <w:p>
      <w:pPr>
        <w:numPr>
          <w:ilvl w:val="0"/>
          <w:numId w:val="1"/>
        </w:numPr>
        <w:spacing w:line="440" w:lineRule="exact"/>
        <w:ind w:firstLine="482" w:firstLineChars="200"/>
        <w:rPr>
          <w:rFonts w:hint="eastAsia" w:ascii="宋体" w:hAnsi="宋体"/>
          <w:sz w:val="24"/>
          <w:szCs w:val="24"/>
          <w:highlight w:val="none"/>
        </w:rPr>
      </w:pPr>
      <w:r>
        <w:rPr>
          <w:rFonts w:hint="eastAsia" w:ascii="宋体" w:hAnsi="宋体"/>
          <w:b/>
          <w:sz w:val="24"/>
          <w:szCs w:val="24"/>
          <w:highlight w:val="none"/>
        </w:rPr>
        <w:t>竞价操作流程等详见</w:t>
      </w:r>
      <w:r>
        <w:rPr>
          <w:rFonts w:hint="eastAsia" w:ascii="宋体" w:hAnsi="宋体"/>
          <w:sz w:val="24"/>
          <w:szCs w:val="24"/>
          <w:highlight w:val="none"/>
        </w:rPr>
        <w:t xml:space="preserve"> :</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第一步：请各潜在报价人登录【福建省金丰招标代理有限公司网站（http://www.fjjfjt.com/）】首页进行供应商注册；</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第二步：供应商注册审核经通过后，供应商应登录供应商后台进行项目报名，否则竞价将被拒绝。</w:t>
      </w:r>
    </w:p>
    <w:p>
      <w:pPr>
        <w:pStyle w:val="29"/>
        <w:rPr>
          <w:highlight w:val="none"/>
        </w:rPr>
      </w:pPr>
    </w:p>
    <w:p>
      <w:pPr>
        <w:rPr>
          <w:rFonts w:hint="eastAsia" w:ascii="宋体" w:hAnsi="宋体"/>
          <w:b/>
          <w:sz w:val="28"/>
          <w:szCs w:val="28"/>
          <w:highlight w:val="none"/>
        </w:rPr>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宋体" w:hAnsi="宋体"/>
          <w:b/>
          <w:sz w:val="28"/>
          <w:szCs w:val="28"/>
          <w:highlight w:val="none"/>
        </w:rPr>
      </w:pPr>
      <w:r>
        <w:rPr>
          <w:rFonts w:hint="eastAsia" w:ascii="宋体" w:hAnsi="宋体"/>
          <w:b/>
          <w:sz w:val="28"/>
          <w:szCs w:val="28"/>
          <w:highlight w:val="none"/>
        </w:rPr>
        <w:t>第二章  竞价采购说明一览表</w:t>
      </w: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textAlignment w:val="auto"/>
        <w:rPr>
          <w:rFonts w:hint="eastAsia" w:ascii="宋体" w:hAnsi="宋体"/>
          <w:sz w:val="24"/>
          <w:highlight w:val="none"/>
        </w:rPr>
      </w:pPr>
      <w:r>
        <w:rPr>
          <w:rFonts w:hint="eastAsia" w:ascii="宋体" w:hAnsi="宋体"/>
          <w:sz w:val="24"/>
          <w:szCs w:val="32"/>
          <w:highlight w:val="none"/>
        </w:rPr>
        <w:t>货物类</w:t>
      </w:r>
    </w:p>
    <w:p>
      <w:pPr>
        <w:keepNext w:val="0"/>
        <w:keepLines w:val="0"/>
        <w:pageBreakBefore w:val="0"/>
        <w:widowControl w:val="0"/>
        <w:kinsoku/>
        <w:wordWrap/>
        <w:overflowPunct/>
        <w:topLinePunct w:val="0"/>
        <w:autoSpaceDE/>
        <w:autoSpaceDN/>
        <w:bidi w:val="0"/>
        <w:adjustRightInd/>
        <w:snapToGrid/>
        <w:spacing w:after="0" w:line="440" w:lineRule="exact"/>
        <w:jc w:val="right"/>
        <w:textAlignment w:val="auto"/>
        <w:rPr>
          <w:rFonts w:hint="eastAsia" w:ascii="宋体" w:hAnsi="宋体"/>
          <w:sz w:val="24"/>
          <w:szCs w:val="24"/>
          <w:highlight w:val="none"/>
        </w:rPr>
      </w:pPr>
      <w:r>
        <w:rPr>
          <w:rFonts w:hint="eastAsia" w:ascii="宋体" w:hAnsi="宋体"/>
          <w:sz w:val="24"/>
          <w:szCs w:val="24"/>
          <w:highlight w:val="none"/>
        </w:rPr>
        <w:t xml:space="preserve"> 金额单位：人民币/元</w:t>
      </w:r>
    </w:p>
    <w:tbl>
      <w:tblPr>
        <w:tblStyle w:val="21"/>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534"/>
        <w:gridCol w:w="915"/>
        <w:gridCol w:w="1155"/>
        <w:gridCol w:w="1395"/>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包号</w:t>
            </w:r>
          </w:p>
        </w:tc>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品目号</w:t>
            </w:r>
          </w:p>
        </w:tc>
        <w:tc>
          <w:tcPr>
            <w:tcW w:w="218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品目名称</w:t>
            </w:r>
          </w:p>
        </w:tc>
        <w:tc>
          <w:tcPr>
            <w:tcW w:w="1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备选品牌（若有）</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szCs w:val="22"/>
                <w:highlight w:val="none"/>
              </w:rPr>
              <w:t>数量</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szCs w:val="22"/>
                <w:highlight w:val="none"/>
              </w:rPr>
            </w:pPr>
            <w:r>
              <w:rPr>
                <w:rFonts w:hint="eastAsia" w:ascii="宋体" w:hAnsi="宋体"/>
                <w:b/>
                <w:bCs/>
                <w:kern w:val="0"/>
                <w:sz w:val="24"/>
                <w:szCs w:val="22"/>
                <w:highlight w:val="none"/>
              </w:rPr>
              <w:t>是否允许进口</w:t>
            </w: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szCs w:val="22"/>
                <w:highlight w:val="none"/>
              </w:rPr>
            </w:pPr>
            <w:r>
              <w:rPr>
                <w:rFonts w:hint="eastAsia" w:ascii="宋体" w:hAnsi="宋体"/>
                <w:b/>
                <w:bCs/>
                <w:kern w:val="0"/>
                <w:sz w:val="24"/>
                <w:szCs w:val="22"/>
                <w:highlight w:val="none"/>
              </w:rPr>
              <w:t>单价最高限价</w:t>
            </w:r>
          </w:p>
        </w:tc>
        <w:tc>
          <w:tcPr>
            <w:tcW w:w="13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szCs w:val="22"/>
                <w:highlight w:val="none"/>
              </w:rPr>
            </w:pPr>
            <w:r>
              <w:rPr>
                <w:rFonts w:hint="eastAsia" w:ascii="宋体" w:hAnsi="宋体"/>
                <w:b/>
                <w:bCs/>
                <w:kern w:val="0"/>
                <w:sz w:val="24"/>
                <w:szCs w:val="22"/>
                <w:highlight w:val="none"/>
              </w:rPr>
              <w:t>总价最高限价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1" w:type="dxa"/>
            <w:tcBorders>
              <w:top w:val="single" w:color="auto" w:sz="4" w:space="0"/>
              <w:left w:val="single" w:color="auto" w:sz="4" w:space="0"/>
              <w:right w:val="single" w:color="auto" w:sz="4" w:space="0"/>
            </w:tcBorders>
            <w:vAlign w:val="center"/>
          </w:tcPr>
          <w:p>
            <w:pPr>
              <w:spacing w:line="400" w:lineRule="exact"/>
              <w:jc w:val="center"/>
              <w:rPr>
                <w:rFonts w:hint="eastAsia" w:ascii="宋体" w:hAnsi="宋体"/>
                <w:kern w:val="0"/>
                <w:sz w:val="24"/>
                <w:highlight w:val="none"/>
              </w:rPr>
            </w:pPr>
            <w:r>
              <w:rPr>
                <w:rFonts w:hint="eastAsia" w:ascii="宋体" w:hAnsi="宋体" w:cs="宋体"/>
                <w:bCs/>
                <w:kern w:val="0"/>
                <w:sz w:val="24"/>
                <w:highlight w:val="none"/>
                <w:lang w:bidi="ar"/>
              </w:rPr>
              <w:t>1</w:t>
            </w:r>
          </w:p>
        </w:tc>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kern w:val="0"/>
                <w:sz w:val="24"/>
                <w:highlight w:val="none"/>
              </w:rPr>
            </w:pPr>
            <w:r>
              <w:rPr>
                <w:rFonts w:hint="eastAsia" w:ascii="宋体" w:hAnsi="宋体" w:cs="宋体"/>
                <w:bCs/>
                <w:kern w:val="0"/>
                <w:sz w:val="24"/>
                <w:highlight w:val="none"/>
                <w:lang w:bidi="ar"/>
              </w:rPr>
              <w:t>1-1</w:t>
            </w:r>
          </w:p>
        </w:tc>
        <w:tc>
          <w:tcPr>
            <w:tcW w:w="218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24"/>
                <w:szCs w:val="24"/>
                <w:highlight w:val="none"/>
              </w:rPr>
            </w:pPr>
            <w:r>
              <w:rPr>
                <w:rFonts w:hint="eastAsia" w:ascii="宋体" w:hAnsi="宋体" w:cs="宋体"/>
                <w:bCs/>
                <w:kern w:val="0"/>
                <w:sz w:val="24"/>
                <w:highlight w:val="none"/>
                <w:lang w:bidi="ar"/>
              </w:rPr>
              <w:t>冷库</w:t>
            </w:r>
          </w:p>
        </w:tc>
        <w:tc>
          <w:tcPr>
            <w:tcW w:w="1534" w:type="dxa"/>
            <w:tcBorders>
              <w:top w:val="single" w:color="auto" w:sz="4" w:space="0"/>
              <w:left w:val="single" w:color="auto" w:sz="4" w:space="0"/>
              <w:right w:val="single" w:color="auto" w:sz="4" w:space="0"/>
            </w:tcBorders>
            <w:vAlign w:val="center"/>
          </w:tcPr>
          <w:p>
            <w:pPr>
              <w:pStyle w:val="18"/>
              <w:spacing w:before="0" w:beforeAutospacing="0" w:after="120" w:afterAutospacing="0"/>
              <w:jc w:val="center"/>
              <w:rPr>
                <w:rFonts w:hint="eastAsia" w:ascii="宋体" w:hAnsi="宋体" w:cs="新宋体"/>
                <w:szCs w:val="24"/>
                <w:highlight w:val="none"/>
              </w:rPr>
            </w:pPr>
            <w:r>
              <w:rPr>
                <w:rFonts w:hint="eastAsia" w:ascii="宋体" w:hAnsi="宋体" w:cs="宋体"/>
                <w:bCs/>
                <w:highlight w:val="none"/>
                <w:lang w:bidi="ar"/>
              </w:rPr>
              <w:t>/</w:t>
            </w:r>
          </w:p>
        </w:tc>
        <w:tc>
          <w:tcPr>
            <w:tcW w:w="915"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新宋体"/>
                <w:kern w:val="0"/>
                <w:sz w:val="24"/>
                <w:szCs w:val="24"/>
                <w:highlight w:val="none"/>
              </w:rPr>
            </w:pPr>
            <w:r>
              <w:rPr>
                <w:rFonts w:hint="eastAsia" w:ascii="宋体" w:hAnsi="宋体" w:cs="宋体"/>
                <w:bCs/>
                <w:kern w:val="0"/>
                <w:sz w:val="24"/>
                <w:highlight w:val="none"/>
                <w:lang w:bidi="ar"/>
              </w:rPr>
              <w:t>1间</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24"/>
                <w:szCs w:val="24"/>
                <w:highlight w:val="none"/>
              </w:rPr>
            </w:pPr>
            <w:r>
              <w:rPr>
                <w:rFonts w:hint="eastAsia" w:ascii="宋体" w:hAnsi="宋体" w:cs="宋体"/>
                <w:bCs/>
                <w:kern w:val="0"/>
                <w:sz w:val="24"/>
                <w:highlight w:val="none"/>
                <w:lang w:bidi="ar"/>
              </w:rPr>
              <w:t>否</w:t>
            </w:r>
          </w:p>
        </w:tc>
        <w:tc>
          <w:tcPr>
            <w:tcW w:w="1395" w:type="dxa"/>
            <w:tcBorders>
              <w:top w:val="single" w:color="auto" w:sz="4" w:space="0"/>
              <w:left w:val="single" w:color="auto" w:sz="4" w:space="0"/>
              <w:bottom w:val="single" w:color="auto" w:sz="4" w:space="0"/>
              <w:right w:val="single" w:color="auto" w:sz="4" w:space="0"/>
            </w:tcBorders>
            <w:vAlign w:val="center"/>
          </w:tcPr>
          <w:p>
            <w:pPr>
              <w:autoSpaceDN w:val="0"/>
              <w:jc w:val="center"/>
              <w:textAlignment w:val="center"/>
              <w:rPr>
                <w:rFonts w:hint="eastAsia" w:ascii="宋体" w:hAnsi="宋体" w:cs="新宋体"/>
                <w:kern w:val="0"/>
                <w:sz w:val="24"/>
                <w:szCs w:val="24"/>
                <w:highlight w:val="none"/>
              </w:rPr>
            </w:pPr>
            <w:r>
              <w:rPr>
                <w:rFonts w:hint="eastAsia" w:ascii="宋体" w:hAnsi="宋体" w:cs="宋体"/>
                <w:bCs/>
                <w:kern w:val="0"/>
                <w:sz w:val="24"/>
                <w:highlight w:val="none"/>
                <w:lang w:bidi="ar"/>
              </w:rPr>
              <w:t>190000</w:t>
            </w:r>
          </w:p>
        </w:tc>
        <w:tc>
          <w:tcPr>
            <w:tcW w:w="1394" w:type="dxa"/>
            <w:tcBorders>
              <w:top w:val="single" w:color="auto" w:sz="4" w:space="0"/>
              <w:left w:val="single" w:color="auto" w:sz="4" w:space="0"/>
              <w:right w:val="single" w:color="auto" w:sz="4" w:space="0"/>
            </w:tcBorders>
            <w:vAlign w:val="center"/>
          </w:tcPr>
          <w:p>
            <w:pPr>
              <w:autoSpaceDN w:val="0"/>
              <w:jc w:val="center"/>
              <w:textAlignment w:val="center"/>
              <w:rPr>
                <w:rFonts w:hint="eastAsia" w:ascii="宋体" w:hAnsi="宋体" w:cs="新宋体"/>
                <w:kern w:val="0"/>
                <w:sz w:val="24"/>
                <w:szCs w:val="24"/>
                <w:highlight w:val="none"/>
              </w:rPr>
            </w:pPr>
            <w:r>
              <w:rPr>
                <w:rFonts w:hint="eastAsia" w:ascii="宋体" w:hAnsi="宋体" w:cs="宋体"/>
                <w:bCs/>
                <w:kern w:val="0"/>
                <w:sz w:val="24"/>
                <w:highlight w:val="none"/>
                <w:lang w:bidi="ar"/>
              </w:rPr>
              <w:t>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97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24"/>
                <w:highlight w:val="none"/>
                <w:lang w:bidi="ar"/>
              </w:rPr>
            </w:pPr>
            <w:r>
              <w:rPr>
                <w:rFonts w:hint="eastAsia" w:ascii="宋体" w:hAnsi="宋体"/>
                <w:sz w:val="24"/>
                <w:highlight w:val="none"/>
                <w:lang w:bidi="ar"/>
              </w:rPr>
              <w:t>合计(大写)：人民币</w:t>
            </w:r>
            <w:r>
              <w:rPr>
                <w:rFonts w:hint="eastAsia" w:ascii="宋体" w:hAnsi="宋体"/>
                <w:sz w:val="24"/>
                <w:highlight w:val="none"/>
                <w:lang w:bidi="ar"/>
              </w:rPr>
              <w:fldChar w:fldCharType="begin"/>
            </w:r>
            <w:r>
              <w:rPr>
                <w:rFonts w:hint="eastAsia" w:ascii="宋体" w:hAnsi="宋体"/>
                <w:sz w:val="24"/>
                <w:highlight w:val="none"/>
                <w:lang w:bidi="ar"/>
              </w:rPr>
              <w:instrText xml:space="preserve"> = 190000 \* CHINESENUM4 \* MERGEFORMAT </w:instrText>
            </w:r>
            <w:r>
              <w:rPr>
                <w:rFonts w:hint="eastAsia" w:ascii="宋体" w:hAnsi="宋体"/>
                <w:sz w:val="24"/>
                <w:highlight w:val="none"/>
                <w:lang w:bidi="ar"/>
              </w:rPr>
              <w:fldChar w:fldCharType="separate"/>
            </w:r>
            <w:r>
              <w:rPr>
                <w:rFonts w:hint="eastAsia" w:ascii="宋体" w:hAnsi="宋体"/>
                <w:sz w:val="24"/>
                <w:highlight w:val="none"/>
                <w:lang w:bidi="ar"/>
              </w:rPr>
              <w:t>壹拾玖万元整</w:t>
            </w:r>
            <w:r>
              <w:rPr>
                <w:rFonts w:hint="eastAsia" w:ascii="宋体" w:hAnsi="宋体"/>
                <w:sz w:val="24"/>
                <w:highlight w:val="none"/>
                <w:lang w:bidi="ar"/>
              </w:rPr>
              <w:fldChar w:fldCharType="end"/>
            </w:r>
          </w:p>
        </w:tc>
        <w:tc>
          <w:tcPr>
            <w:tcW w:w="3944"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kern w:val="0"/>
                <w:sz w:val="24"/>
                <w:highlight w:val="none"/>
              </w:rPr>
            </w:pPr>
            <w:r>
              <w:rPr>
                <w:rFonts w:hint="eastAsia" w:ascii="宋体" w:hAnsi="宋体"/>
                <w:sz w:val="24"/>
                <w:highlight w:val="none"/>
                <w:lang w:bidi="ar"/>
              </w:rPr>
              <w:t>¥190000</w:t>
            </w:r>
          </w:p>
        </w:tc>
      </w:tr>
    </w:tbl>
    <w:p>
      <w:pPr>
        <w:spacing w:line="440" w:lineRule="exact"/>
        <w:rPr>
          <w:rFonts w:hint="eastAsia" w:ascii="宋体" w:hAnsi="宋体"/>
          <w:b/>
          <w:bCs/>
          <w:sz w:val="24"/>
          <w:szCs w:val="24"/>
          <w:highlight w:val="none"/>
        </w:rPr>
      </w:pPr>
      <w:r>
        <w:rPr>
          <w:rFonts w:hint="eastAsia" w:ascii="宋体" w:hAnsi="宋体"/>
          <w:b/>
          <w:bCs/>
          <w:sz w:val="24"/>
          <w:szCs w:val="24"/>
          <w:highlight w:val="none"/>
        </w:rPr>
        <w:t>注：</w:t>
      </w:r>
    </w:p>
    <w:p>
      <w:pPr>
        <w:spacing w:line="440" w:lineRule="exact"/>
        <w:rPr>
          <w:rFonts w:hint="eastAsia" w:ascii="宋体" w:hAnsi="宋体"/>
          <w:b/>
          <w:bCs/>
          <w:sz w:val="24"/>
          <w:szCs w:val="24"/>
          <w:highlight w:val="none"/>
        </w:rPr>
      </w:pPr>
      <w:r>
        <w:rPr>
          <w:rFonts w:hint="eastAsia" w:ascii="宋体" w:hAnsi="宋体"/>
          <w:b/>
          <w:bCs/>
          <w:sz w:val="24"/>
          <w:szCs w:val="24"/>
          <w:highlight w:val="none"/>
        </w:rPr>
        <w:t>（1）以上项目所列价格为采购预算的最高限价,</w:t>
      </w:r>
      <w:r>
        <w:rPr>
          <w:rFonts w:ascii="宋体" w:hAnsi="宋体"/>
          <w:b/>
          <w:bCs/>
          <w:sz w:val="24"/>
          <w:szCs w:val="24"/>
          <w:highlight w:val="none"/>
        </w:rPr>
        <w:t>竞价人报价总价</w:t>
      </w:r>
      <w:r>
        <w:rPr>
          <w:rFonts w:hint="eastAsia" w:ascii="宋体" w:hAnsi="宋体"/>
          <w:b/>
          <w:bCs/>
          <w:sz w:val="24"/>
          <w:szCs w:val="24"/>
          <w:highlight w:val="none"/>
        </w:rPr>
        <w:t>不能超过</w:t>
      </w:r>
      <w:r>
        <w:rPr>
          <w:rFonts w:ascii="宋体" w:hAnsi="宋体"/>
          <w:b/>
          <w:bCs/>
          <w:sz w:val="24"/>
          <w:szCs w:val="24"/>
          <w:highlight w:val="none"/>
        </w:rPr>
        <w:t>最高限价，报价单价不能超过竞价文件的单价最高限价，否则，视为无效报价</w:t>
      </w:r>
      <w:r>
        <w:rPr>
          <w:rFonts w:hint="eastAsia" w:ascii="宋体" w:hAnsi="宋体"/>
          <w:b/>
          <w:bCs/>
          <w:sz w:val="24"/>
          <w:szCs w:val="24"/>
          <w:highlight w:val="none"/>
        </w:rPr>
        <w:t>。</w:t>
      </w:r>
    </w:p>
    <w:p>
      <w:pPr>
        <w:spacing w:line="440" w:lineRule="exact"/>
        <w:rPr>
          <w:rFonts w:hint="eastAsia" w:ascii="宋体" w:hAnsi="宋体"/>
          <w:b/>
          <w:bCs/>
          <w:sz w:val="24"/>
          <w:szCs w:val="24"/>
          <w:highlight w:val="none"/>
        </w:rPr>
      </w:pPr>
      <w:r>
        <w:rPr>
          <w:rFonts w:hint="eastAsia" w:ascii="宋体" w:hAnsi="宋体"/>
          <w:sz w:val="24"/>
          <w:szCs w:val="24"/>
          <w:highlight w:val="none"/>
        </w:rPr>
        <w:t>（</w:t>
      </w:r>
      <w:r>
        <w:rPr>
          <w:rFonts w:hint="eastAsia" w:ascii="宋体" w:hAnsi="宋体"/>
          <w:b/>
          <w:bCs/>
          <w:sz w:val="24"/>
          <w:szCs w:val="24"/>
          <w:highlight w:val="none"/>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pPr>
        <w:spacing w:line="440" w:lineRule="exact"/>
        <w:rPr>
          <w:rFonts w:hint="eastAsia" w:ascii="宋体" w:hAnsi="宋体"/>
          <w:b/>
          <w:bCs/>
          <w:sz w:val="24"/>
          <w:szCs w:val="24"/>
          <w:highlight w:val="none"/>
        </w:rPr>
      </w:pPr>
      <w:r>
        <w:rPr>
          <w:rFonts w:hint="eastAsia" w:ascii="宋体" w:hAnsi="宋体"/>
          <w:b/>
          <w:bCs/>
          <w:sz w:val="24"/>
          <w:szCs w:val="24"/>
          <w:highlight w:val="none"/>
        </w:rPr>
        <w:t>（3）</w:t>
      </w:r>
      <w:r>
        <w:rPr>
          <w:rFonts w:ascii="宋体" w:hAnsi="宋体"/>
          <w:b/>
          <w:bCs/>
          <w:sz w:val="24"/>
          <w:szCs w:val="24"/>
          <w:highlight w:val="none"/>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highlight w:val="none"/>
        </w:rPr>
        <w:t>竞价人</w:t>
      </w:r>
      <w:r>
        <w:rPr>
          <w:rFonts w:ascii="宋体" w:hAnsi="宋体"/>
          <w:b/>
          <w:bCs/>
          <w:sz w:val="24"/>
          <w:szCs w:val="24"/>
          <w:highlight w:val="none"/>
        </w:rPr>
        <w:t>所投产品属于政府强制节能产品的，在</w:t>
      </w:r>
      <w:r>
        <w:rPr>
          <w:rFonts w:hint="eastAsia" w:ascii="宋体" w:hAnsi="宋体"/>
          <w:b/>
          <w:bCs/>
          <w:sz w:val="24"/>
          <w:szCs w:val="24"/>
          <w:highlight w:val="none"/>
        </w:rPr>
        <w:t>报价文件中</w:t>
      </w:r>
      <w:r>
        <w:rPr>
          <w:rFonts w:ascii="宋体" w:hAnsi="宋体"/>
          <w:b/>
          <w:bCs/>
          <w:sz w:val="24"/>
          <w:szCs w:val="24"/>
          <w:highlight w:val="none"/>
        </w:rPr>
        <w:t>须提供所投政府强制节能产品由国家确定的认证机构出具的、处于有效期之内的产品认证证书复印件，否则视为无效</w:t>
      </w:r>
      <w:r>
        <w:rPr>
          <w:rFonts w:hint="eastAsia" w:ascii="宋体" w:hAnsi="宋体"/>
          <w:b/>
          <w:bCs/>
          <w:sz w:val="24"/>
          <w:szCs w:val="24"/>
          <w:highlight w:val="none"/>
        </w:rPr>
        <w:t>报价</w:t>
      </w:r>
    </w:p>
    <w:p>
      <w:pPr>
        <w:spacing w:line="440" w:lineRule="exact"/>
        <w:rPr>
          <w:rFonts w:hint="eastAsia" w:ascii="宋体" w:hAnsi="宋体"/>
          <w:b/>
          <w:bCs/>
          <w:sz w:val="24"/>
          <w:szCs w:val="24"/>
          <w:highlight w:val="none"/>
        </w:rPr>
      </w:pPr>
      <w:r>
        <w:rPr>
          <w:rFonts w:hint="eastAsia" w:ascii="宋体" w:hAnsi="宋体"/>
          <w:b/>
          <w:bCs/>
          <w:sz w:val="24"/>
          <w:szCs w:val="24"/>
          <w:highlight w:val="none"/>
        </w:rPr>
        <w:t>（4）采购单位在提出采购需求时有指定品牌的，所报品牌需在采购单位选定的品牌范围内；</w:t>
      </w:r>
    </w:p>
    <w:p>
      <w:pPr>
        <w:spacing w:line="440" w:lineRule="exact"/>
        <w:rPr>
          <w:rFonts w:hint="eastAsia" w:ascii="宋体" w:hAnsi="宋体"/>
          <w:b/>
          <w:bCs/>
          <w:sz w:val="24"/>
          <w:highlight w:val="none"/>
        </w:rPr>
      </w:pPr>
      <w:r>
        <w:rPr>
          <w:rFonts w:hint="eastAsia" w:ascii="宋体" w:hAnsi="宋体"/>
          <w:b/>
          <w:bCs/>
          <w:sz w:val="24"/>
          <w:highlight w:val="none"/>
        </w:rPr>
        <w:t>（5）</w:t>
      </w:r>
      <w:r>
        <w:rPr>
          <w:rFonts w:ascii="宋体" w:hAnsi="宋体"/>
          <w:b/>
          <w:bCs/>
          <w:sz w:val="24"/>
          <w:szCs w:val="24"/>
          <w:highlight w:val="none"/>
        </w:rPr>
        <w:t>若所投产品为进口设备，则</w:t>
      </w:r>
      <w:r>
        <w:rPr>
          <w:rFonts w:hint="eastAsia" w:ascii="宋体" w:hAnsi="宋体"/>
          <w:b/>
          <w:bCs/>
          <w:sz w:val="24"/>
          <w:szCs w:val="24"/>
          <w:highlight w:val="none"/>
        </w:rPr>
        <w:t>成交供应商</w:t>
      </w:r>
      <w:r>
        <w:rPr>
          <w:rFonts w:ascii="宋体" w:hAnsi="宋体"/>
          <w:b/>
          <w:bCs/>
          <w:sz w:val="24"/>
          <w:szCs w:val="24"/>
          <w:highlight w:val="none"/>
        </w:rPr>
        <w:t>的报价为免税价＋外贸代理费用。</w:t>
      </w:r>
      <w:r>
        <w:rPr>
          <w:rFonts w:hint="eastAsia" w:ascii="宋体" w:hAnsi="宋体"/>
          <w:b/>
          <w:bCs/>
          <w:sz w:val="24"/>
          <w:szCs w:val="24"/>
          <w:highlight w:val="none"/>
        </w:rPr>
        <w:t>成交供应商</w:t>
      </w:r>
      <w:r>
        <w:rPr>
          <w:rFonts w:ascii="宋体" w:hAnsi="宋体"/>
          <w:b/>
          <w:bCs/>
          <w:sz w:val="24"/>
          <w:szCs w:val="24"/>
          <w:highlight w:val="none"/>
        </w:rPr>
        <w:t>必须在签订合同后以福建农林大学为消费使用单位去办理免税和报关手续，</w:t>
      </w:r>
      <w:r>
        <w:rPr>
          <w:rFonts w:hint="eastAsia" w:ascii="宋体" w:hAnsi="宋体"/>
          <w:b/>
          <w:bCs/>
          <w:sz w:val="24"/>
          <w:szCs w:val="24"/>
          <w:highlight w:val="none"/>
        </w:rPr>
        <w:t>成交供应商</w:t>
      </w:r>
      <w:r>
        <w:rPr>
          <w:rFonts w:ascii="宋体" w:hAnsi="宋体"/>
          <w:b/>
          <w:bCs/>
          <w:sz w:val="24"/>
          <w:szCs w:val="24"/>
          <w:highlight w:val="none"/>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highlight w:val="none"/>
        </w:rPr>
        <w:t>成交供应商</w:t>
      </w:r>
      <w:r>
        <w:rPr>
          <w:rFonts w:ascii="宋体" w:hAnsi="宋体"/>
          <w:b/>
          <w:bCs/>
          <w:sz w:val="24"/>
          <w:szCs w:val="24"/>
          <w:highlight w:val="none"/>
        </w:rPr>
        <w:t>先行垫付，在设备报销时凭海关出具的发票，学校支付其垫付款给成交</w:t>
      </w:r>
      <w:r>
        <w:rPr>
          <w:rFonts w:hint="eastAsia" w:ascii="宋体" w:hAnsi="宋体"/>
          <w:b/>
          <w:bCs/>
          <w:sz w:val="24"/>
          <w:szCs w:val="24"/>
          <w:highlight w:val="none"/>
        </w:rPr>
        <w:t>供应商</w:t>
      </w:r>
      <w:r>
        <w:rPr>
          <w:rFonts w:hint="eastAsia" w:ascii="宋体" w:hAnsi="宋体"/>
          <w:b/>
          <w:bCs/>
          <w:sz w:val="24"/>
          <w:highlight w:val="none"/>
        </w:rPr>
        <w:t>。</w:t>
      </w:r>
    </w:p>
    <w:p>
      <w:pPr>
        <w:spacing w:line="440" w:lineRule="exact"/>
        <w:ind w:firstLine="481"/>
        <w:rPr>
          <w:rFonts w:hint="eastAsia" w:ascii="宋体" w:hAnsi="宋体"/>
          <w:b/>
          <w:bCs/>
          <w:sz w:val="24"/>
          <w:szCs w:val="24"/>
          <w:highlight w:val="none"/>
        </w:rPr>
      </w:pPr>
      <w:r>
        <w:rPr>
          <w:rFonts w:hint="eastAsia" w:ascii="宋体" w:hAnsi="宋体"/>
          <w:b/>
          <w:bCs/>
          <w:sz w:val="24"/>
          <w:szCs w:val="24"/>
          <w:highlight w:val="none"/>
        </w:rPr>
        <w:t>（一）资格标准</w:t>
      </w:r>
    </w:p>
    <w:p>
      <w:pPr>
        <w:spacing w:line="440" w:lineRule="exact"/>
        <w:ind w:firstLine="481"/>
        <w:rPr>
          <w:rFonts w:hint="eastAsia" w:ascii="新宋体" w:hAnsi="新宋体" w:eastAsia="新宋体"/>
          <w:sz w:val="24"/>
          <w:szCs w:val="24"/>
          <w:highlight w:val="none"/>
        </w:rPr>
      </w:pPr>
      <w:r>
        <w:rPr>
          <w:rFonts w:hint="eastAsia" w:ascii="宋体" w:hAnsi="宋体"/>
          <w:sz w:val="24"/>
          <w:szCs w:val="24"/>
          <w:highlight w:val="none"/>
        </w:rPr>
        <w:t>1、有能力提供</w:t>
      </w:r>
      <w:r>
        <w:rPr>
          <w:rFonts w:hint="eastAsia" w:ascii="新宋体" w:hAnsi="新宋体" w:eastAsia="新宋体"/>
          <w:sz w:val="24"/>
          <w:szCs w:val="24"/>
          <w:highlight w:val="none"/>
        </w:rPr>
        <w:t>本竞价文件所述货物及服务</w:t>
      </w:r>
      <w:r>
        <w:rPr>
          <w:rFonts w:hint="eastAsia" w:ascii="宋体" w:hAnsi="宋体"/>
          <w:color w:val="000000"/>
          <w:sz w:val="24"/>
          <w:highlight w:val="none"/>
        </w:rPr>
        <w:t>的</w:t>
      </w:r>
      <w:r>
        <w:rPr>
          <w:rFonts w:hint="eastAsia" w:ascii="宋体" w:hAnsi="宋体"/>
          <w:b/>
          <w:bCs/>
          <w:color w:val="000000"/>
          <w:sz w:val="24"/>
          <w:highlight w:val="none"/>
        </w:rPr>
        <w:t>法人、其他组织或者自然人</w:t>
      </w:r>
      <w:r>
        <w:rPr>
          <w:rFonts w:hint="eastAsia" w:ascii="新宋体" w:hAnsi="新宋体" w:eastAsia="新宋体"/>
          <w:sz w:val="24"/>
          <w:szCs w:val="24"/>
          <w:highlight w:val="none"/>
        </w:rPr>
        <w:t>均可能成为合格的竞价人，并提供有效的营业执照复印件或其他相应的证明文件；</w:t>
      </w:r>
    </w:p>
    <w:p>
      <w:pPr>
        <w:pStyle w:val="46"/>
        <w:spacing w:line="500" w:lineRule="exact"/>
        <w:ind w:firstLine="480" w:firstLineChars="200"/>
        <w:jc w:val="left"/>
        <w:rPr>
          <w:rFonts w:hint="eastAsia" w:hAnsi="宋体" w:cs="宋体"/>
          <w:b/>
          <w:kern w:val="0"/>
          <w:sz w:val="24"/>
          <w:highlight w:val="none"/>
        </w:rPr>
      </w:pPr>
      <w:r>
        <w:rPr>
          <w:rFonts w:hint="eastAsia" w:hAnsi="宋体"/>
          <w:sz w:val="24"/>
          <w:szCs w:val="24"/>
          <w:highlight w:val="none"/>
        </w:rPr>
        <w:t>2、竞价人应满足《中华人民共和国政府采购法》第二十二条规定的条件，应提供以下证明材料：</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A、</w:t>
      </w:r>
      <w:r>
        <w:rPr>
          <w:rFonts w:hint="eastAsia" w:ascii="宋体" w:hAnsi="宋体" w:cs="宋体"/>
          <w:sz w:val="24"/>
          <w:highlight w:val="none"/>
        </w:rPr>
        <w:t>须提供上一年年度经审计的财务报告或其基本开户银行出具的资信证明；</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B、</w:t>
      </w:r>
      <w:r>
        <w:rPr>
          <w:rFonts w:hint="eastAsia" w:ascii="宋体" w:hAnsi="宋体" w:cs="宋体"/>
          <w:sz w:val="24"/>
          <w:highlight w:val="none"/>
        </w:rPr>
        <w:t>须提供报价截止时间前六个月内任一个月的缴税证明；</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C、</w:t>
      </w:r>
      <w:r>
        <w:rPr>
          <w:rFonts w:hint="eastAsia" w:ascii="宋体" w:hAnsi="宋体" w:cs="宋体"/>
          <w:sz w:val="24"/>
          <w:highlight w:val="none"/>
        </w:rPr>
        <w:t>须提供报价截止时间前六个月内任一个月缴纳社会保障的证明材料</w:t>
      </w:r>
      <w:r>
        <w:rPr>
          <w:rFonts w:hint="eastAsia" w:ascii="宋体" w:hAnsi="宋体"/>
          <w:sz w:val="24"/>
          <w:szCs w:val="24"/>
          <w:highlight w:val="none"/>
        </w:rPr>
        <w:t>；</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3、参加政府采购活动前3年内在经营活动中没有重大违法记录及无行贿犯罪的书面声明；</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4、具备履行合同所必需的设备和专业技术能力的声明函；</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5、如由授权代表参与竞价，须提供法定代表人授权书。</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6、竞价人须提供“信用中国”网站（www.creditchina.gov.cn）及中国政府采购网（www.ccgp.gov.cn）信用信息查询无严重违法失信行为信息记录的打印件（或截图）。</w:t>
      </w:r>
    </w:p>
    <w:p>
      <w:pPr>
        <w:spacing w:line="440" w:lineRule="exact"/>
        <w:ind w:firstLine="482" w:firstLineChars="200"/>
        <w:rPr>
          <w:rFonts w:hint="eastAsia" w:ascii="宋体" w:hAnsi="宋体"/>
          <w:b/>
          <w:bCs/>
          <w:sz w:val="24"/>
          <w:szCs w:val="24"/>
          <w:highlight w:val="none"/>
        </w:rPr>
      </w:pPr>
      <w:r>
        <w:rPr>
          <w:rFonts w:hint="eastAsia" w:ascii="宋体" w:hAnsi="宋体"/>
          <w:b/>
          <w:bCs/>
          <w:sz w:val="24"/>
          <w:szCs w:val="24"/>
          <w:highlight w:val="none"/>
        </w:rPr>
        <w:t>7、特定资格要求（若有）：无</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8、本项目不接受联合体竞价。</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9、竞价保证金凭证复印件。</w:t>
      </w:r>
    </w:p>
    <w:p>
      <w:pPr>
        <w:spacing w:line="440" w:lineRule="exact"/>
        <w:ind w:firstLine="481"/>
        <w:rPr>
          <w:rFonts w:hint="eastAsia" w:ascii="宋体" w:hAnsi="宋体"/>
          <w:sz w:val="24"/>
          <w:szCs w:val="24"/>
          <w:highlight w:val="none"/>
        </w:rPr>
      </w:pPr>
      <w:r>
        <w:rPr>
          <w:rFonts w:hint="eastAsia" w:ascii="宋体" w:hAnsi="宋体"/>
          <w:b/>
          <w:bCs/>
          <w:sz w:val="24"/>
          <w:szCs w:val="24"/>
          <w:highlight w:val="none"/>
        </w:rPr>
        <w:t>注：</w:t>
      </w:r>
      <w:r>
        <w:rPr>
          <w:rFonts w:hint="eastAsia" w:ascii="宋体" w:hAnsi="宋体"/>
          <w:sz w:val="24"/>
          <w:szCs w:val="24"/>
          <w:highlight w:val="none"/>
        </w:rPr>
        <w:t>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依法免税或不需要缴纳社会保障资金的竞价人，应提供相应文件证明其依法免税或不需要缴纳社会保障资金，视同社会保障资金、税收缴纳证明材料提供完整。</w:t>
      </w:r>
    </w:p>
    <w:p>
      <w:pPr>
        <w:pStyle w:val="29"/>
        <w:ind w:firstLine="480" w:firstLineChars="200"/>
        <w:rPr>
          <w:rFonts w:hint="eastAsia" w:ascii="宋体" w:hAnsi="宋体"/>
          <w:kern w:val="2"/>
          <w:sz w:val="24"/>
          <w:szCs w:val="24"/>
          <w:highlight w:val="none"/>
        </w:rPr>
      </w:pPr>
      <w:r>
        <w:rPr>
          <w:rFonts w:hint="eastAsia" w:ascii="宋体" w:hAnsi="宋体"/>
          <w:kern w:val="2"/>
          <w:sz w:val="24"/>
          <w:szCs w:val="24"/>
          <w:highlight w:val="none"/>
        </w:rPr>
        <w:t>序号2至序号4内容也允许竞价人提供符合要求的资格承诺函。（见附件：资格承诺函）</w:t>
      </w:r>
    </w:p>
    <w:p>
      <w:pPr>
        <w:pStyle w:val="29"/>
        <w:rPr>
          <w:highlight w:val="none"/>
        </w:rPr>
      </w:pPr>
    </w:p>
    <w:p>
      <w:pPr>
        <w:spacing w:line="440" w:lineRule="exact"/>
        <w:ind w:firstLine="481"/>
        <w:rPr>
          <w:rFonts w:hint="eastAsia" w:ascii="宋体" w:hAnsi="宋体"/>
          <w:b/>
          <w:bCs/>
          <w:sz w:val="24"/>
          <w:szCs w:val="24"/>
          <w:highlight w:val="none"/>
        </w:rPr>
      </w:pPr>
      <w:r>
        <w:rPr>
          <w:rFonts w:hint="eastAsia" w:ascii="宋体" w:hAnsi="宋体"/>
          <w:b/>
          <w:bCs/>
          <w:sz w:val="24"/>
          <w:szCs w:val="24"/>
          <w:highlight w:val="none"/>
        </w:rPr>
        <w:t>（二）技术和服务要求</w:t>
      </w:r>
    </w:p>
    <w:p>
      <w:pPr>
        <w:spacing w:line="520" w:lineRule="exact"/>
        <w:rPr>
          <w:rFonts w:hint="eastAsia" w:ascii="宋体" w:hAnsi="宋体" w:cs="宋体"/>
          <w:b/>
          <w:sz w:val="24"/>
          <w:szCs w:val="24"/>
          <w:highlight w:val="none"/>
          <w:lang w:bidi="ar"/>
        </w:rPr>
      </w:pPr>
      <w:bookmarkStart w:id="2" w:name="OLE_LINK112"/>
      <w:bookmarkStart w:id="3" w:name="OLE_LINK113"/>
      <w:r>
        <w:rPr>
          <w:rFonts w:hint="eastAsia" w:ascii="宋体" w:hAnsi="宋体" w:cs="宋体"/>
          <w:b/>
          <w:sz w:val="24"/>
          <w:szCs w:val="24"/>
          <w:highlight w:val="none"/>
          <w:lang w:bidi="ar"/>
        </w:rPr>
        <w:t xml:space="preserve">品目号1-1    </w:t>
      </w:r>
      <w:bookmarkEnd w:id="2"/>
      <w:bookmarkEnd w:id="3"/>
      <w:bookmarkStart w:id="4" w:name="OLE_LINK4"/>
      <w:r>
        <w:rPr>
          <w:rFonts w:hint="eastAsia" w:ascii="宋体" w:hAnsi="宋体" w:cs="宋体"/>
          <w:b/>
          <w:sz w:val="24"/>
          <w:szCs w:val="24"/>
          <w:highlight w:val="none"/>
          <w:lang w:bidi="ar"/>
        </w:rPr>
        <w:t>冷库</w:t>
      </w:r>
    </w:p>
    <w:bookmarkEnd w:id="4"/>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1、冷库建设要求：温度：2~8℃。</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2、面积要求：占地约20㎡，5150*3900*2500mm（最终尺寸以实际现场安装为主）。</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3、冷藏设备配置主要包括双面彩钢聚氨酯冷库板，≥1000*2000mm手动平开门1樘，变频压缩机1套，配套紫铜管、保温、排水管、内外机支架，配套冷库专用LED照明灯，电线电缆、安装辅材等。</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4、</w:t>
      </w:r>
      <w:bookmarkStart w:id="5" w:name="OLE_LINK2"/>
      <w:r>
        <w:rPr>
          <w:rFonts w:hint="eastAsia" w:ascii="宋体" w:hAnsi="宋体" w:cs="宋体"/>
          <w:bCs/>
          <w:sz w:val="24"/>
          <w:szCs w:val="24"/>
          <w:highlight w:val="none"/>
        </w:rPr>
        <w:t>库板聚氨酯复合板</w:t>
      </w:r>
      <w:bookmarkEnd w:id="5"/>
      <w:r>
        <w:rPr>
          <w:rFonts w:hint="eastAsia" w:ascii="宋体" w:hAnsi="宋体" w:cs="宋体"/>
          <w:bCs/>
          <w:sz w:val="24"/>
          <w:szCs w:val="24"/>
          <w:highlight w:val="none"/>
        </w:rPr>
        <w:t>。依据</w:t>
      </w:r>
      <w:bookmarkStart w:id="6" w:name="OLE_LINK11"/>
      <w:r>
        <w:rPr>
          <w:rFonts w:hint="eastAsia" w:ascii="宋体" w:hAnsi="宋体" w:cs="宋体"/>
          <w:bCs/>
          <w:sz w:val="24"/>
          <w:szCs w:val="24"/>
          <w:highlight w:val="none"/>
        </w:rPr>
        <w:t>GB8624-2012</w:t>
      </w:r>
      <w:bookmarkEnd w:id="6"/>
      <w:r>
        <w:rPr>
          <w:rFonts w:hint="eastAsia" w:ascii="宋体" w:hAnsi="宋体" w:cs="宋体"/>
          <w:bCs/>
          <w:sz w:val="24"/>
          <w:szCs w:val="24"/>
          <w:highlight w:val="none"/>
        </w:rPr>
        <w:t>《建筑材料及制品燃烧性能分级》,对燃烧增长速率指数、600s内总放热量、火焰横向蔓延长度、烟气生成速率指数、600s内总产烟量、60s内焰尖高度等进行</w:t>
      </w:r>
      <w:r>
        <w:rPr>
          <w:rFonts w:hint="eastAsia" w:ascii="宋体" w:hAnsi="宋体" w:cs="宋体"/>
          <w:bCs/>
          <w:sz w:val="24"/>
          <w:szCs w:val="24"/>
          <w:highlight w:val="none"/>
        </w:rPr>
        <w:t>检测，所检项目全部符</w:t>
      </w:r>
      <w:r>
        <w:rPr>
          <w:rFonts w:hint="eastAsia" w:ascii="宋体" w:hAnsi="宋体" w:cs="宋体"/>
          <w:bCs/>
          <w:sz w:val="24"/>
          <w:szCs w:val="24"/>
          <w:highlight w:val="none"/>
        </w:rPr>
        <w:t>合检测依据 B1(B-sl,d0)级的要求。</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5、变频压缩机参数要求：</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（1）制冷量kW:≥8.1；</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（2）蒸发温度范围°C：≥-15-10；</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（3）输入功率kW:≤2.4；</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（4）内机风量m3/h：≥3000；</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（5）噪音dB(A)：≤54；</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（6）制冷剂：R410A。</w:t>
      </w:r>
    </w:p>
    <w:p>
      <w:pPr>
        <w:spacing w:line="440" w:lineRule="exact"/>
        <w:ind w:firstLine="482" w:firstLineChars="200"/>
        <w:rPr>
          <w:rFonts w:hint="eastAsia" w:ascii="宋体" w:hAnsi="宋体" w:cs="宋体"/>
          <w:b/>
          <w:bCs w:val="0"/>
          <w:sz w:val="24"/>
          <w:szCs w:val="24"/>
          <w:highlight w:val="none"/>
        </w:rPr>
      </w:pPr>
      <w:r>
        <w:rPr>
          <w:rFonts w:hint="eastAsia" w:ascii="宋体" w:hAnsi="宋体" w:cs="宋体"/>
          <w:b/>
          <w:bCs w:val="0"/>
          <w:sz w:val="24"/>
          <w:szCs w:val="24"/>
          <w:highlight w:val="none"/>
        </w:rPr>
        <w:t>（须提供以上技术参数的产品彩页扫描件）</w:t>
      </w:r>
    </w:p>
    <w:p>
      <w:pPr>
        <w:spacing w:line="440" w:lineRule="exact"/>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6、配套实验操作台≥2000*750*850mm一张，全钢结构。柜体和支架采用≥1.0mm厚冷轧板制作。经除油、‌酸洗、‌磷化作防锈处理，‌再静电粉沫喷涂环氧树脂防护层做耐酸碱耐腐蚀表面处理。台</w:t>
      </w:r>
      <w:r>
        <w:rPr>
          <w:rFonts w:hint="eastAsia" w:ascii="宋体" w:hAnsi="宋体" w:cs="宋体"/>
          <w:bCs/>
          <w:sz w:val="24"/>
          <w:szCs w:val="24"/>
          <w:highlight w:val="none"/>
        </w:rPr>
        <w:t>面选用</w:t>
      </w:r>
      <w:r>
        <w:rPr>
          <w:rFonts w:hint="eastAsia" w:ascii="宋体" w:hAnsi="宋体" w:cs="宋体"/>
          <w:bCs/>
          <w:sz w:val="24"/>
          <w:szCs w:val="24"/>
          <w:highlight w:val="none"/>
        </w:rPr>
        <w:t>厚度</w:t>
      </w:r>
      <w:r>
        <w:rPr>
          <w:rFonts w:ascii="宋体" w:hAnsi="宋体" w:cs="宋体"/>
          <w:bCs/>
          <w:sz w:val="24"/>
          <w:szCs w:val="24"/>
          <w:highlight w:val="none"/>
        </w:rPr>
        <w:t>≥</w:t>
      </w:r>
      <w:r>
        <w:rPr>
          <w:rFonts w:hint="eastAsia" w:ascii="宋体" w:hAnsi="宋体" w:cs="宋体"/>
          <w:bCs/>
          <w:sz w:val="24"/>
          <w:szCs w:val="24"/>
          <w:highlight w:val="none"/>
        </w:rPr>
        <w:t>12.7mm实芯理化板，边缘厚度≥25.4mm。</w:t>
      </w:r>
    </w:p>
    <w:p>
      <w:pPr>
        <w:spacing w:line="440" w:lineRule="exact"/>
        <w:ind w:firstLine="480" w:firstLineChars="200"/>
        <w:rPr>
          <w:rFonts w:hint="eastAsia" w:ascii="宋体" w:hAnsi="宋体" w:cs="宋体"/>
          <w:b/>
          <w:color w:val="000000"/>
          <w:sz w:val="24"/>
          <w:szCs w:val="24"/>
          <w:highlight w:val="none"/>
        </w:rPr>
      </w:pPr>
      <w:r>
        <w:rPr>
          <w:rFonts w:hint="eastAsia" w:ascii="宋体" w:hAnsi="宋体" w:cs="宋体"/>
          <w:bCs/>
          <w:color w:val="000000"/>
          <w:sz w:val="24"/>
          <w:szCs w:val="24"/>
          <w:highlight w:val="none"/>
        </w:rPr>
        <w:t>（1）台面氙灯老化试验：参照</w:t>
      </w:r>
      <w:bookmarkStart w:id="7" w:name="OLE_LINK8"/>
      <w:bookmarkStart w:id="8" w:name="OLE_LINK5"/>
      <w:r>
        <w:rPr>
          <w:rFonts w:hint="eastAsia" w:ascii="宋体" w:hAnsi="宋体" w:cs="宋体"/>
          <w:bCs/>
          <w:color w:val="000000"/>
          <w:sz w:val="24"/>
          <w:szCs w:val="24"/>
          <w:highlight w:val="none"/>
        </w:rPr>
        <w:t>GB/T 16422.2</w:t>
      </w:r>
      <w:bookmarkEnd w:id="7"/>
      <w:r>
        <w:rPr>
          <w:rFonts w:hint="eastAsia" w:ascii="宋体" w:hAnsi="宋体" w:cs="宋体"/>
          <w:bCs/>
          <w:color w:val="000000"/>
          <w:sz w:val="24"/>
          <w:szCs w:val="24"/>
          <w:highlight w:val="none"/>
        </w:rPr>
        <w:t>-2022</w:t>
      </w:r>
      <w:bookmarkEnd w:id="8"/>
      <w:r>
        <w:rPr>
          <w:rFonts w:hint="eastAsia" w:ascii="宋体" w:hAnsi="宋体" w:cs="宋体"/>
          <w:bCs/>
          <w:color w:val="000000"/>
          <w:sz w:val="24"/>
          <w:szCs w:val="24"/>
          <w:highlight w:val="none"/>
        </w:rPr>
        <w:t>标准检测，进行</w:t>
      </w:r>
      <w:bookmarkStart w:id="9" w:name="OLE_LINK6"/>
      <w:r>
        <w:rPr>
          <w:rFonts w:hint="eastAsia" w:ascii="宋体" w:hAnsi="宋体" w:cs="宋体"/>
          <w:bCs/>
          <w:color w:val="000000"/>
          <w:sz w:val="24"/>
          <w:szCs w:val="24"/>
          <w:highlight w:val="none"/>
        </w:rPr>
        <w:t>氙灯老化</w:t>
      </w:r>
      <w:bookmarkEnd w:id="9"/>
      <w:r>
        <w:rPr>
          <w:rFonts w:ascii="宋体" w:hAnsi="宋体" w:cs="宋体"/>
          <w:bCs/>
          <w:color w:val="000000"/>
          <w:sz w:val="24"/>
          <w:szCs w:val="24"/>
          <w:highlight w:val="none"/>
        </w:rPr>
        <w:t>试验，试验时长不少</w:t>
      </w:r>
      <w:r>
        <w:rPr>
          <w:rFonts w:hint="eastAsia" w:ascii="宋体" w:hAnsi="宋体" w:cs="宋体"/>
          <w:bCs/>
          <w:color w:val="000000"/>
          <w:sz w:val="24"/>
          <w:szCs w:val="24"/>
          <w:highlight w:val="none"/>
        </w:rPr>
        <w:t>于</w:t>
      </w:r>
      <w:r>
        <w:rPr>
          <w:rFonts w:ascii="宋体" w:hAnsi="宋体" w:cs="宋体"/>
          <w:bCs/>
          <w:color w:val="000000"/>
          <w:sz w:val="24"/>
          <w:szCs w:val="24"/>
          <w:highlight w:val="none"/>
        </w:rPr>
        <w:t>580小时。</w:t>
      </w:r>
      <w:r>
        <w:rPr>
          <w:rFonts w:hint="eastAsia" w:ascii="宋体" w:hAnsi="宋体" w:cs="宋体"/>
          <w:bCs/>
          <w:color w:val="000000"/>
          <w:sz w:val="24"/>
          <w:szCs w:val="24"/>
          <w:highlight w:val="none"/>
        </w:rPr>
        <w:t>样品</w:t>
      </w:r>
      <w:r>
        <w:rPr>
          <w:rFonts w:hint="eastAsia" w:ascii="宋体" w:hAnsi="宋体" w:cs="宋体"/>
          <w:bCs/>
          <w:color w:val="000000"/>
          <w:sz w:val="24"/>
          <w:szCs w:val="24"/>
          <w:highlight w:val="none"/>
        </w:rPr>
        <w:t>检测结果需达到5级</w:t>
      </w:r>
      <w:r>
        <w:rPr>
          <w:rFonts w:hint="eastAsia" w:ascii="宋体" w:hAnsi="宋体" w:cs="宋体"/>
          <w:bCs/>
          <w:color w:val="000000"/>
          <w:sz w:val="24"/>
          <w:szCs w:val="24"/>
          <w:highlight w:val="none"/>
        </w:rPr>
        <w:t>，</w:t>
      </w:r>
      <w:r>
        <w:rPr>
          <w:rFonts w:ascii="宋体" w:hAnsi="宋体" w:cs="宋体"/>
          <w:bCs/>
          <w:color w:val="000000"/>
          <w:sz w:val="24"/>
          <w:szCs w:val="24"/>
          <w:highlight w:val="none"/>
        </w:rPr>
        <w:t>且外观检查不得出现发粘、裂纹</w:t>
      </w:r>
      <w:r>
        <w:rPr>
          <w:rFonts w:hint="eastAsia" w:ascii="宋体" w:hAnsi="宋体" w:cs="宋体"/>
          <w:bCs/>
          <w:color w:val="000000"/>
          <w:sz w:val="24"/>
          <w:szCs w:val="24"/>
          <w:highlight w:val="none"/>
        </w:rPr>
        <w:t>等可见异常。</w:t>
      </w:r>
      <w:r>
        <w:rPr>
          <w:rFonts w:hint="eastAsia" w:ascii="宋体" w:hAnsi="宋体" w:cs="宋体"/>
          <w:b/>
          <w:sz w:val="24"/>
          <w:szCs w:val="24"/>
          <w:highlight w:val="none"/>
          <w:shd w:val="clear" w:color="auto" w:fill="FFFFFF"/>
        </w:rPr>
        <w:t>（须提供第三方检测机构出具的检测报告复印件佐证）</w:t>
      </w:r>
    </w:p>
    <w:p>
      <w:pPr>
        <w:spacing w:line="440" w:lineRule="exact"/>
        <w:ind w:firstLine="480" w:firstLineChars="200"/>
        <w:rPr>
          <w:rFonts w:hint="eastAsia" w:ascii="宋体" w:hAnsi="宋体" w:cs="宋体"/>
          <w:b/>
          <w:color w:val="000000"/>
          <w:sz w:val="24"/>
          <w:szCs w:val="24"/>
          <w:highlight w:val="none"/>
        </w:rPr>
      </w:pPr>
      <w:r>
        <w:rPr>
          <w:rFonts w:hint="eastAsia" w:ascii="宋体" w:hAnsi="宋体" w:cs="宋体"/>
          <w:bCs/>
          <w:color w:val="000000"/>
          <w:sz w:val="24"/>
          <w:szCs w:val="24"/>
          <w:highlight w:val="none"/>
        </w:rPr>
        <w:t>（2）台面依据</w:t>
      </w:r>
      <w:bookmarkStart w:id="10" w:name="OLE_LINK9"/>
      <w:r>
        <w:rPr>
          <w:rFonts w:hint="eastAsia" w:ascii="宋体" w:hAnsi="宋体" w:cs="宋体"/>
          <w:bCs/>
          <w:color w:val="000000"/>
          <w:sz w:val="24"/>
          <w:szCs w:val="24"/>
          <w:highlight w:val="none"/>
        </w:rPr>
        <w:t>JC/T 2039-2010</w:t>
      </w:r>
      <w:bookmarkEnd w:id="10"/>
      <w:r>
        <w:rPr>
          <w:rFonts w:hint="eastAsia" w:ascii="宋体" w:hAnsi="宋体" w:cs="宋体"/>
          <w:bCs/>
          <w:color w:val="000000"/>
          <w:sz w:val="24"/>
          <w:szCs w:val="24"/>
          <w:highlight w:val="none"/>
        </w:rPr>
        <w:t>标准检测板材抗霉菌性能：大肠埃希氏菌、金黄色葡萄球菌、白色念珠菌、铜绿假单胞菌、肺炎克雷伯氏菌、鼠伤寒沙门氏菌、甲型溶血性链球群、枯草芽孢杆菌、耐甲氧西林金黄色葡萄球菌、肠沙门氏菌肠亚种、粪肠球菌、宋氏志贺氏菌、白色葡萄球菌、变异库克菌、表皮葡萄球菌等不少于15种的菌种抗菌率≥99.99%；黑曲霉、土曲霉、宛氏拟青霉、绳状青霉、出芽短梗霉、球毛壳霉、长枝木霉等7种的霉菌检测长霉等级0级。</w:t>
      </w:r>
      <w:r>
        <w:rPr>
          <w:rFonts w:hint="eastAsia" w:ascii="宋体" w:hAnsi="宋体" w:cs="宋体"/>
          <w:b/>
          <w:sz w:val="24"/>
          <w:szCs w:val="24"/>
          <w:highlight w:val="none"/>
          <w:shd w:val="clear" w:color="auto" w:fill="FFFFFF"/>
        </w:rPr>
        <w:t>（须提供第三方检测机构出具的检测报告复印件佐证）</w:t>
      </w:r>
    </w:p>
    <w:p>
      <w:pPr>
        <w:spacing w:line="440" w:lineRule="exact"/>
        <w:ind w:firstLine="480" w:firstLineChars="200"/>
        <w:rPr>
          <w:rFonts w:hint="eastAsia" w:ascii="宋体" w:hAnsi="宋体" w:cs="宋体"/>
          <w:b/>
          <w:bCs w:val="0"/>
          <w:color w:val="C00000"/>
          <w:sz w:val="24"/>
          <w:szCs w:val="24"/>
          <w:highlight w:val="none"/>
        </w:rPr>
      </w:pPr>
      <w:r>
        <w:rPr>
          <w:rFonts w:hint="eastAsia" w:ascii="宋体" w:hAnsi="宋体" w:cs="宋体"/>
          <w:bCs/>
          <w:color w:val="000000"/>
          <w:sz w:val="24"/>
          <w:szCs w:val="24"/>
          <w:highlight w:val="none"/>
        </w:rPr>
        <w:t>（3）台面按照</w:t>
      </w:r>
      <w:bookmarkStart w:id="11" w:name="OLE_LINK10"/>
      <w:r>
        <w:rPr>
          <w:rFonts w:hint="eastAsia" w:ascii="宋体" w:hAnsi="宋体" w:cs="宋体"/>
          <w:bCs/>
          <w:color w:val="000000"/>
          <w:sz w:val="24"/>
          <w:szCs w:val="24"/>
          <w:highlight w:val="none"/>
        </w:rPr>
        <w:t>GB/T 17657-2022</w:t>
      </w:r>
      <w:bookmarkEnd w:id="11"/>
      <w:r>
        <w:rPr>
          <w:rFonts w:hint="eastAsia" w:ascii="宋体" w:hAnsi="宋体" w:cs="宋体"/>
          <w:bCs/>
          <w:color w:val="000000"/>
          <w:sz w:val="24"/>
          <w:szCs w:val="24"/>
          <w:highlight w:val="none"/>
        </w:rPr>
        <w:t>标准对面板正反两面进行耐污染物检验，其中硫酸（98%）、硝酸（65%）、乙酸(99%)、氢氟酸（48%）、3%双氧水、无水乙醇、水杨酸、碘伏、亚甲基蓝(5%)、乙腈、无水甲醇、正己烷、77%硫酸、三氯乙酸等不少于135种溶液或试剂检验结果达</w:t>
      </w:r>
      <w:r>
        <w:rPr>
          <w:rFonts w:hint="eastAsia" w:ascii="宋体" w:hAnsi="宋体" w:cs="宋体"/>
          <w:bCs/>
          <w:color w:val="000000"/>
          <w:sz w:val="24"/>
          <w:szCs w:val="24"/>
          <w:highlight w:val="none"/>
        </w:rPr>
        <w:t>到5级</w:t>
      </w:r>
      <w:r>
        <w:rPr>
          <w:rFonts w:hint="eastAsia" w:ascii="宋体" w:hAnsi="宋体" w:cs="宋体"/>
          <w:bCs/>
          <w:color w:val="000000"/>
          <w:sz w:val="24"/>
          <w:szCs w:val="24"/>
          <w:highlight w:val="none"/>
        </w:rPr>
        <w:t>。</w:t>
      </w:r>
      <w:r>
        <w:rPr>
          <w:rFonts w:hint="eastAsia" w:ascii="宋体" w:hAnsi="宋体" w:cs="宋体"/>
          <w:b/>
          <w:bCs w:val="0"/>
          <w:sz w:val="24"/>
          <w:szCs w:val="24"/>
          <w:highlight w:val="none"/>
          <w:shd w:val="clear" w:color="auto" w:fill="FFFFFF"/>
        </w:rPr>
        <w:t>（</w:t>
      </w:r>
      <w:r>
        <w:rPr>
          <w:rFonts w:hint="eastAsia" w:ascii="宋体" w:hAnsi="宋体" w:cs="宋体"/>
          <w:b/>
          <w:sz w:val="24"/>
          <w:szCs w:val="24"/>
          <w:highlight w:val="none"/>
          <w:shd w:val="clear" w:color="auto" w:fill="FFFFFF"/>
        </w:rPr>
        <w:t>须提供第三方检测机构出具的检测报告复印件佐证</w:t>
      </w:r>
      <w:r>
        <w:rPr>
          <w:rFonts w:hint="eastAsia" w:ascii="宋体" w:hAnsi="宋体" w:cs="宋体"/>
          <w:b/>
          <w:bCs w:val="0"/>
          <w:sz w:val="24"/>
          <w:szCs w:val="24"/>
          <w:highlight w:val="none"/>
          <w:shd w:val="clear" w:color="auto" w:fill="FFFFFF"/>
        </w:rPr>
        <w:t>）</w:t>
      </w:r>
    </w:p>
    <w:p>
      <w:pPr>
        <w:pStyle w:val="2"/>
        <w:spacing w:after="0" w:line="440" w:lineRule="exact"/>
        <w:ind w:left="0" w:leftChars="0" w:firstLine="482" w:firstLineChars="200"/>
        <w:rPr>
          <w:rFonts w:hint="eastAsia" w:ascii="宋体" w:hAnsi="宋体" w:cs="宋体"/>
          <w:b/>
          <w:bCs/>
          <w:sz w:val="24"/>
          <w:highlight w:val="none"/>
        </w:rPr>
      </w:pPr>
      <w:r>
        <w:rPr>
          <w:rFonts w:hint="eastAsia" w:ascii="宋体" w:hAnsi="宋体" w:cs="宋体"/>
          <w:b/>
          <w:bCs/>
          <w:sz w:val="24"/>
          <w:highlight w:val="none"/>
        </w:rPr>
        <w:t>注：项目涉及的设计、材料、设备、施工、安装、调试、售后所涉及的费用均有供应商负责。</w:t>
      </w:r>
    </w:p>
    <w:p>
      <w:pPr>
        <w:pStyle w:val="20"/>
        <w:ind w:firstLine="200"/>
        <w:rPr>
          <w:highlight w:val="none"/>
        </w:rPr>
      </w:pPr>
    </w:p>
    <w:p>
      <w:pPr>
        <w:spacing w:line="440" w:lineRule="exact"/>
        <w:ind w:firstLine="481"/>
        <w:rPr>
          <w:rFonts w:hint="eastAsia" w:ascii="宋体" w:hAnsi="宋体"/>
          <w:b/>
          <w:bCs/>
          <w:sz w:val="24"/>
          <w:szCs w:val="24"/>
          <w:highlight w:val="none"/>
        </w:rPr>
      </w:pPr>
      <w:r>
        <w:rPr>
          <w:rFonts w:hint="eastAsia" w:ascii="宋体" w:hAnsi="宋体"/>
          <w:b/>
          <w:bCs/>
          <w:sz w:val="24"/>
          <w:szCs w:val="24"/>
          <w:highlight w:val="none"/>
        </w:rPr>
        <w:t>（三）商务条件</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1、交付地点：福建农林大学金山校区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2、交付时间：合同签订之日起</w:t>
      </w:r>
      <w:r>
        <w:rPr>
          <w:rFonts w:hint="eastAsia" w:ascii="宋体" w:hAnsi="宋体"/>
          <w:sz w:val="24"/>
          <w:szCs w:val="24"/>
          <w:highlight w:val="none"/>
          <w:u w:val="single"/>
        </w:rPr>
        <w:t xml:space="preserve">  30  </w:t>
      </w:r>
      <w:r>
        <w:rPr>
          <w:rFonts w:hint="eastAsia" w:ascii="宋体" w:hAnsi="宋体"/>
          <w:sz w:val="24"/>
          <w:szCs w:val="24"/>
          <w:highlight w:val="none"/>
        </w:rPr>
        <w:t>个日历日内供货并安装调试完毕，采购人在规定期限内组织验收。若因采购人原因或不可抗力等因素导致的延迟交付，交付期可顺延。</w:t>
      </w:r>
    </w:p>
    <w:p>
      <w:pPr>
        <w:numPr>
          <w:ilvl w:val="0"/>
          <w:numId w:val="2"/>
        </w:numPr>
        <w:spacing w:line="440" w:lineRule="exact"/>
        <w:ind w:firstLine="481"/>
        <w:rPr>
          <w:rFonts w:hint="eastAsia" w:ascii="宋体" w:hAnsi="宋体"/>
          <w:highlight w:val="none"/>
        </w:rPr>
      </w:pPr>
      <w:r>
        <w:rPr>
          <w:rFonts w:hint="eastAsia" w:ascii="宋体" w:hAnsi="宋体"/>
          <w:sz w:val="24"/>
          <w:szCs w:val="24"/>
          <w:highlight w:val="none"/>
        </w:rPr>
        <w:t>交付条件：</w:t>
      </w:r>
      <w:r>
        <w:rPr>
          <w:rFonts w:hint="eastAsia" w:ascii="宋体" w:hAnsi="宋体"/>
          <w:sz w:val="24"/>
          <w:highlight w:val="none"/>
        </w:rPr>
        <w:t>验收合格交付采购人使用。</w:t>
      </w:r>
    </w:p>
    <w:p>
      <w:pPr>
        <w:numPr>
          <w:ilvl w:val="0"/>
          <w:numId w:val="2"/>
        </w:numPr>
        <w:spacing w:line="440" w:lineRule="exact"/>
        <w:ind w:firstLine="481"/>
        <w:rPr>
          <w:rFonts w:hint="eastAsia" w:ascii="宋体" w:hAnsi="宋体"/>
          <w:sz w:val="24"/>
          <w:szCs w:val="24"/>
          <w:highlight w:val="none"/>
        </w:rPr>
      </w:pPr>
      <w:r>
        <w:rPr>
          <w:rFonts w:hint="eastAsia" w:ascii="宋体" w:hAnsi="宋体"/>
          <w:sz w:val="24"/>
          <w:szCs w:val="24"/>
          <w:highlight w:val="none"/>
        </w:rPr>
        <w:t>履约保证金：履约保证金百分比：</w:t>
      </w:r>
      <w:r>
        <w:rPr>
          <w:rFonts w:hint="eastAsia" w:ascii="宋体" w:hAnsi="宋体"/>
          <w:sz w:val="24"/>
          <w:szCs w:val="24"/>
          <w:highlight w:val="none"/>
          <w:u w:val="single"/>
        </w:rPr>
        <w:t xml:space="preserve">  2  </w:t>
      </w:r>
      <w:r>
        <w:rPr>
          <w:rFonts w:hint="eastAsia" w:ascii="宋体" w:hAnsi="宋体"/>
          <w:sz w:val="24"/>
          <w:szCs w:val="24"/>
          <w:highlight w:val="none"/>
        </w:rPr>
        <w:t>%。说明：成交供应商在签订采购合同前应向采购人缴纳合同总金额</w:t>
      </w:r>
      <w:r>
        <w:rPr>
          <w:rFonts w:hint="eastAsia" w:ascii="宋体" w:hAnsi="宋体"/>
          <w:sz w:val="24"/>
          <w:szCs w:val="24"/>
          <w:highlight w:val="none"/>
          <w:u w:val="single"/>
        </w:rPr>
        <w:t xml:space="preserve">   2  </w:t>
      </w:r>
      <w:r>
        <w:rPr>
          <w:rFonts w:hint="eastAsia" w:ascii="宋体" w:hAnsi="宋体"/>
          <w:sz w:val="24"/>
          <w:szCs w:val="24"/>
          <w:highlight w:val="none"/>
        </w:rPr>
        <w:t>%的履约保证金，该履约保证金将在</w:t>
      </w:r>
      <w:r>
        <w:rPr>
          <w:rFonts w:hint="eastAsia" w:ascii="宋体" w:hAnsi="宋体" w:cs="宋体"/>
          <w:sz w:val="24"/>
          <w:szCs w:val="24"/>
          <w:highlight w:val="none"/>
        </w:rPr>
        <w:t>项目</w:t>
      </w:r>
      <w:r>
        <w:rPr>
          <w:rFonts w:hint="eastAsia" w:ascii="宋体" w:hAnsi="宋体"/>
          <w:sz w:val="24"/>
          <w:szCs w:val="24"/>
          <w:highlight w:val="none"/>
        </w:rPr>
        <w:t>验收合格后且成交供应商无违约的前提下无息退还。如果是以保函形式缴纳履约保证金的，成交供应商必须开具见索即付(无条件支付)银行保函，且保函有效期(即到期时间)必须为验收合格后再延长6个月。</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5、付款方式：设备完成安装、调试及按合同要求验收合格运</w:t>
      </w:r>
      <w:r>
        <w:rPr>
          <w:rFonts w:hint="eastAsia" w:ascii="宋体" w:hAnsi="宋体"/>
          <w:sz w:val="24"/>
          <w:szCs w:val="24"/>
          <w:highlight w:val="none"/>
        </w:rPr>
        <w:t>行一个月后</w:t>
      </w:r>
      <w:r>
        <w:rPr>
          <w:rFonts w:hint="eastAsia" w:ascii="宋体" w:hAnsi="宋体"/>
          <w:sz w:val="24"/>
          <w:szCs w:val="24"/>
          <w:highlight w:val="none"/>
        </w:rPr>
        <w:t>，无质量问题下，一次性全额付款（成交供应商须提供全额发票，若采购的产品为国产设备的，一般纳税人须开具增值税专用发票，小规模纳税人不能开具增值税专用发票的需提供相关证明材料，温馨提醒：专用设备发票报销期限原则上为发票开具之日起至次年3月31日）。如成交供应商不提供上述发票或提供发票不合格，采购人应顺延付款期限且不承担任何责任。</w:t>
      </w:r>
    </w:p>
    <w:p>
      <w:pPr>
        <w:spacing w:line="440" w:lineRule="exact"/>
        <w:ind w:firstLine="480" w:firstLineChars="200"/>
        <w:rPr>
          <w:rFonts w:hint="eastAsia" w:ascii="宋体" w:hAnsi="宋体" w:cs="宋体"/>
          <w:sz w:val="24"/>
          <w:szCs w:val="24"/>
          <w:highlight w:val="none"/>
        </w:rPr>
      </w:pPr>
      <w:r>
        <w:rPr>
          <w:rFonts w:hint="eastAsia" w:ascii="宋体" w:hAnsi="宋体"/>
          <w:sz w:val="24"/>
          <w:szCs w:val="24"/>
          <w:highlight w:val="none"/>
        </w:rPr>
        <w:t xml:space="preserve">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 </w:t>
      </w:r>
      <w:r>
        <w:rPr>
          <w:rFonts w:hint="eastAsia" w:ascii="宋体" w:hAnsi="宋体" w:cs="宋体"/>
          <w:sz w:val="24"/>
          <w:szCs w:val="24"/>
          <w:highlight w:val="none"/>
        </w:rPr>
        <w:t xml:space="preserve">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7、货物包装方式、安装</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7.1包装：商品包装和快递包装的，其包装需求标准应不低于《关于印发〈商品包装政府采购需求标准(试行)〉、〈快递包装政府采购需求标准(试行)〉的通知》（财办库〔2020〕123号）规定的包装要求。</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7.2包装必须与运输方式相适应，包装方式的确定及包装费用均由</w:t>
      </w:r>
      <w:r>
        <w:rPr>
          <w:rFonts w:hint="eastAsia" w:ascii="宋体" w:hAnsi="宋体"/>
          <w:sz w:val="24"/>
          <w:szCs w:val="24"/>
          <w:highlight w:val="none"/>
        </w:rPr>
        <w:t>成交供应商</w:t>
      </w:r>
      <w:r>
        <w:rPr>
          <w:rFonts w:hint="eastAsia" w:ascii="宋体" w:hAnsi="宋体"/>
          <w:sz w:val="24"/>
          <w:szCs w:val="24"/>
          <w:highlight w:val="none"/>
          <w:lang w:bidi="ar"/>
        </w:rPr>
        <w:t>负责；由于不适当的包装而造成货物在运输过程中有任何损坏由</w:t>
      </w:r>
      <w:r>
        <w:rPr>
          <w:rFonts w:hint="eastAsia" w:ascii="宋体" w:hAnsi="宋体"/>
          <w:sz w:val="24"/>
          <w:szCs w:val="24"/>
          <w:highlight w:val="none"/>
        </w:rPr>
        <w:t>成交供应商</w:t>
      </w:r>
      <w:r>
        <w:rPr>
          <w:rFonts w:hint="eastAsia" w:ascii="宋体" w:hAnsi="宋体"/>
          <w:sz w:val="24"/>
          <w:szCs w:val="24"/>
          <w:highlight w:val="none"/>
          <w:lang w:bidi="ar"/>
        </w:rPr>
        <w:t>负责。</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注：包装应足以承受整个过程中的运输、转运、装卸、储存等，充分考虑到运输途中的各种情况(如暴露于恶劣气候等)和项目所在地的气候特点，以及露天存放的需要。</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7.3</w:t>
      </w:r>
      <w:r>
        <w:rPr>
          <w:rFonts w:hint="eastAsia" w:ascii="宋体" w:hAnsi="宋体"/>
          <w:sz w:val="24"/>
          <w:szCs w:val="24"/>
          <w:highlight w:val="none"/>
        </w:rPr>
        <w:t>成交供应商</w:t>
      </w:r>
      <w:r>
        <w:rPr>
          <w:rFonts w:hint="eastAsia" w:ascii="宋体" w:hAnsi="宋体"/>
          <w:sz w:val="24"/>
          <w:szCs w:val="24"/>
          <w:highlight w:val="none"/>
          <w:lang w:bidi="ar"/>
        </w:rPr>
        <w:t>须在采购人指定的地点进行货物的安装，安装所需的相应配套设施由</w:t>
      </w:r>
      <w:r>
        <w:rPr>
          <w:rFonts w:hint="eastAsia" w:ascii="宋体" w:hAnsi="宋体"/>
          <w:sz w:val="24"/>
          <w:szCs w:val="24"/>
          <w:highlight w:val="none"/>
        </w:rPr>
        <w:t>成交供应商</w:t>
      </w:r>
      <w:r>
        <w:rPr>
          <w:rFonts w:hint="eastAsia" w:ascii="宋体" w:hAnsi="宋体"/>
          <w:sz w:val="24"/>
          <w:szCs w:val="24"/>
          <w:highlight w:val="none"/>
          <w:lang w:bidi="ar"/>
        </w:rPr>
        <w:t>自行负责解决。如</w:t>
      </w:r>
      <w:r>
        <w:rPr>
          <w:rFonts w:hint="eastAsia" w:ascii="宋体" w:hAnsi="宋体"/>
          <w:sz w:val="24"/>
          <w:szCs w:val="24"/>
          <w:highlight w:val="none"/>
        </w:rPr>
        <w:t>成交供应商</w:t>
      </w:r>
      <w:r>
        <w:rPr>
          <w:rFonts w:hint="eastAsia" w:ascii="宋体" w:hAnsi="宋体"/>
          <w:sz w:val="24"/>
          <w:szCs w:val="24"/>
          <w:highlight w:val="none"/>
          <w:lang w:bidi="ar"/>
        </w:rPr>
        <w:t>不按合同约定提交货物所产生的任何费用由</w:t>
      </w:r>
      <w:r>
        <w:rPr>
          <w:rFonts w:hint="eastAsia" w:ascii="宋体" w:hAnsi="宋体"/>
          <w:sz w:val="24"/>
          <w:szCs w:val="24"/>
          <w:highlight w:val="none"/>
        </w:rPr>
        <w:t>成交供应商</w:t>
      </w:r>
      <w:r>
        <w:rPr>
          <w:rFonts w:hint="eastAsia" w:ascii="宋体" w:hAnsi="宋体"/>
          <w:sz w:val="24"/>
          <w:szCs w:val="24"/>
          <w:highlight w:val="none"/>
          <w:lang w:bidi="ar"/>
        </w:rPr>
        <w:t>负责，采购人对由此所引起的变动不予确认。</w:t>
      </w:r>
    </w:p>
    <w:p>
      <w:pPr>
        <w:numPr>
          <w:ilvl w:val="0"/>
          <w:numId w:val="3"/>
        </w:numPr>
        <w:spacing w:line="440" w:lineRule="exact"/>
        <w:ind w:firstLine="481"/>
        <w:rPr>
          <w:rFonts w:hint="eastAsia" w:ascii="宋体" w:hAnsi="宋体"/>
          <w:sz w:val="24"/>
          <w:szCs w:val="24"/>
          <w:highlight w:val="none"/>
        </w:rPr>
      </w:pPr>
      <w:r>
        <w:rPr>
          <w:rFonts w:hint="eastAsia" w:ascii="宋体" w:hAnsi="宋体"/>
          <w:sz w:val="24"/>
          <w:szCs w:val="24"/>
          <w:highlight w:val="none"/>
        </w:rPr>
        <w:t>售后服务要求</w:t>
      </w:r>
    </w:p>
    <w:p>
      <w:pPr>
        <w:spacing w:line="440" w:lineRule="exact"/>
        <w:ind w:firstLine="481"/>
        <w:rPr>
          <w:rFonts w:hint="eastAsia" w:ascii="宋体" w:hAnsi="宋体" w:cs="宋体"/>
          <w:sz w:val="24"/>
          <w:szCs w:val="24"/>
          <w:highlight w:val="none"/>
          <w:lang w:bidi="ar"/>
        </w:rPr>
      </w:pPr>
      <w:bookmarkStart w:id="12" w:name="OLE_LINK100"/>
      <w:bookmarkStart w:id="13" w:name="OLE_LINK99"/>
      <w:r>
        <w:rPr>
          <w:rFonts w:hint="eastAsia" w:ascii="宋体" w:hAnsi="宋体" w:cs="宋体"/>
          <w:sz w:val="24"/>
          <w:szCs w:val="24"/>
          <w:highlight w:val="none"/>
          <w:lang w:bidi="ar"/>
        </w:rPr>
        <w:t>8.1所有设备质量保修期：</w:t>
      </w:r>
      <w:r>
        <w:rPr>
          <w:rFonts w:hint="eastAsia" w:ascii="宋体" w:hAnsi="宋体" w:cs="宋体"/>
          <w:color w:val="1F2329"/>
          <w:sz w:val="24"/>
          <w:szCs w:val="24"/>
          <w:highlight w:val="none"/>
        </w:rPr>
        <w:t>设备及库体整体质保3年</w:t>
      </w:r>
      <w:r>
        <w:rPr>
          <w:rFonts w:hint="eastAsia" w:ascii="宋体" w:hAnsi="宋体" w:cs="宋体"/>
          <w:sz w:val="24"/>
          <w:szCs w:val="24"/>
          <w:highlight w:val="none"/>
          <w:lang w:bidi="ar"/>
        </w:rPr>
        <w:t>，</w:t>
      </w:r>
      <w:r>
        <w:rPr>
          <w:rFonts w:hint="eastAsia" w:ascii="宋体" w:hAnsi="宋体" w:cs="宋体"/>
          <w:sz w:val="24"/>
          <w:szCs w:val="24"/>
          <w:highlight w:val="none"/>
          <w:lang w:bidi="ar"/>
        </w:rPr>
        <w:t>最终验收合格之日起计算。在质量保修期内属产品质量问题所发生的一切费用由成交人负责。</w:t>
      </w:r>
    </w:p>
    <w:p>
      <w:pPr>
        <w:pStyle w:val="2"/>
        <w:spacing w:after="0" w:line="440" w:lineRule="exact"/>
        <w:ind w:left="0" w:leftChars="0" w:firstLine="480"/>
        <w:rPr>
          <w:rFonts w:hint="eastAsia" w:ascii="宋体" w:hAnsi="宋体" w:cs="宋体"/>
          <w:sz w:val="24"/>
          <w:highlight w:val="none"/>
        </w:rPr>
      </w:pPr>
      <w:r>
        <w:rPr>
          <w:rFonts w:hint="eastAsia" w:ascii="宋体" w:hAnsi="宋体" w:cs="宋体"/>
          <w:sz w:val="24"/>
          <w:highlight w:val="none"/>
          <w:lang w:bidi="ar"/>
        </w:rPr>
        <w:t>8.2</w:t>
      </w:r>
      <w:r>
        <w:rPr>
          <w:rFonts w:hint="eastAsia" w:ascii="宋体" w:hAnsi="宋体" w:cs="宋体"/>
          <w:sz w:val="24"/>
          <w:highlight w:val="none"/>
          <w:lang w:bidi="ar"/>
        </w:rPr>
        <w:t>质保期内应定期上门维修保养，提供</w:t>
      </w:r>
      <w:r>
        <w:rPr>
          <w:rFonts w:hint="eastAsia" w:ascii="宋体" w:hAnsi="宋体" w:cs="宋体"/>
          <w:color w:val="1F2329"/>
          <w:sz w:val="24"/>
          <w:highlight w:val="none"/>
        </w:rPr>
        <w:t>换季保养指导。</w:t>
      </w:r>
    </w:p>
    <w:p>
      <w:pPr>
        <w:spacing w:line="440" w:lineRule="exact"/>
        <w:ind w:firstLine="481"/>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 xml:space="preserve">8.3 </w:t>
      </w:r>
      <w:r>
        <w:rPr>
          <w:rFonts w:hint="eastAsia" w:ascii="宋体" w:hAnsi="宋体" w:cs="宋体"/>
          <w:kern w:val="0"/>
          <w:sz w:val="24"/>
          <w:szCs w:val="24"/>
          <w:highlight w:val="none"/>
          <w:lang w:bidi="ar"/>
        </w:rPr>
        <w:t>设备由于质量问题而不能正常工作时，售后服务人员将在4小时内响应用户电话处理；如电话不能解决，将在24小时内到达用户现场免费修理或更换零部件排除故障。</w:t>
      </w:r>
      <w:bookmarkStart w:id="14" w:name="OLE_LINK12"/>
      <w:r>
        <w:rPr>
          <w:rFonts w:hint="eastAsia" w:ascii="宋体" w:hAnsi="宋体" w:cs="宋体"/>
          <w:kern w:val="0"/>
          <w:sz w:val="24"/>
          <w:szCs w:val="24"/>
          <w:highlight w:val="none"/>
          <w:lang w:bidi="ar"/>
        </w:rPr>
        <w:t>设备提供终生维修服务，保修期满3年后只收取零部件配件费用</w:t>
      </w:r>
      <w:bookmarkEnd w:id="12"/>
      <w:bookmarkEnd w:id="13"/>
      <w:bookmarkEnd w:id="14"/>
      <w:r>
        <w:rPr>
          <w:rFonts w:ascii="宋体" w:hAnsi="宋体" w:cs="宋体"/>
          <w:kern w:val="0"/>
          <w:sz w:val="24"/>
          <w:szCs w:val="24"/>
          <w:highlight w:val="none"/>
          <w:lang w:bidi="ar"/>
        </w:rPr>
        <w:t>及维修人工费用</w:t>
      </w:r>
      <w:r>
        <w:rPr>
          <w:rFonts w:hint="eastAsia" w:ascii="宋体" w:hAnsi="宋体" w:cs="宋体"/>
          <w:kern w:val="0"/>
          <w:sz w:val="24"/>
          <w:szCs w:val="24"/>
          <w:highlight w:val="none"/>
          <w:lang w:bidi="ar"/>
        </w:rPr>
        <w:t>。</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9、验收</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9.1验收应按照竞价文件、成交供应商的报价文件的规定或约定进行，具体如下：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9.1.2对于特殊或需依据检测结果做出结论的项目应邀请国家认可的质量检测机构或部门参与验收。</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9.1.3验收结果经采购人与成交供应商双方确认后，双方代表必须按《福建农林大学物资设备验收单》上规定的项目对照合同填好验收结果并签名，采购人最终用户</w:t>
      </w:r>
      <w:r>
        <w:rPr>
          <w:rFonts w:ascii="Segoe UI" w:hAnsi="Segoe UI" w:eastAsia="Segoe UI" w:cs="Segoe UI"/>
          <w:sz w:val="24"/>
          <w:szCs w:val="24"/>
          <w:highlight w:val="none"/>
          <w:shd w:val="clear" w:color="auto" w:fill="FFFFFF"/>
        </w:rPr>
        <w:t>需在</w:t>
      </w:r>
      <w:r>
        <w:rPr>
          <w:rFonts w:hint="eastAsia" w:ascii="Segoe UI" w:hAnsi="Segoe UI" w:cs="Segoe UI"/>
          <w:sz w:val="24"/>
          <w:szCs w:val="24"/>
          <w:highlight w:val="none"/>
          <w:shd w:val="clear" w:color="auto" w:fill="FFFFFF"/>
        </w:rPr>
        <w:t>验收单上</w:t>
      </w:r>
      <w:r>
        <w:rPr>
          <w:rFonts w:hint="eastAsia" w:ascii="宋体" w:hAnsi="宋体"/>
          <w:sz w:val="24"/>
          <w:szCs w:val="24"/>
          <w:highlight w:val="none"/>
        </w:rPr>
        <w:t>加盖单位公章，</w:t>
      </w:r>
      <w:r>
        <w:rPr>
          <w:rFonts w:ascii="Segoe UI" w:hAnsi="Segoe UI" w:eastAsia="Segoe UI" w:cs="Segoe UI"/>
          <w:sz w:val="24"/>
          <w:szCs w:val="24"/>
          <w:highlight w:val="none"/>
          <w:shd w:val="clear" w:color="auto" w:fill="FFFFFF"/>
        </w:rPr>
        <w:t>验收单由双方分别留存备案。</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9.1.4如货物在质量保证期内被证明存在缺陷，包括潜在的缺陷或使用不合适的材料，采购人有权凭有关证明文件向成交供应商提出索赔。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9.1.5异议期：货物验收合格后运行一个月内采购人对货物有异议的，成交供应商应在3个工作日内负责解决，否则视为成交供应商根本违约，采购人可解除合同并要求成交供应商支付合同款总额30%的违约金。</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10、违约责任</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10.1成交供应商按合同清单上的货物运达指定地点并安装调试完成后，采购人应严格按照竞价文件要求在双方约定的时间内进行验收，采购人无正当理由不得无故拖延验收时间。</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10.2成交供应商所交货物不符合合同要求的，采购人有权拒收并没收其履约保证金，且涉及到的部分合同条款采购人有权终止履行。</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 10.3成交供应商不能按时交付货物的，采购人有权没收其履约保证金，成交供应商逾期交付货物，应向采购人每日偿付货款5‰的违约金，逾期超过15日的，采购人有权单方解除合同。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10.4成交供应商未经采购人同意单方面终止合同的，成交供应商除了应向采购人赔偿因合同终止导致的损失外，还应向采购人偿付该合同款总额30%的违约金。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10.5因成交供应商违约对采购人造成损失的赔偿金及合同约定的违约金均可由采购人从未支付的合同款或履约保证金中扣除。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10.6 因采购人原因导致成交供应商未能按合同约定履行的，成交供应商可免于承担违约责任。</w:t>
      </w:r>
    </w:p>
    <w:p>
      <w:pPr>
        <w:pStyle w:val="6"/>
        <w:spacing w:line="440" w:lineRule="exact"/>
        <w:ind w:firstLine="480"/>
        <w:rPr>
          <w:rFonts w:hint="eastAsia" w:ascii="宋体" w:hAnsi="宋体"/>
          <w:sz w:val="24"/>
          <w:szCs w:val="24"/>
          <w:highlight w:val="none"/>
        </w:rPr>
      </w:pPr>
      <w:r>
        <w:rPr>
          <w:rFonts w:hint="eastAsia" w:ascii="宋体" w:hAnsi="宋体"/>
          <w:sz w:val="24"/>
          <w:szCs w:val="24"/>
          <w:highlight w:val="none"/>
        </w:rPr>
        <w:t>10.7成交供应商违反合同致使采购人承担任何责任、费用或蒙受任何损失，成交供应商应承担采购人为实现权利所发生的所有费用包括但不限于诉讼费、保全费、执行费、公证费、律师费、 拍卖费、诉讼财产保全保险费、公告费、差旅费等相关所有费用。</w:t>
      </w:r>
    </w:p>
    <w:p>
      <w:pPr>
        <w:spacing w:line="440" w:lineRule="exact"/>
        <w:ind w:firstLine="48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11、知识产权 </w:t>
      </w:r>
    </w:p>
    <w:p>
      <w:pPr>
        <w:spacing w:line="440" w:lineRule="exact"/>
        <w:ind w:firstLine="48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pPr>
        <w:spacing w:line="440" w:lineRule="exact"/>
        <w:ind w:firstLine="48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12、其它要求</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12.1竞价人选定的技术性能必须符合或优于竞价文件的技术性能要求。</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12.2竞价人应以包括本项目所涉及的有关项目的所有费用进行报价，包括：报价应包含</w:t>
      </w:r>
      <w:r>
        <w:rPr>
          <w:rFonts w:hint="eastAsia" w:ascii="宋体" w:hAnsi="宋体" w:cs="新宋体"/>
          <w:sz w:val="24"/>
          <w:szCs w:val="22"/>
          <w:highlight w:val="none"/>
          <w:lang w:bidi="ar"/>
        </w:rPr>
        <w:t>本项目履约相关的一切费用</w:t>
      </w:r>
      <w:r>
        <w:rPr>
          <w:rFonts w:hint="eastAsia" w:ascii="宋体" w:hAnsi="宋体" w:cs="新宋体"/>
          <w:color w:val="000000" w:themeColor="text1"/>
          <w:kern w:val="0"/>
          <w:sz w:val="24"/>
          <w:szCs w:val="22"/>
          <w:highlight w:val="none"/>
          <w14:textFill>
            <w14:solidFill>
              <w14:schemeClr w14:val="tx1"/>
            </w14:solidFill>
          </w14:textFill>
        </w:rPr>
        <w:t>。</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12.3本项目不允许成交供应商以任何名义和理由进行转包，如有发现，采购人有权单方终止合同，视为成交供应商违约，成交供应商违约对采购人造成的损失的，需另行支付相应的赔偿。</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12.4本竞价文件未明确的其它约定事项或条款，待采购人与成交供应商签订合同时，由双方协商订立。</w:t>
      </w:r>
    </w:p>
    <w:p>
      <w:pPr>
        <w:widowControl/>
        <w:spacing w:line="400" w:lineRule="exact"/>
        <w:ind w:firstLine="482" w:firstLineChars="200"/>
        <w:jc w:val="left"/>
        <w:textAlignment w:val="center"/>
        <w:rPr>
          <w:rFonts w:hint="eastAsia" w:ascii="宋体" w:hAnsi="宋体"/>
          <w:b/>
          <w:bCs/>
          <w:sz w:val="24"/>
          <w:szCs w:val="24"/>
          <w:highlight w:val="none"/>
        </w:rPr>
      </w:pPr>
      <w:r>
        <w:rPr>
          <w:rFonts w:hint="eastAsia" w:ascii="宋体" w:hAnsi="宋体"/>
          <w:b/>
          <w:bCs/>
          <w:sz w:val="24"/>
          <w:szCs w:val="24"/>
          <w:highlight w:val="none"/>
        </w:rPr>
        <w:t>（四）采购代理服务费</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1、</w:t>
      </w:r>
      <w:r>
        <w:rPr>
          <w:rFonts w:hint="eastAsia" w:ascii="宋体" w:hAnsi="宋体" w:cs="宋体"/>
          <w:b/>
          <w:sz w:val="24"/>
          <w:szCs w:val="24"/>
          <w:highlight w:val="none"/>
          <w:lang w:bidi="ar"/>
        </w:rPr>
        <w:t>本项目采购代理服务费以成交金额的1.5%向成交供应商收取。</w:t>
      </w:r>
    </w:p>
    <w:p>
      <w:pPr>
        <w:spacing w:line="440" w:lineRule="exact"/>
        <w:ind w:firstLine="480" w:firstLineChars="200"/>
        <w:rPr>
          <w:rFonts w:hint="eastAsia" w:ascii="宋体" w:hAnsi="宋体" w:cs="宋体"/>
          <w:b/>
          <w:szCs w:val="21"/>
          <w:highlight w:val="none"/>
        </w:rPr>
      </w:pPr>
      <w:r>
        <w:rPr>
          <w:rFonts w:hint="eastAsia" w:ascii="宋体" w:hAnsi="宋体" w:cs="宋体"/>
          <w:sz w:val="24"/>
          <w:szCs w:val="24"/>
          <w:highlight w:val="none"/>
          <w:lang w:bidi="ar"/>
        </w:rPr>
        <w:t xml:space="preserve">2、成交供应商应以转账等付款方式一次性向采购代理机构支付采购代理服务费。 </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3、缴纳代理费账户信息：</w:t>
      </w:r>
    </w:p>
    <w:p>
      <w:pPr>
        <w:spacing w:line="440" w:lineRule="exact"/>
        <w:ind w:left="660" w:leftChars="200" w:hanging="240" w:hangingChars="100"/>
        <w:rPr>
          <w:rFonts w:hint="eastAsia" w:ascii="宋体" w:hAnsi="宋体" w:cs="宋体"/>
          <w:sz w:val="24"/>
          <w:szCs w:val="24"/>
          <w:highlight w:val="none"/>
        </w:rPr>
      </w:pPr>
      <w:r>
        <w:rPr>
          <w:rFonts w:hint="eastAsia" w:ascii="宋体" w:hAnsi="宋体" w:cs="宋体"/>
          <w:sz w:val="24"/>
          <w:szCs w:val="24"/>
          <w:highlight w:val="none"/>
          <w:lang w:bidi="ar"/>
        </w:rPr>
        <w:t>开 户 名：福建省金丰招标代理有限公司</w:t>
      </w:r>
    </w:p>
    <w:p>
      <w:pPr>
        <w:spacing w:line="440" w:lineRule="exact"/>
        <w:ind w:left="660" w:leftChars="200" w:hanging="240" w:hangingChars="100"/>
        <w:rPr>
          <w:rFonts w:hint="eastAsia" w:ascii="宋体" w:hAnsi="宋体" w:cs="宋体"/>
          <w:sz w:val="24"/>
          <w:szCs w:val="24"/>
          <w:highlight w:val="none"/>
        </w:rPr>
      </w:pPr>
      <w:r>
        <w:rPr>
          <w:rFonts w:hint="eastAsia" w:ascii="宋体" w:hAnsi="宋体" w:cs="宋体"/>
          <w:sz w:val="24"/>
          <w:szCs w:val="24"/>
          <w:highlight w:val="none"/>
          <w:lang w:bidi="ar"/>
        </w:rPr>
        <w:t>开 户 行：兴业银行福州北尚支行</w:t>
      </w:r>
    </w:p>
    <w:p>
      <w:pPr>
        <w:spacing w:line="440" w:lineRule="exact"/>
        <w:ind w:left="660" w:leftChars="200" w:hanging="240" w:hangingChars="100"/>
        <w:rPr>
          <w:rFonts w:hint="eastAsia" w:ascii="宋体" w:hAnsi="宋体" w:cs="宋体"/>
          <w:sz w:val="24"/>
          <w:szCs w:val="24"/>
          <w:highlight w:val="none"/>
        </w:rPr>
      </w:pPr>
      <w:r>
        <w:rPr>
          <w:rFonts w:hint="eastAsia" w:ascii="宋体" w:hAnsi="宋体" w:cs="宋体"/>
          <w:sz w:val="24"/>
          <w:szCs w:val="24"/>
          <w:highlight w:val="none"/>
          <w:lang w:bidi="ar"/>
        </w:rPr>
        <w:t>账 号： 117090100100030790</w:t>
      </w:r>
    </w:p>
    <w:p>
      <w:pPr>
        <w:keepNext w:val="0"/>
        <w:keepLines w:val="0"/>
        <w:pageBreakBefore w:val="0"/>
        <w:kinsoku/>
        <w:wordWrap/>
        <w:topLinePunct w:val="0"/>
        <w:bidi w:val="0"/>
        <w:snapToGrid/>
        <w:spacing w:after="0" w:line="440" w:lineRule="exact"/>
        <w:jc w:val="center"/>
        <w:rPr>
          <w:rFonts w:hint="eastAsia" w:ascii="宋体" w:hAnsi="宋体"/>
          <w:b/>
          <w:sz w:val="28"/>
          <w:szCs w:val="28"/>
          <w:highlight w:val="none"/>
        </w:rPr>
      </w:pPr>
      <w:r>
        <w:rPr>
          <w:rFonts w:hint="eastAsia" w:ascii="宋体" w:hAnsi="宋体"/>
          <w:b/>
          <w:sz w:val="28"/>
          <w:szCs w:val="28"/>
          <w:highlight w:val="none"/>
        </w:rPr>
        <w:br w:type="page"/>
      </w:r>
      <w:r>
        <w:rPr>
          <w:rFonts w:hint="eastAsia" w:ascii="宋体" w:hAnsi="宋体"/>
          <w:b/>
          <w:sz w:val="28"/>
          <w:szCs w:val="28"/>
          <w:highlight w:val="none"/>
        </w:rPr>
        <w:t>第三章  竞价须知</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sz w:val="24"/>
          <w:szCs w:val="24"/>
          <w:highlight w:val="none"/>
        </w:rPr>
      </w:pPr>
      <w:r>
        <w:rPr>
          <w:rFonts w:hint="eastAsia" w:ascii="宋体" w:hAnsi="宋体" w:cs="宋体"/>
          <w:b/>
          <w:kern w:val="0"/>
          <w:sz w:val="24"/>
          <w:szCs w:val="24"/>
          <w:highlight w:val="none"/>
        </w:rPr>
        <w:t>一、合格的竞价人</w:t>
      </w:r>
    </w:p>
    <w:p>
      <w:pPr>
        <w:pStyle w:val="8"/>
        <w:keepNext w:val="0"/>
        <w:keepLines w:val="0"/>
        <w:pageBreakBefore w:val="0"/>
        <w:kinsoku/>
        <w:wordWrap/>
        <w:topLinePunct w:val="0"/>
        <w:bidi w:val="0"/>
        <w:snapToGrid/>
        <w:spacing w:after="0" w:line="44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详见网上竞价文件第二章(资格标准)。</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二、报名要求</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1、竞价人应先在福建省金丰招标代理有限公司网上竞价系统（</w:t>
      </w:r>
      <w:r>
        <w:rPr>
          <w:rFonts w:hint="eastAsia" w:ascii="宋体" w:hAnsi="宋体" w:cs="宋体"/>
          <w:sz w:val="24"/>
          <w:szCs w:val="24"/>
          <w:highlight w:val="none"/>
          <w:lang w:bidi="ar"/>
        </w:rPr>
        <w:t>http://www.fjjfjt.com/</w:t>
      </w:r>
      <w:r>
        <w:rPr>
          <w:rFonts w:hint="eastAsia" w:ascii="宋体" w:hAnsi="宋体" w:cs="宋体"/>
          <w:bCs/>
          <w:kern w:val="0"/>
          <w:sz w:val="24"/>
          <w:szCs w:val="24"/>
          <w:highlight w:val="none"/>
          <w:lang w:bidi="ar"/>
        </w:rPr>
        <w:t>）进行供应商注册，需正确填写信息。</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lang w:bidi="ar"/>
        </w:rPr>
      </w:pPr>
      <w:r>
        <w:rPr>
          <w:rFonts w:hint="eastAsia" w:ascii="宋体" w:hAnsi="宋体" w:cs="宋体"/>
          <w:bCs/>
          <w:kern w:val="0"/>
          <w:sz w:val="24"/>
          <w:szCs w:val="24"/>
          <w:highlight w:val="none"/>
          <w:lang w:bidi="ar"/>
        </w:rPr>
        <w:t>2、注册完成后联系代理机构人员审核。注册审核通过后需进入网上竞价系统报名。</w:t>
      </w:r>
    </w:p>
    <w:p>
      <w:pPr>
        <w:pStyle w:val="29"/>
        <w:keepNext w:val="0"/>
        <w:keepLines w:val="0"/>
        <w:pageBreakBefore w:val="0"/>
        <w:kinsoku/>
        <w:wordWrap/>
        <w:topLinePunct w:val="0"/>
        <w:bidi w:val="0"/>
        <w:snapToGrid/>
        <w:spacing w:after="0" w:line="440" w:lineRule="exact"/>
        <w:ind w:firstLine="480" w:firstLineChars="200"/>
        <w:rPr>
          <w:highlight w:val="none"/>
        </w:rPr>
      </w:pPr>
      <w:r>
        <w:rPr>
          <w:rFonts w:hint="eastAsia" w:ascii="宋体" w:hAnsi="宋体" w:cs="宋体"/>
          <w:bCs/>
          <w:kern w:val="0"/>
          <w:sz w:val="24"/>
          <w:szCs w:val="24"/>
          <w:highlight w:val="none"/>
          <w:lang w:bidi="ar"/>
        </w:rPr>
        <w:t>3、竞价人在网上竞价报名截止时间前须将电子版报价文件上传至招标代理公司系统，报价文件须加盖公章。</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4、竞价报名审核通过条件：（1）竞价保证金到账；（2）报价文件电子版提交并审核通过。</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注：未按以上要求提交报名材料的竞价人，将导致其竞价资格被拒绝。</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三、竞价须知</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highlight w:val="none"/>
        </w:rPr>
      </w:pPr>
      <w:r>
        <w:rPr>
          <w:rFonts w:hint="eastAsia" w:ascii="宋体" w:hAnsi="宋体" w:cs="宋体"/>
          <w:bCs/>
          <w:kern w:val="0"/>
          <w:sz w:val="24"/>
          <w:szCs w:val="24"/>
          <w:highlight w:val="none"/>
        </w:rPr>
        <w:t>1、本项目未经过进口产品论证，采购的货物为国内产品，不接受进口产品竞价。</w:t>
      </w:r>
      <w:r>
        <w:rPr>
          <w:rFonts w:ascii="宋体" w:hAnsi="宋体" w:cs="宋体"/>
          <w:bCs/>
          <w:kern w:val="0"/>
          <w:sz w:val="24"/>
          <w:highlight w:val="none"/>
        </w:rPr>
        <w:t>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w:t>
      </w:r>
      <w:r>
        <w:rPr>
          <w:rFonts w:hint="eastAsia" w:ascii="宋体" w:hAnsi="宋体" w:cs="宋体"/>
          <w:bCs/>
          <w:kern w:val="0"/>
          <w:sz w:val="24"/>
          <w:highlight w:val="none"/>
        </w:rPr>
        <w:t>国海</w:t>
      </w:r>
      <w:r>
        <w:rPr>
          <w:rFonts w:ascii="宋体" w:hAnsi="宋体" w:cs="宋体"/>
          <w:bCs/>
          <w:kern w:val="0"/>
          <w:sz w:val="24"/>
          <w:highlight w:val="none"/>
        </w:rPr>
        <w:t>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w:t>
      </w:r>
      <w:r>
        <w:rPr>
          <w:rFonts w:hint="eastAsia" w:ascii="宋体" w:hAnsi="宋体" w:cs="宋体"/>
          <w:bCs/>
          <w:kern w:val="0"/>
          <w:sz w:val="24"/>
          <w:highlight w:val="none"/>
        </w:rPr>
        <w:t>竞价</w:t>
      </w:r>
      <w:r>
        <w:rPr>
          <w:rFonts w:ascii="宋体" w:hAnsi="宋体" w:cs="宋体"/>
          <w:bCs/>
          <w:kern w:val="0"/>
          <w:sz w:val="24"/>
          <w:highlight w:val="none"/>
        </w:rPr>
        <w:t>文件列明不允许或未列明允许进口产品参加竞价的，均视为拒绝进口产品参加竞价。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w:t>
      </w:r>
      <w:r>
        <w:rPr>
          <w:rFonts w:hint="eastAsia" w:ascii="宋体" w:hAnsi="宋体"/>
          <w:sz w:val="24"/>
          <w:szCs w:val="24"/>
          <w:highlight w:val="none"/>
        </w:rPr>
        <w:t>不含竞价截止时间的当月</w:t>
      </w:r>
      <w:r>
        <w:rPr>
          <w:rFonts w:hint="eastAsia" w:ascii="宋体" w:hAnsi="宋体" w:cs="宋体"/>
          <w:bCs/>
          <w:kern w:val="0"/>
          <w:sz w:val="24"/>
          <w:szCs w:val="24"/>
          <w:highlight w:val="none"/>
        </w:rPr>
        <w:t>）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3、竞价人自行承担所有参与报价的全部相关费用，本项目符合采购需求的合格竞价人不足三家的，网上竞价无效。</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4、</w:t>
      </w:r>
      <w:r>
        <w:rPr>
          <w:rFonts w:ascii="宋体" w:hAnsi="宋体" w:cs="宋体"/>
          <w:bCs/>
          <w:kern w:val="0"/>
          <w:sz w:val="24"/>
          <w:szCs w:val="24"/>
          <w:highlight w:val="none"/>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四、竞价准则</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1、采购代理机构将采购人提出的采购需求在福建省国资采购平台（https://ygcg.fjcqjy.com）、福建省金丰招标代理有限公司(http://www.fjjfjt.com)进行发布。网上竞价的报价时限为两个小时，在报价时限截止前，潜在竞价人可通过</w:t>
      </w:r>
      <w:r>
        <w:rPr>
          <w:rFonts w:hint="eastAsia" w:ascii="宋体" w:hAnsi="宋体" w:cs="宋体"/>
          <w:sz w:val="24"/>
          <w:highlight w:val="none"/>
          <w:lang w:bidi="ar"/>
        </w:rPr>
        <w:t>福建省金丰招标代理有限公司</w:t>
      </w:r>
      <w:r>
        <w:rPr>
          <w:rFonts w:hint="eastAsia" w:ascii="宋体" w:hAnsi="宋体" w:cs="宋体"/>
          <w:bCs/>
          <w:kern w:val="0"/>
          <w:sz w:val="24"/>
          <w:szCs w:val="24"/>
          <w:highlight w:val="none"/>
          <w:lang w:bidi="ar"/>
        </w:rPr>
        <w:t>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lang w:bidi="ar"/>
        </w:rPr>
        <w:t>2、竞价过程中，竞价人每次报价必须不高于自己上次的报价。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3、符合以上要求的报价，可以在规定的报价时限内不限次数报价，直到竞价截止时间为止。</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4、最终有效报价确认办法</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（1）</w:t>
      </w:r>
      <w:r>
        <w:rPr>
          <w:rFonts w:ascii="宋体" w:hAnsi="宋体" w:cs="宋体"/>
          <w:bCs/>
          <w:kern w:val="0"/>
          <w:sz w:val="24"/>
          <w:szCs w:val="24"/>
          <w:highlight w:val="none"/>
        </w:rPr>
        <w:t>竞价结果在提交的报价文件全部满足竞价文件要求的前提下依据统一的价格要素评定最低报价,按价格最低者成交（报价相同者以时间先后顺序确定）确认。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（2）算术错误将按以下方法更正：</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①竞价人在竞价平台提交的最后一次报价与竞价人最后一次上传的报价文件中的报价一览表总价不一致的，以竞价人在竞价平台提交的最后一次报价为准；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②报价一览表中大写金额和小写金额不一致的，以大写金额为准；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③报价一览表中单价金额小数点或百分比有明显错位的，以报价一览表的总价为准，并修改单价；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④报价一览表中总价金额与按照单价汇总金额不一致的，以单价金额计算结果为准。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w:t>
      </w:r>
      <w:r>
        <w:rPr>
          <w:rFonts w:ascii="宋体" w:hAnsi="宋体" w:cs="宋体"/>
          <w:bCs/>
          <w:kern w:val="0"/>
          <w:sz w:val="24"/>
          <w:szCs w:val="24"/>
          <w:highlight w:val="none"/>
        </w:rPr>
        <w:t>同时出现两种以上不一致的，按照前款规定的顺序修正。修正后的报价应按照以下规定经</w:t>
      </w:r>
      <w:r>
        <w:rPr>
          <w:rFonts w:hint="eastAsia" w:ascii="宋体" w:hAnsi="宋体" w:cs="宋体"/>
          <w:bCs/>
          <w:kern w:val="0"/>
          <w:sz w:val="24"/>
          <w:szCs w:val="24"/>
          <w:highlight w:val="none"/>
        </w:rPr>
        <w:t>竞</w:t>
      </w:r>
      <w:r>
        <w:rPr>
          <w:rFonts w:ascii="宋体" w:hAnsi="宋体" w:cs="宋体"/>
          <w:bCs/>
          <w:kern w:val="0"/>
          <w:sz w:val="24"/>
          <w:szCs w:val="24"/>
          <w:highlight w:val="none"/>
        </w:rPr>
        <w:t>价人确认后产生约束力，</w:t>
      </w:r>
      <w:r>
        <w:rPr>
          <w:rFonts w:hint="eastAsia" w:ascii="宋体" w:hAnsi="宋体" w:cs="宋体"/>
          <w:bCs/>
          <w:kern w:val="0"/>
          <w:sz w:val="24"/>
          <w:szCs w:val="24"/>
          <w:highlight w:val="none"/>
        </w:rPr>
        <w:t>竞</w:t>
      </w:r>
      <w:r>
        <w:rPr>
          <w:rFonts w:ascii="宋体" w:hAnsi="宋体" w:cs="宋体"/>
          <w:bCs/>
          <w:kern w:val="0"/>
          <w:sz w:val="24"/>
          <w:szCs w:val="24"/>
          <w:highlight w:val="none"/>
        </w:rPr>
        <w:t>价人不确认的，其报价无效：对计算错误的内容，以书面形式要求竞价人作出必要的澄清、说明或补正，澄清、说明或补正应由</w:t>
      </w:r>
      <w:r>
        <w:rPr>
          <w:rFonts w:hint="eastAsia" w:ascii="宋体" w:hAnsi="宋体" w:cs="宋体"/>
          <w:bCs/>
          <w:kern w:val="0"/>
          <w:sz w:val="24"/>
          <w:szCs w:val="24"/>
          <w:highlight w:val="none"/>
        </w:rPr>
        <w:t>竞</w:t>
      </w:r>
      <w:r>
        <w:rPr>
          <w:rFonts w:ascii="宋体" w:hAnsi="宋体" w:cs="宋体"/>
          <w:bCs/>
          <w:kern w:val="0"/>
          <w:sz w:val="24"/>
          <w:szCs w:val="24"/>
          <w:highlight w:val="none"/>
        </w:rPr>
        <w:t>价人代表在规定的时间内（一般在半个小时左右，具体要求将根据实际情况在澄清通知中约定）以书面形式提交。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5、竞价人应遵守采购相关法规，若竞价人违反规定，将按有关规定处理。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6、各竞价人的报价须符合《中华人民共和国政府采购法》第二条“采购，是指以合同方式有偿取得货物、工程和服务的行为，包括购买、租赁、委托、雇用等”的相关规定。</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7、竞价人已详细审查全部竞价公告，包括修改竞价公告(如有的话)和有关附件，将自行承担因对全部竞价公告理解不正确或误解而产生的相应后果。</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8、竞价人同意提供按照采购代理机构可能要求的与其竞价有关的一切数据或资料，完全理解采购代理机构不一定要接受最低的竞价。</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五、竞价结果确认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lang w:bidi="ar"/>
        </w:rPr>
        <w:t>1、网上竞价公告期满，采购代理机构以成交结果通知书等方式书面通知采购单位。同时将成交结果等信息在福建省国资采购平台、</w:t>
      </w:r>
      <w:r>
        <w:rPr>
          <w:rFonts w:hint="eastAsia" w:ascii="宋体" w:hAnsi="宋体" w:cs="宋体"/>
          <w:sz w:val="24"/>
          <w:szCs w:val="24"/>
          <w:highlight w:val="none"/>
          <w:lang w:bidi="ar"/>
        </w:rPr>
        <w:t>福建省金丰招标代理有限公司</w:t>
      </w:r>
      <w:r>
        <w:rPr>
          <w:rFonts w:hint="eastAsia" w:ascii="宋体" w:hAnsi="宋体" w:cs="宋体"/>
          <w:bCs/>
          <w:kern w:val="0"/>
          <w:sz w:val="24"/>
          <w:szCs w:val="24"/>
          <w:highlight w:val="none"/>
          <w:lang w:bidi="ar"/>
        </w:rPr>
        <w:t>官网上发布成交公告。公告期限为公告之日起1个工作日。</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2、成交公告发布之日起，成交供应商即可携带网上竞价项目报价文件（一式三份）至采购代理机构处领取成交通知书。竞价人携带的网上竞价项目报价文件包括但不限于以下内容：统一社会信用代码营业执照、法定代表人授权书(法定代表人及授权人身份证)、财务状况报告（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以上材料必须加盖报价单位公章，并由竞价人的法定代表人（或其授权代表）签字。报价文件须加盖骑缝章，且装订成册。</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六、竞价保证金</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1、竞价保证金：</w:t>
      </w:r>
      <w:r>
        <w:rPr>
          <w:rFonts w:hint="eastAsia" w:ascii="宋体" w:hAnsi="宋体" w:cs="宋体"/>
          <w:b/>
          <w:sz w:val="24"/>
          <w:szCs w:val="24"/>
          <w:highlight w:val="none"/>
          <w:lang w:bidi="ar"/>
        </w:rPr>
        <w:t>人民币1900元整</w:t>
      </w:r>
      <w:r>
        <w:rPr>
          <w:rFonts w:hint="eastAsia" w:ascii="宋体" w:hAnsi="宋体" w:cs="宋体"/>
          <w:bCs/>
          <w:kern w:val="0"/>
          <w:sz w:val="24"/>
          <w:szCs w:val="24"/>
          <w:highlight w:val="none"/>
        </w:rPr>
        <w:t>，以银行转账、电汇等非现金形式提交(不接受现金、现金存款形式提交)；</w:t>
      </w:r>
      <w:r>
        <w:rPr>
          <w:rFonts w:hint="eastAsia" w:ascii="宋体" w:hAnsi="宋体" w:cs="宋体"/>
          <w:bCs/>
          <w:kern w:val="0"/>
          <w:sz w:val="24"/>
          <w:szCs w:val="24"/>
          <w:highlight w:val="none"/>
          <w:lang w:bidi="ar"/>
        </w:rPr>
        <w:t>竞价保证金不是以竞价人名义提交的，将导致其竞价资格被拒绝。竞价人的竞价保证金未在竞价截止时间前一个工作日到达指定账户的将导致其竞价资格被拒绝。</w:t>
      </w:r>
      <w:r>
        <w:rPr>
          <w:rFonts w:hint="eastAsia" w:ascii="宋体" w:hAnsi="宋体" w:cs="宋体"/>
          <w:b/>
          <w:kern w:val="0"/>
          <w:sz w:val="24"/>
          <w:szCs w:val="24"/>
          <w:highlight w:val="none"/>
          <w:lang w:bidi="ar"/>
        </w:rPr>
        <w:t>（缴纳保证金账户信息：开 户 名：</w:t>
      </w:r>
      <w:r>
        <w:rPr>
          <w:rFonts w:hint="eastAsia" w:ascii="宋体" w:hAnsi="宋体" w:cs="宋体"/>
          <w:b/>
          <w:kern w:val="0"/>
          <w:sz w:val="24"/>
          <w:szCs w:val="24"/>
          <w:highlight w:val="none"/>
          <w:lang w:val="zh-CN" w:bidi="ar"/>
        </w:rPr>
        <w:t>福建省金丰招标代理有限公司；</w:t>
      </w:r>
      <w:r>
        <w:rPr>
          <w:rFonts w:hint="eastAsia" w:ascii="宋体" w:hAnsi="宋体" w:cs="宋体"/>
          <w:b/>
          <w:kern w:val="0"/>
          <w:sz w:val="24"/>
          <w:szCs w:val="24"/>
          <w:highlight w:val="none"/>
          <w:lang w:bidi="ar"/>
        </w:rPr>
        <w:t>开 户 行：</w:t>
      </w:r>
      <w:r>
        <w:rPr>
          <w:rFonts w:hint="eastAsia" w:ascii="宋体" w:hAnsi="宋体" w:cs="宋体"/>
          <w:b/>
          <w:kern w:val="0"/>
          <w:sz w:val="24"/>
          <w:szCs w:val="24"/>
          <w:highlight w:val="none"/>
          <w:lang w:val="zh-CN" w:bidi="ar"/>
        </w:rPr>
        <w:t>中国工商银行福州三叉街支行；</w:t>
      </w:r>
      <w:r>
        <w:rPr>
          <w:rFonts w:hint="eastAsia" w:ascii="宋体" w:hAnsi="宋体" w:cs="宋体"/>
          <w:b/>
          <w:kern w:val="0"/>
          <w:sz w:val="24"/>
          <w:szCs w:val="24"/>
          <w:highlight w:val="none"/>
          <w:lang w:bidi="ar"/>
        </w:rPr>
        <w:t xml:space="preserve"> 账 号：</w:t>
      </w:r>
      <w:r>
        <w:rPr>
          <w:rFonts w:hint="eastAsia" w:ascii="宋体" w:hAnsi="宋体" w:cs="宋体"/>
          <w:b/>
          <w:kern w:val="0"/>
          <w:sz w:val="24"/>
          <w:szCs w:val="24"/>
          <w:highlight w:val="none"/>
          <w:lang w:val="zh-CN" w:bidi="ar"/>
        </w:rPr>
        <w:t>1402024319600052467。</w:t>
      </w:r>
      <w:r>
        <w:rPr>
          <w:rFonts w:hint="eastAsia" w:ascii="宋体" w:hAnsi="宋体" w:cs="宋体"/>
          <w:b/>
          <w:sz w:val="24"/>
          <w:szCs w:val="24"/>
          <w:highlight w:val="none"/>
          <w:lang w:bidi="ar"/>
        </w:rPr>
        <w:t>）</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2、未成交的竞价人，在竞价结果公告发布1个工作日后即可申请无息退回，成交供应商在向采购代理机构提供采购合同后可申请无息退回。</w:t>
      </w:r>
    </w:p>
    <w:p>
      <w:pPr>
        <w:keepNext w:val="0"/>
        <w:keepLines w:val="0"/>
        <w:pageBreakBefore w:val="0"/>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七、质疑</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1、竞价人认为竞价文件、采购过程、成交结果使自己的权益受到损害的,参照政府采购质疑和投诉办法的有关规定向以书面形式向采购人、采购代理机构提出质疑。</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2、提出质疑的竞价人(以下简称质疑竞价人)应当是参与本项目采购活动的竞价人。</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潜在竞价人已完成报名的,可以对该竞价文件提出质疑。未参加竞价的竞价人（或未报名的潜在竞价人）的质疑函将不予受理。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3、在法定质疑期内质疑人须一次性提出针对同一采购程序环节的质疑，二（多）次质疑不予受理。</w:t>
      </w:r>
    </w:p>
    <w:p>
      <w:pPr>
        <w:pStyle w:val="18"/>
        <w:keepNext w:val="0"/>
        <w:keepLines w:val="0"/>
        <w:pageBreakBefore w:val="0"/>
        <w:widowControl/>
        <w:shd w:val="clear" w:color="auto" w:fill="FFFFFF"/>
        <w:kinsoku/>
        <w:wordWrap/>
        <w:topLinePunct w:val="0"/>
        <w:bidi w:val="0"/>
        <w:snapToGrid/>
        <w:spacing w:before="0" w:beforeAutospacing="0" w:after="0" w:afterAutospacing="0" w:line="440" w:lineRule="exact"/>
        <w:ind w:firstLine="480" w:firstLineChars="200"/>
        <w:rPr>
          <w:rFonts w:hint="eastAsia" w:ascii="宋体" w:hAnsi="宋体" w:cs="宋体"/>
          <w:bCs/>
          <w:szCs w:val="24"/>
          <w:highlight w:val="none"/>
        </w:rPr>
      </w:pPr>
      <w:r>
        <w:rPr>
          <w:rFonts w:hint="eastAsia" w:ascii="宋体" w:hAnsi="宋体" w:cs="宋体"/>
          <w:bCs/>
          <w:szCs w:val="24"/>
          <w:highlight w:val="none"/>
        </w:rPr>
        <w:t>4、竞价人提出质疑应当提交质疑函和必要的证明材料。质疑函应当包括下列内容：</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(一)供应商的姓名或者名称、地址、邮编、联系人及联系电话；</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(二)质疑项目的名称、编号；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(三)具体、明确的质疑事项和与质疑事项相关的请求；</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(四)事实依据；</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(五)必要的法律依据；</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(六)提出质疑的日期。</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pPr>
        <w:spacing w:line="460" w:lineRule="exact"/>
        <w:jc w:val="center"/>
        <w:rPr>
          <w:rFonts w:hint="eastAsia" w:ascii="宋体" w:hAnsi="宋体"/>
          <w:b/>
          <w:sz w:val="28"/>
          <w:szCs w:val="28"/>
          <w:highlight w:val="none"/>
        </w:rPr>
      </w:pPr>
      <w:r>
        <w:rPr>
          <w:rFonts w:ascii="宋体" w:hAnsi="宋体" w:cs="宋体"/>
          <w:bCs/>
          <w:kern w:val="0"/>
          <w:sz w:val="24"/>
          <w:szCs w:val="24"/>
          <w:highlight w:val="none"/>
        </w:rPr>
        <w:br w:type="page"/>
      </w:r>
      <w:r>
        <w:rPr>
          <w:rFonts w:hint="eastAsia" w:ascii="宋体" w:hAnsi="宋体"/>
          <w:b/>
          <w:sz w:val="28"/>
          <w:szCs w:val="28"/>
          <w:highlight w:val="none"/>
        </w:rPr>
        <w:t>第四章  签订合同</w:t>
      </w:r>
    </w:p>
    <w:p>
      <w:pPr>
        <w:spacing w:line="460" w:lineRule="exact"/>
        <w:rPr>
          <w:rFonts w:hint="eastAsia" w:ascii="宋体" w:hAnsi="宋体"/>
          <w:sz w:val="24"/>
          <w:szCs w:val="24"/>
          <w:highlight w:val="none"/>
        </w:rPr>
      </w:pPr>
      <w:r>
        <w:rPr>
          <w:rFonts w:hint="eastAsia" w:ascii="宋体" w:hAnsi="宋体"/>
          <w:sz w:val="24"/>
          <w:szCs w:val="24"/>
          <w:highlight w:val="none"/>
        </w:rPr>
        <w:t>1、采购人、成交供应商在《成交通知书》发出之日</w:t>
      </w:r>
      <w:r>
        <w:rPr>
          <w:rFonts w:hint="eastAsia" w:ascii="宋体" w:hAnsi="宋体"/>
          <w:sz w:val="24"/>
          <w:szCs w:val="24"/>
          <w:highlight w:val="none"/>
        </w:rPr>
        <w:t>起15日内</w:t>
      </w:r>
      <w:r>
        <w:rPr>
          <w:rFonts w:hint="eastAsia" w:ascii="宋体" w:hAnsi="宋体"/>
          <w:sz w:val="24"/>
          <w:szCs w:val="24"/>
          <w:highlight w:val="none"/>
        </w:rPr>
        <w:t>，根据竞价文件确定的事项和成交供应商报价文件，与福建农林大学签订合同。若成交供应商自愿放弃成交资格或未在规定时间内签订合同，采购人有权没收竞价保证金，并保留追究其法律责任的权利。</w:t>
      </w:r>
    </w:p>
    <w:p>
      <w:pPr>
        <w:spacing w:line="460" w:lineRule="exact"/>
        <w:jc w:val="left"/>
        <w:rPr>
          <w:rFonts w:hint="eastAsia" w:ascii="宋体" w:hAnsi="宋体"/>
          <w:sz w:val="24"/>
          <w:szCs w:val="24"/>
          <w:highlight w:val="none"/>
        </w:rPr>
      </w:pPr>
      <w:r>
        <w:rPr>
          <w:rFonts w:hint="eastAsia" w:ascii="宋体" w:hAnsi="宋体"/>
          <w:sz w:val="24"/>
          <w:szCs w:val="24"/>
          <w:highlight w:val="none"/>
        </w:rPr>
        <w:t>2、按竞价报价文件承诺的价格及时向采购单位提供高质量的产品和服务。</w:t>
      </w: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0" w:beforeAutospacing="0" w:after="0" w:afterAutospacing="0" w:line="420" w:lineRule="exact"/>
        <w:jc w:val="both"/>
        <w:rPr>
          <w:rStyle w:val="24"/>
          <w:rFonts w:hint="eastAsia" w:ascii="宋体" w:hAnsi="宋体" w:cs="宋体"/>
          <w:kern w:val="2"/>
          <w:sz w:val="28"/>
          <w:szCs w:val="28"/>
          <w:highlight w:val="none"/>
        </w:rPr>
      </w:pPr>
      <w:r>
        <w:rPr>
          <w:rStyle w:val="24"/>
          <w:rFonts w:hint="eastAsia" w:ascii="宋体" w:hAnsi="宋体" w:cs="宋体"/>
          <w:kern w:val="2"/>
          <w:sz w:val="28"/>
          <w:szCs w:val="28"/>
          <w:highlight w:val="none"/>
        </w:rPr>
        <w:t>福建农林大学网上竞价（货物类）采购合同模板（2026年01月10日版）</w:t>
      </w:r>
    </w:p>
    <w:p>
      <w:pPr>
        <w:pStyle w:val="18"/>
        <w:spacing w:before="0" w:beforeAutospacing="0" w:after="0" w:afterAutospacing="0" w:line="420" w:lineRule="exact"/>
        <w:jc w:val="center"/>
        <w:rPr>
          <w:rStyle w:val="24"/>
          <w:rFonts w:hint="eastAsia" w:ascii="宋体" w:hAnsi="宋体" w:cs="宋体"/>
          <w:szCs w:val="24"/>
          <w:highlight w:val="none"/>
        </w:rPr>
      </w:pPr>
      <w:r>
        <w:rPr>
          <w:rStyle w:val="24"/>
          <w:rFonts w:hint="eastAsia" w:ascii="宋体" w:hAnsi="宋体" w:cs="宋体"/>
          <w:szCs w:val="24"/>
          <w:highlight w:val="none"/>
        </w:rPr>
        <w:t>编制说明</w:t>
      </w:r>
    </w:p>
    <w:p>
      <w:pPr>
        <w:pStyle w:val="18"/>
        <w:spacing w:before="0" w:beforeAutospacing="0" w:after="0" w:afterAutospacing="0" w:line="420" w:lineRule="exact"/>
        <w:ind w:firstLine="480" w:firstLineChars="200"/>
        <w:rPr>
          <w:rFonts w:hint="eastAsia" w:ascii="宋体" w:hAnsi="宋体" w:cs="宋体"/>
          <w:szCs w:val="24"/>
          <w:highlight w:val="none"/>
        </w:rPr>
      </w:pPr>
      <w:r>
        <w:rPr>
          <w:rFonts w:hint="eastAsia" w:ascii="宋体" w:hAnsi="宋体" w:cs="宋体"/>
          <w:szCs w:val="24"/>
          <w:highlight w:val="none"/>
        </w:rPr>
        <w:t xml:space="preserve">甲方：福建农林大学                  合同编号：WJ2026XXX </w:t>
      </w:r>
    </w:p>
    <w:p>
      <w:pPr>
        <w:pStyle w:val="18"/>
        <w:spacing w:before="0" w:beforeAutospacing="0" w:after="0" w:afterAutospacing="0" w:line="420" w:lineRule="exact"/>
        <w:ind w:firstLine="480" w:firstLineChars="200"/>
        <w:rPr>
          <w:rStyle w:val="24"/>
          <w:rFonts w:hint="eastAsia" w:ascii="宋体" w:hAnsi="宋体" w:cs="宋体"/>
          <w:szCs w:val="24"/>
          <w:highlight w:val="none"/>
        </w:rPr>
      </w:pPr>
      <w:r>
        <w:rPr>
          <w:rFonts w:hint="eastAsia" w:ascii="宋体" w:hAnsi="宋体" w:cs="宋体"/>
          <w:szCs w:val="24"/>
          <w:highlight w:val="none"/>
        </w:rPr>
        <w:t xml:space="preserve">乙方：                              签订地点：  </w:t>
      </w:r>
    </w:p>
    <w:p>
      <w:pPr>
        <w:pStyle w:val="18"/>
        <w:spacing w:before="0" w:beforeAutospacing="0" w:after="0" w:afterAutospacing="0" w:line="420" w:lineRule="exact"/>
        <w:ind w:firstLine="480" w:firstLineChars="200"/>
        <w:rPr>
          <w:rFonts w:hint="eastAsia" w:ascii="宋体" w:hAnsi="宋体" w:cs="宋体"/>
          <w:szCs w:val="24"/>
          <w:highlight w:val="none"/>
        </w:rPr>
      </w:pPr>
      <w:r>
        <w:rPr>
          <w:rFonts w:hint="eastAsia" w:ascii="宋体" w:hAnsi="宋体" w:cs="宋体"/>
          <w:szCs w:val="24"/>
          <w:highlight w:val="none"/>
        </w:rPr>
        <w:t>依据《中华人民共和国民法典》等有关的法律法规，以及竞价文件、乙方的报价文件及成交通知书，甲乙双方同意签订本合同。具体情况及要求如下：</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一、合同标的及合同金额</w:t>
      </w:r>
    </w:p>
    <w:p>
      <w:pPr>
        <w:pStyle w:val="56"/>
        <w:spacing w:line="420" w:lineRule="exact"/>
        <w:ind w:firstLine="482"/>
        <w:rPr>
          <w:rFonts w:hint="eastAsia" w:ascii="宋体" w:hAnsi="宋体" w:cs="宋体"/>
          <w:sz w:val="24"/>
          <w:szCs w:val="24"/>
          <w:highlight w:val="none"/>
        </w:rPr>
      </w:pPr>
      <w:r>
        <w:rPr>
          <w:rFonts w:hint="eastAsia" w:ascii="宋体" w:hAnsi="宋体" w:cs="宋体"/>
          <w:b/>
          <w:sz w:val="24"/>
          <w:szCs w:val="24"/>
          <w:highlight w:val="none"/>
        </w:rPr>
        <w:t>1.合同标的：</w:t>
      </w:r>
      <w:r>
        <w:rPr>
          <w:rFonts w:hint="eastAsia" w:ascii="宋体" w:hAnsi="宋体" w:cs="宋体"/>
          <w:bCs/>
          <w:sz w:val="24"/>
          <w:szCs w:val="24"/>
          <w:highlight w:val="none"/>
        </w:rPr>
        <w:t>甲方向乙方采购</w:t>
      </w:r>
      <w:r>
        <w:rPr>
          <w:rFonts w:hint="eastAsia" w:ascii="宋体" w:hAnsi="宋体" w:cs="宋体"/>
          <w:b/>
          <w:sz w:val="24"/>
          <w:szCs w:val="24"/>
          <w:highlight w:val="none"/>
          <w:u w:val="single"/>
        </w:rPr>
        <w:t xml:space="preserve">               </w:t>
      </w:r>
      <w:r>
        <w:rPr>
          <w:rFonts w:hint="eastAsia" w:ascii="宋体" w:hAnsi="宋体" w:cs="宋体"/>
          <w:b/>
          <w:sz w:val="24"/>
          <w:szCs w:val="24"/>
          <w:highlight w:val="none"/>
        </w:rPr>
        <w:t>；</w:t>
      </w:r>
      <w:r>
        <w:rPr>
          <w:rFonts w:hint="eastAsia" w:ascii="宋体" w:hAnsi="宋体" w:cs="宋体"/>
          <w:sz w:val="24"/>
          <w:szCs w:val="24"/>
          <w:highlight w:val="none"/>
        </w:rPr>
        <w:t>采购货物项目详细清单列表（</w:t>
      </w:r>
      <w:r>
        <w:rPr>
          <w:rFonts w:hint="eastAsia" w:ascii="宋体" w:hAnsi="宋体" w:cs="宋体"/>
          <w:b/>
          <w:bCs/>
          <w:sz w:val="24"/>
          <w:szCs w:val="24"/>
          <w:highlight w:val="none"/>
        </w:rPr>
        <w:t>根据实际情况填写</w:t>
      </w:r>
      <w:r>
        <w:rPr>
          <w:rFonts w:hint="eastAsia" w:ascii="宋体" w:hAnsi="宋体" w:cs="宋体"/>
          <w:sz w:val="24"/>
          <w:szCs w:val="24"/>
          <w:highlight w:val="none"/>
        </w:rPr>
        <w:t>：具体名称、厂家品牌、规格尺寸、数量、单价、金额</w:t>
      </w:r>
      <w:r>
        <w:rPr>
          <w:rFonts w:hint="eastAsia" w:ascii="宋体" w:hAnsi="宋体" w:cs="宋体"/>
          <w:b/>
          <w:bCs/>
          <w:sz w:val="24"/>
          <w:szCs w:val="24"/>
          <w:highlight w:val="none"/>
        </w:rPr>
        <w:t>或者附上相关附件</w:t>
      </w:r>
      <w:r>
        <w:rPr>
          <w:rFonts w:hint="eastAsia" w:ascii="宋体" w:hAnsi="宋体" w:cs="宋体"/>
          <w:sz w:val="24"/>
          <w:szCs w:val="24"/>
          <w:highlight w:val="none"/>
        </w:rPr>
        <w:t>）；</w:t>
      </w:r>
    </w:p>
    <w:tbl>
      <w:tblPr>
        <w:tblStyle w:val="21"/>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left"/>
              <w:rPr>
                <w:rFonts w:hint="eastAsia" w:ascii="宋体" w:hAnsi="宋体" w:cs="宋体"/>
                <w:kern w:val="0"/>
                <w:sz w:val="24"/>
                <w:szCs w:val="24"/>
                <w:highlight w:val="none"/>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left"/>
              <w:rPr>
                <w:rFonts w:hint="eastAsia" w:ascii="宋体" w:hAnsi="宋体" w:cs="宋体"/>
                <w:kern w:val="0"/>
                <w:sz w:val="24"/>
                <w:szCs w:val="24"/>
                <w:highlight w:val="none"/>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left"/>
              <w:rPr>
                <w:rFonts w:hint="eastAsia" w:ascii="宋体" w:hAnsi="宋体" w:cs="宋体"/>
                <w:kern w:val="0"/>
                <w:sz w:val="24"/>
                <w:szCs w:val="24"/>
                <w:highlight w:val="none"/>
              </w:rPr>
            </w:pPr>
          </w:p>
        </w:tc>
      </w:tr>
    </w:tbl>
    <w:p>
      <w:pPr>
        <w:pStyle w:val="56"/>
        <w:spacing w:line="420" w:lineRule="exact"/>
        <w:ind w:firstLine="482"/>
        <w:rPr>
          <w:rFonts w:hint="eastAsia" w:ascii="宋体" w:hAnsi="宋体" w:cs="宋体"/>
          <w:sz w:val="24"/>
          <w:szCs w:val="24"/>
          <w:highlight w:val="none"/>
        </w:rPr>
      </w:pPr>
      <w:r>
        <w:rPr>
          <w:rFonts w:hint="eastAsia" w:ascii="宋体" w:hAnsi="宋体" w:cs="宋体"/>
          <w:b/>
          <w:sz w:val="24"/>
          <w:szCs w:val="24"/>
          <w:highlight w:val="none"/>
        </w:rPr>
        <w:t>2.合同金额：</w:t>
      </w:r>
    </w:p>
    <w:p>
      <w:pPr>
        <w:pStyle w:val="56"/>
        <w:spacing w:line="420" w:lineRule="exact"/>
        <w:ind w:firstLine="482"/>
        <w:rPr>
          <w:rFonts w:hint="eastAsia" w:ascii="宋体" w:hAnsi="宋体" w:cs="宋体"/>
          <w:sz w:val="24"/>
          <w:szCs w:val="24"/>
          <w:highlight w:val="none"/>
        </w:rPr>
      </w:pP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 1 \* GB3 \* MERGEFORMAT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①</w:t>
      </w:r>
      <w:r>
        <w:rPr>
          <w:rFonts w:hint="eastAsia" w:ascii="宋体" w:hAnsi="宋体" w:cs="宋体"/>
          <w:b/>
          <w:bCs/>
          <w:sz w:val="24"/>
          <w:szCs w:val="24"/>
          <w:highlight w:val="none"/>
        </w:rPr>
        <w:fldChar w:fldCharType="end"/>
      </w:r>
      <w:r>
        <w:rPr>
          <w:rFonts w:hint="eastAsia" w:ascii="宋体" w:hAnsi="宋体" w:cs="宋体"/>
          <w:b/>
          <w:sz w:val="24"/>
          <w:szCs w:val="24"/>
          <w:highlight w:val="none"/>
        </w:rPr>
        <w:t>【固定价款】</w:t>
      </w:r>
      <w:r>
        <w:rPr>
          <w:rFonts w:hint="eastAsia" w:ascii="宋体" w:hAnsi="宋体" w:cs="宋体"/>
          <w:sz w:val="24"/>
          <w:szCs w:val="24"/>
          <w:highlight w:val="none"/>
        </w:rPr>
        <w:t>合同金额为人民币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元整），该价款包括乙方为履行本项目所产生的一切费用（包括但不限于税金、运输、包装、搬运费用及退换货所产生的费用等）。</w:t>
      </w:r>
    </w:p>
    <w:p>
      <w:pPr>
        <w:pStyle w:val="56"/>
        <w:spacing w:line="420" w:lineRule="exact"/>
        <w:ind w:firstLine="482"/>
        <w:rPr>
          <w:rFonts w:hint="eastAsia" w:ascii="宋体" w:hAnsi="宋体" w:cs="宋体"/>
          <w:sz w:val="24"/>
          <w:szCs w:val="24"/>
          <w:highlight w:val="none"/>
        </w:rPr>
      </w:pP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 2 \* GB3 \* MERGEFORMAT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②</w:t>
      </w:r>
      <w:r>
        <w:rPr>
          <w:rFonts w:hint="eastAsia" w:ascii="宋体" w:hAnsi="宋体" w:cs="宋体"/>
          <w:b/>
          <w:bCs/>
          <w:sz w:val="24"/>
          <w:szCs w:val="24"/>
          <w:highlight w:val="none"/>
        </w:rPr>
        <w:fldChar w:fldCharType="end"/>
      </w:r>
      <w:r>
        <w:rPr>
          <w:rFonts w:hint="eastAsia" w:ascii="宋体" w:hAnsi="宋体" w:cs="宋体"/>
          <w:b/>
          <w:sz w:val="24"/>
          <w:szCs w:val="24"/>
          <w:highlight w:val="none"/>
        </w:rPr>
        <w:t>【按实结算】</w:t>
      </w:r>
      <w:r>
        <w:rPr>
          <w:rFonts w:hint="eastAsia" w:ascii="宋体" w:hAnsi="宋体" w:cs="宋体"/>
          <w:bCs/>
          <w:sz w:val="24"/>
          <w:szCs w:val="24"/>
          <w:highlight w:val="none"/>
          <w:lang w:val="zh-TW"/>
        </w:rPr>
        <w:t>合同金额</w:t>
      </w:r>
      <w:r>
        <w:rPr>
          <w:rFonts w:hint="eastAsia" w:ascii="宋体" w:hAnsi="宋体" w:cs="宋体"/>
          <w:sz w:val="24"/>
          <w:szCs w:val="24"/>
          <w:highlight w:val="none"/>
        </w:rPr>
        <w:t>按实结算，结算总金额不超过本项目预算总金额人民币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pPr>
        <w:pStyle w:val="56"/>
        <w:spacing w:line="420" w:lineRule="exact"/>
        <w:ind w:firstLine="600" w:firstLineChars="250"/>
        <w:rPr>
          <w:rFonts w:hint="eastAsia" w:ascii="宋体" w:hAnsi="宋体" w:cs="宋体"/>
          <w:sz w:val="24"/>
          <w:szCs w:val="24"/>
          <w:highlight w:val="none"/>
          <w:u w:val="single"/>
        </w:rPr>
      </w:pPr>
      <w:r>
        <w:rPr>
          <w:rFonts w:hint="eastAsia" w:ascii="宋体" w:hAnsi="宋体" w:cs="宋体"/>
          <w:sz w:val="24"/>
          <w:szCs w:val="24"/>
          <w:highlight w:val="none"/>
        </w:rPr>
        <w:t>□下浮率：</w:t>
      </w:r>
      <w:r>
        <w:rPr>
          <w:rFonts w:hint="eastAsia" w:ascii="宋体" w:hAnsi="宋体" w:cs="宋体"/>
          <w:sz w:val="24"/>
          <w:szCs w:val="24"/>
          <w:highlight w:val="none"/>
          <w:u w:val="single"/>
        </w:rPr>
        <w:t xml:space="preserve">               </w:t>
      </w:r>
    </w:p>
    <w:p>
      <w:pPr>
        <w:pStyle w:val="56"/>
        <w:spacing w:line="420" w:lineRule="exact"/>
        <w:ind w:firstLine="600" w:firstLineChars="250"/>
        <w:rPr>
          <w:rFonts w:hint="eastAsia" w:ascii="宋体" w:hAnsi="宋体" w:cs="宋体"/>
          <w:sz w:val="24"/>
          <w:szCs w:val="24"/>
          <w:highlight w:val="none"/>
          <w:u w:val="single"/>
        </w:rPr>
      </w:pPr>
      <w:r>
        <w:rPr>
          <w:rFonts w:hint="eastAsia" w:ascii="宋体" w:hAnsi="宋体" w:cs="宋体"/>
          <w:sz w:val="24"/>
          <w:szCs w:val="24"/>
          <w:highlight w:val="none"/>
        </w:rPr>
        <w:t>□折扣：</w:t>
      </w:r>
      <w:r>
        <w:rPr>
          <w:rFonts w:hint="eastAsia" w:ascii="宋体" w:hAnsi="宋体" w:cs="宋体"/>
          <w:sz w:val="24"/>
          <w:szCs w:val="24"/>
          <w:highlight w:val="none"/>
          <w:u w:val="single"/>
        </w:rPr>
        <w:t xml:space="preserve">               </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二、合同期限/交付时间、地点和条件</w:t>
      </w:r>
    </w:p>
    <w:p>
      <w:pPr>
        <w:pStyle w:val="56"/>
        <w:spacing w:line="420" w:lineRule="exact"/>
        <w:ind w:firstLine="482"/>
        <w:rPr>
          <w:rFonts w:hint="eastAsia" w:ascii="宋体" w:hAnsi="宋体" w:cs="宋体"/>
          <w:sz w:val="24"/>
          <w:szCs w:val="24"/>
          <w:highlight w:val="none"/>
        </w:rPr>
      </w:pPr>
      <w:r>
        <w:rPr>
          <w:rFonts w:hint="eastAsia" w:ascii="宋体" w:hAnsi="宋体" w:cs="宋体"/>
          <w:b/>
          <w:sz w:val="24"/>
          <w:szCs w:val="24"/>
          <w:highlight w:val="none"/>
        </w:rPr>
        <w:t>1.合同期限/交付时间：</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①【合同存在履约期限】</w:t>
      </w:r>
      <w:r>
        <w:rPr>
          <w:rFonts w:hint="eastAsia" w:ascii="宋体" w:hAnsi="宋体" w:cs="宋体"/>
          <w:sz w:val="24"/>
          <w:szCs w:val="24"/>
          <w:highlight w:val="none"/>
        </w:rPr>
        <w:t>本合同有效期为：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，自</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日至</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日止。</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②【按时交付的货物期限】合同签订之日起</w:t>
      </w:r>
      <w:r>
        <w:rPr>
          <w:rFonts w:hint="eastAsia" w:ascii="宋体" w:hAnsi="宋体" w:cs="宋体"/>
          <w:b/>
          <w:sz w:val="24"/>
          <w:szCs w:val="24"/>
          <w:highlight w:val="none"/>
          <w:u w:val="single"/>
        </w:rPr>
        <w:t xml:space="preserve">      </w:t>
      </w:r>
      <w:r>
        <w:rPr>
          <w:rFonts w:hint="eastAsia" w:ascii="宋体" w:hAnsi="宋体" w:cs="宋体"/>
          <w:b/>
          <w:sz w:val="24"/>
          <w:szCs w:val="24"/>
          <w:highlight w:val="none"/>
        </w:rPr>
        <w:t>个日历日内供货并安装调试完毕，甲方在规定期限内组织验收。若因甲方原因或不可抗力等因素导致的延迟交付，交付期可顺延。</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2.交付地点：</w:t>
      </w:r>
      <w:r>
        <w:rPr>
          <w:rFonts w:hint="eastAsia" w:ascii="宋体" w:hAnsi="宋体" w:cs="宋体"/>
          <w:sz w:val="24"/>
          <w:szCs w:val="24"/>
          <w:highlight w:val="none"/>
        </w:rPr>
        <w:t>福建农林大学指定地点。</w:t>
      </w:r>
    </w:p>
    <w:p>
      <w:pPr>
        <w:spacing w:line="420" w:lineRule="exact"/>
        <w:ind w:firstLine="482" w:firstLineChars="200"/>
        <w:rPr>
          <w:rFonts w:hint="eastAsia" w:ascii="宋体" w:hAnsi="宋体" w:cs="宋体"/>
          <w:sz w:val="24"/>
          <w:szCs w:val="24"/>
          <w:highlight w:val="none"/>
        </w:rPr>
      </w:pPr>
      <w:r>
        <w:rPr>
          <w:rFonts w:hint="eastAsia" w:ascii="宋体" w:hAnsi="宋体" w:cs="宋体"/>
          <w:b/>
          <w:sz w:val="24"/>
          <w:szCs w:val="24"/>
          <w:highlight w:val="none"/>
        </w:rPr>
        <w:t>3.交付条件/方式：</w:t>
      </w:r>
      <w:r>
        <w:rPr>
          <w:rFonts w:hint="eastAsia" w:ascii="宋体" w:hAnsi="宋体" w:cs="宋体"/>
          <w:sz w:val="24"/>
          <w:szCs w:val="24"/>
          <w:highlight w:val="none"/>
        </w:rPr>
        <w:t>根据实际情况填写。</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三、付款/结算方式（根据竞价文件和报价文件约定的方式选择以下1种方式）</w:t>
      </w:r>
    </w:p>
    <w:p>
      <w:pPr>
        <w:pStyle w:val="56"/>
        <w:spacing w:line="420" w:lineRule="exact"/>
        <w:ind w:firstLine="482"/>
        <w:rPr>
          <w:rFonts w:hint="eastAsia" w:ascii="宋体" w:hAnsi="宋体" w:cs="宋体"/>
          <w:bCs/>
          <w:sz w:val="24"/>
          <w:szCs w:val="24"/>
          <w:highlight w:val="none"/>
        </w:rPr>
      </w:pPr>
      <w:r>
        <w:rPr>
          <w:rFonts w:hint="eastAsia" w:ascii="宋体" w:hAnsi="宋体" w:cs="宋体"/>
          <w:b/>
          <w:sz w:val="24"/>
          <w:szCs w:val="24"/>
          <w:highlight w:val="none"/>
        </w:rPr>
        <w:t>①【货款直接支付】</w:t>
      </w:r>
      <w:r>
        <w:rPr>
          <w:rFonts w:hint="eastAsia" w:ascii="宋体" w:hAnsi="宋体" w:cs="宋体"/>
          <w:bCs/>
          <w:sz w:val="24"/>
          <w:szCs w:val="24"/>
          <w:highlight w:val="none"/>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pPr>
        <w:spacing w:line="420" w:lineRule="exact"/>
        <w:ind w:firstLine="361" w:firstLineChars="150"/>
        <w:jc w:val="left"/>
        <w:rPr>
          <w:rFonts w:hint="eastAsia" w:ascii="宋体" w:hAnsi="宋体" w:cs="宋体"/>
          <w:sz w:val="24"/>
          <w:szCs w:val="24"/>
          <w:highlight w:val="none"/>
        </w:rPr>
      </w:pPr>
      <w:r>
        <w:rPr>
          <w:rFonts w:hint="eastAsia" w:ascii="宋体" w:hAnsi="宋体" w:cs="宋体"/>
          <w:b/>
          <w:sz w:val="24"/>
          <w:szCs w:val="24"/>
          <w:highlight w:val="none"/>
        </w:rPr>
        <w:t>②【季度/按月结算货款】</w:t>
      </w:r>
      <w:r>
        <w:rPr>
          <w:rFonts w:hint="eastAsia" w:ascii="宋体" w:hAnsi="宋体" w:cs="宋体"/>
          <w:sz w:val="24"/>
          <w:szCs w:val="24"/>
          <w:highlight w:val="none"/>
        </w:rPr>
        <w:t>甲乙双方每季度/每月结算一次，按实结算，乙方送货完毕并经甲方验收合格后，由乙方在</w:t>
      </w:r>
      <w:r>
        <w:rPr>
          <w:rFonts w:hint="eastAsia" w:ascii="宋体" w:hAnsi="宋体" w:cs="宋体"/>
          <w:sz w:val="24"/>
          <w:szCs w:val="24"/>
          <w:highlight w:val="none"/>
          <w:u w:val="single"/>
        </w:rPr>
        <w:t xml:space="preserve">      </w:t>
      </w:r>
      <w:r>
        <w:rPr>
          <w:rFonts w:hint="eastAsia" w:ascii="宋体" w:hAnsi="宋体" w:cs="宋体"/>
          <w:sz w:val="24"/>
          <w:szCs w:val="24"/>
          <w:highlight w:val="none"/>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四、履约保证金</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4.1乙方在签订采购合同前应向甲方缴纳合同总金额</w:t>
      </w:r>
      <w:r>
        <w:rPr>
          <w:rFonts w:hint="eastAsia" w:ascii="宋体" w:hAnsi="宋体" w:cs="宋体"/>
          <w:sz w:val="24"/>
          <w:szCs w:val="24"/>
          <w:highlight w:val="none"/>
          <w:u w:val="single"/>
        </w:rPr>
        <w:t xml:space="preserve">     </w:t>
      </w:r>
      <w:r>
        <w:rPr>
          <w:rFonts w:hint="eastAsia" w:ascii="宋体" w:hAnsi="宋体" w:cs="宋体"/>
          <w:sz w:val="24"/>
          <w:szCs w:val="24"/>
          <w:highlight w:val="none"/>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pPr>
        <w:spacing w:line="420" w:lineRule="exact"/>
        <w:ind w:firstLine="360" w:firstLineChars="150"/>
        <w:jc w:val="left"/>
        <w:rPr>
          <w:rFonts w:hint="eastAsia" w:ascii="宋体" w:hAnsi="宋体" w:cs="宋体"/>
          <w:sz w:val="24"/>
          <w:szCs w:val="24"/>
          <w:highlight w:val="none"/>
          <w:u w:val="single"/>
        </w:rPr>
      </w:pPr>
      <w:r>
        <w:rPr>
          <w:rFonts w:hint="eastAsia" w:ascii="宋体" w:hAnsi="宋体" w:cs="宋体"/>
          <w:sz w:val="24"/>
          <w:szCs w:val="24"/>
          <w:highlight w:val="none"/>
        </w:rPr>
        <w:t>4.2其他说明：</w:t>
      </w:r>
      <w:r>
        <w:rPr>
          <w:rFonts w:hint="eastAsia" w:ascii="宋体" w:hAnsi="宋体" w:cs="宋体"/>
          <w:sz w:val="24"/>
          <w:szCs w:val="24"/>
          <w:highlight w:val="none"/>
          <w:u w:val="single"/>
        </w:rPr>
        <w:t xml:space="preserve">                     </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五、货物包装方式、运输与安装</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5.1包装：商品包装和快递包装的，其包装需求标准应不低于《关于印发〈商品包装政府采购需求标准(试行)〉、〈快递包装政府采购需求标准(试行)〉的通知》（财办库〔2020〕123号）规定的包装要求。</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5.2包装必须与运输方式相适应，包装方式的确定及包装费用均由乙方负责；由于不适当的包装而造成货物在运输过程中有任何损坏由乙方负责。</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注：包装应足以承受整个过程中的运输、转运、装卸、储存等，充分考虑到运输途中的各种情况(如暴露于恶劣气候等)和项目所在地的气候特点，以及露天存放的需要。</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5.3乙方须在甲方指定的地点进行货物的安装，安装所需的相应配套设施由乙方自行负责解决。如乙方不按合同约定提交货物所产生的任何费用由乙方负责，甲方对由此所引起的变动不予确认。</w:t>
      </w:r>
    </w:p>
    <w:p>
      <w:pPr>
        <w:spacing w:line="420" w:lineRule="exact"/>
        <w:ind w:firstLine="361" w:firstLineChars="150"/>
        <w:jc w:val="left"/>
        <w:rPr>
          <w:rFonts w:hint="eastAsia" w:ascii="宋体" w:hAnsi="宋体" w:cs="宋体"/>
          <w:b/>
          <w:bCs/>
          <w:sz w:val="24"/>
          <w:szCs w:val="24"/>
          <w:highlight w:val="none"/>
        </w:rPr>
      </w:pPr>
      <w:r>
        <w:rPr>
          <w:rFonts w:hint="eastAsia" w:ascii="宋体" w:hAnsi="宋体" w:cs="宋体"/>
          <w:b/>
          <w:bCs/>
          <w:sz w:val="24"/>
          <w:szCs w:val="24"/>
          <w:highlight w:val="none"/>
        </w:rPr>
        <w:t>六、质量标准</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 xml:space="preserve">6.1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6.2其他合同标的内容详见本项目相关文件。</w:t>
      </w:r>
    </w:p>
    <w:p>
      <w:pPr>
        <w:spacing w:line="420" w:lineRule="exact"/>
        <w:ind w:firstLine="361" w:firstLineChars="150"/>
        <w:jc w:val="left"/>
        <w:rPr>
          <w:rFonts w:hint="eastAsia" w:ascii="宋体" w:hAnsi="宋体" w:cs="宋体"/>
          <w:b/>
          <w:bCs/>
          <w:sz w:val="24"/>
          <w:szCs w:val="24"/>
          <w:highlight w:val="none"/>
        </w:rPr>
      </w:pPr>
      <w:r>
        <w:rPr>
          <w:rFonts w:hint="eastAsia" w:ascii="宋体" w:hAnsi="宋体" w:cs="宋体"/>
          <w:b/>
          <w:bCs/>
          <w:sz w:val="24"/>
          <w:szCs w:val="24"/>
          <w:highlight w:val="none"/>
        </w:rPr>
        <w:t>七、验收</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7.1验收应按照竞价文件、乙方报价文件的规定或约定进行，具体如下：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7.1.2对于特殊或需依据检测结果做出结论的项目应邀请国家认可的质量检测机构或部门参与验收。</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7.1.3验收结果经甲乙双方确认后，甲乙双方代表必须按《福建农林大学物资设备验收单》上规定的项目对照本合同填好验收结果并签名，甲方最终用户需在验收单上加盖单位公章，验收单由双方分别留存备案。</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7.1.4如货物在质量保证期内被证明存在缺陷，包括潜在的缺陷或使用不合适的材料，甲方有权凭有关证明文件向乙方提出索赔。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7.1.5异议期：货物验收合格后运行一个月内甲方对货物有异议的，乙方应在3个工作日内负责解决，否则视为乙方根本违约，甲方可解除合同并要求乙方支付合同款总额30%的违约金。</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7.1.6其他详见本项目相关文件。</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7.2本项目是否邀请其他供应商参与验收：</w:t>
      </w:r>
    </w:p>
    <w:p>
      <w:pPr>
        <w:pStyle w:val="18"/>
        <w:spacing w:before="0" w:beforeAutospacing="0" w:after="0" w:afterAutospacing="0" w:line="420" w:lineRule="exact"/>
        <w:ind w:left="480"/>
        <w:rPr>
          <w:rFonts w:hint="eastAsia" w:ascii="宋体" w:hAnsi="宋体" w:cs="宋体"/>
          <w:szCs w:val="24"/>
          <w:highlight w:val="none"/>
        </w:rPr>
      </w:pPr>
      <w:r>
        <w:rPr>
          <w:rFonts w:hint="eastAsia" w:ascii="宋体" w:hAnsi="宋体" w:cs="宋体"/>
          <w:szCs w:val="24"/>
          <w:highlight w:val="none"/>
        </w:rPr>
        <w:t>☑不邀请。</w:t>
      </w:r>
    </w:p>
    <w:p>
      <w:pPr>
        <w:pStyle w:val="18"/>
        <w:spacing w:before="0" w:beforeAutospacing="0" w:after="0" w:afterAutospacing="0" w:line="420" w:lineRule="exact"/>
        <w:ind w:firstLine="482" w:firstLineChars="200"/>
        <w:rPr>
          <w:rFonts w:hint="eastAsia" w:ascii="宋体" w:hAnsi="宋体" w:cs="宋体"/>
          <w:b/>
          <w:bCs/>
          <w:szCs w:val="24"/>
          <w:highlight w:val="none"/>
        </w:rPr>
      </w:pPr>
      <w:r>
        <w:rPr>
          <w:rFonts w:hint="eastAsia" w:ascii="宋体" w:hAnsi="宋体" w:cs="宋体"/>
          <w:b/>
          <w:bCs/>
          <w:szCs w:val="24"/>
          <w:highlight w:val="none"/>
        </w:rPr>
        <w:t>八、合同条款</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8.1货物主要技术参数要求（请按品目详细列明）</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i/>
          <w:iCs/>
          <w:szCs w:val="24"/>
          <w:highlight w:val="none"/>
          <w:u w:val="single"/>
        </w:rPr>
        <w:t>若内容较多则详见报价文件</w:t>
      </w:r>
      <w:r>
        <w:rPr>
          <w:rFonts w:hint="eastAsia" w:ascii="宋体" w:hAnsi="宋体" w:cs="宋体"/>
          <w:szCs w:val="24"/>
          <w:highlight w:val="none"/>
          <w:u w:val="single"/>
        </w:rPr>
        <w:t>。</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8.2质量保证期及售后服务</w:t>
      </w:r>
    </w:p>
    <w:p>
      <w:pPr>
        <w:pStyle w:val="18"/>
        <w:spacing w:before="0" w:beforeAutospacing="0" w:after="0" w:afterAutospacing="0" w:line="420" w:lineRule="exact"/>
        <w:ind w:firstLine="480"/>
        <w:rPr>
          <w:rFonts w:hint="eastAsia" w:ascii="宋体" w:hAnsi="宋体" w:cs="宋体"/>
          <w:i/>
          <w:iCs/>
          <w:szCs w:val="24"/>
          <w:highlight w:val="none"/>
          <w:u w:val="single"/>
        </w:rPr>
      </w:pPr>
      <w:r>
        <w:rPr>
          <w:rFonts w:hint="eastAsia" w:ascii="宋体" w:hAnsi="宋体" w:cs="宋体"/>
          <w:i/>
          <w:iCs/>
          <w:szCs w:val="24"/>
          <w:highlight w:val="none"/>
          <w:u w:val="single"/>
        </w:rPr>
        <w:t>根据竞价文件/报价文件相应内容进行填写，特别注意质量保证期有无延长；</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九、合同有效期</w:t>
      </w:r>
    </w:p>
    <w:p>
      <w:pPr>
        <w:widowControl/>
        <w:spacing w:line="420" w:lineRule="exact"/>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rPr>
        <w:t>至合同约定的合同义务履行完毕或依本合同约定合同解除或终止。</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十、违约责任</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10.1乙方按合同清单上的货物运达指定地点并安装调试完成后，甲方应严格按照竞价文件要求在双方约定的时间内进行验收，甲方无正当理由不得无故拖延验收时间。</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10.2乙方所交货物不符合本合同要求的，甲方有权拒收并没收其履约保证金，且涉及到的部分合同条款甲方有权终止履行。</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10.3乙方不能按时交付货物的，甲方有权没收其履约保证金，乙方逾期交付货物，应向甲方每日偿付货款5‰的违约金，逾期超过15日的，甲方有权单方解除本合同。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10.4乙方未经甲方同意单方面终止合同的，乙方除了应向甲方赔偿因合同终止导致的损失外，还应向甲方偿付该合同款总额30%的违约金。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10.5因乙方违约对甲方造成损失的赔偿金及合同约定的违约金均可由甲方从未支付的合同款或履约保证金中扣除。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10.6 因甲方原因导致乙方未能按合同约定履行的，乙方可免于承担违约责任。</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10.7乙方违反本合同致使甲方承担任何责任、费用或蒙受任何损失，乙方应承担甲方为实现权利所发生的所有费用包括但不限于诉讼费、保全费、执行费、公证费、律师费、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十一、知识产权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十二、解决争议的方法</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12.1甲、乙双方协商解决。</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12.2若协商解决不成，则通过下列途径之一解决：</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□提交仲裁委员会仲裁，具体如下：向(甲方所在地)仲裁委员会申请仲裁；</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□向人民法院提起诉讼，具体如下：向(甲方所在地)人民法院提出诉讼。</w:t>
      </w:r>
    </w:p>
    <w:p>
      <w:pPr>
        <w:pStyle w:val="18"/>
        <w:spacing w:before="0" w:beforeAutospacing="0" w:after="0" w:afterAutospacing="0" w:line="420" w:lineRule="exact"/>
        <w:ind w:firstLine="482" w:firstLineChars="200"/>
        <w:rPr>
          <w:rFonts w:hint="eastAsia" w:ascii="宋体" w:hAnsi="宋体" w:cs="宋体"/>
          <w:b/>
          <w:bCs/>
          <w:szCs w:val="24"/>
          <w:highlight w:val="none"/>
        </w:rPr>
      </w:pPr>
      <w:r>
        <w:rPr>
          <w:rFonts w:hint="eastAsia" w:ascii="宋体" w:hAnsi="宋体" w:cs="宋体"/>
          <w:b/>
          <w:bCs/>
          <w:szCs w:val="24"/>
          <w:highlight w:val="none"/>
        </w:rPr>
        <w:t>十三、不可抗力</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十四、其他约定</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14.2合同文件与本合同具有同等法律效力。</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14.3本合同未尽事宜，双方可另行补充。</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14.4合同生效：自签订之日起生效。</w:t>
      </w:r>
    </w:p>
    <w:p>
      <w:pPr>
        <w:pStyle w:val="18"/>
        <w:spacing w:before="0" w:beforeAutospacing="0" w:after="0" w:afterAutospacing="0" w:line="420" w:lineRule="exact"/>
        <w:ind w:firstLine="480" w:firstLineChars="200"/>
        <w:rPr>
          <w:rFonts w:hint="eastAsia" w:ascii="宋体" w:hAnsi="宋体" w:cs="宋体"/>
          <w:szCs w:val="24"/>
          <w:highlight w:val="none"/>
        </w:rPr>
      </w:pPr>
      <w:r>
        <w:rPr>
          <w:rFonts w:hint="eastAsia" w:ascii="宋体" w:hAnsi="宋体" w:cs="宋体"/>
          <w:szCs w:val="24"/>
          <w:highlight w:val="none"/>
        </w:rPr>
        <w:t>14.5本合同纸质文件一式</w:t>
      </w:r>
      <w:r>
        <w:rPr>
          <w:rFonts w:hint="eastAsia" w:ascii="宋体" w:hAnsi="宋体" w:cs="宋体"/>
          <w:szCs w:val="24"/>
          <w:highlight w:val="none"/>
          <w:u w:val="single"/>
        </w:rPr>
        <w:t xml:space="preserve"> 陆 </w:t>
      </w:r>
      <w:r>
        <w:rPr>
          <w:rFonts w:hint="eastAsia" w:ascii="宋体" w:hAnsi="宋体" w:cs="宋体"/>
          <w:szCs w:val="24"/>
          <w:highlight w:val="none"/>
        </w:rPr>
        <w:t>份，甲方执</w:t>
      </w:r>
      <w:r>
        <w:rPr>
          <w:rFonts w:hint="eastAsia" w:ascii="宋体" w:hAnsi="宋体" w:cs="宋体"/>
          <w:szCs w:val="24"/>
          <w:highlight w:val="none"/>
          <w:u w:val="single"/>
        </w:rPr>
        <w:t xml:space="preserve"> 肆 </w:t>
      </w:r>
      <w:r>
        <w:rPr>
          <w:rFonts w:hint="eastAsia" w:ascii="宋体" w:hAnsi="宋体" w:cs="宋体"/>
          <w:szCs w:val="24"/>
          <w:highlight w:val="none"/>
        </w:rPr>
        <w:t>份、乙方执</w:t>
      </w:r>
      <w:r>
        <w:rPr>
          <w:rFonts w:hint="eastAsia" w:ascii="宋体" w:hAnsi="宋体" w:cs="宋体"/>
          <w:szCs w:val="24"/>
          <w:highlight w:val="none"/>
          <w:u w:val="single"/>
        </w:rPr>
        <w:t xml:space="preserve"> 贰 </w:t>
      </w:r>
      <w:r>
        <w:rPr>
          <w:rFonts w:hint="eastAsia" w:ascii="宋体" w:hAnsi="宋体" w:cs="宋体"/>
          <w:szCs w:val="24"/>
          <w:highlight w:val="none"/>
        </w:rPr>
        <w:t>份，经双方法定代表人或委托代理人签章并加盖公章后生效。</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14.6其他：□无。</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（以下无正文）</w:t>
      </w:r>
    </w:p>
    <w:tbl>
      <w:tblPr>
        <w:tblStyle w:val="21"/>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bl>
    <w:p>
      <w:pPr>
        <w:pStyle w:val="18"/>
        <w:spacing w:before="0" w:beforeAutospacing="0" w:after="0" w:afterAutospacing="0" w:line="420" w:lineRule="exact"/>
        <w:rPr>
          <w:rFonts w:hint="eastAsia" w:ascii="宋体" w:hAnsi="宋体" w:cs="宋体"/>
          <w:szCs w:val="24"/>
          <w:highlight w:val="none"/>
        </w:rPr>
      </w:pPr>
      <w:r>
        <w:rPr>
          <w:rFonts w:hint="eastAsia" w:ascii="宋体" w:hAnsi="宋体" w:cs="宋体"/>
          <w:szCs w:val="24"/>
          <w:highlight w:val="none"/>
        </w:rPr>
        <w:t> 签订地点：</w:t>
      </w:r>
      <w:r>
        <w:rPr>
          <w:rFonts w:hint="eastAsia" w:ascii="宋体" w:hAnsi="宋体" w:cs="宋体"/>
          <w:szCs w:val="24"/>
          <w:highlight w:val="none"/>
          <w:u w:val="single"/>
        </w:rPr>
        <w:t> 必填           </w:t>
      </w:r>
    </w:p>
    <w:p>
      <w:pPr>
        <w:pStyle w:val="18"/>
        <w:spacing w:before="0" w:beforeAutospacing="0" w:after="0" w:afterAutospacing="0" w:line="420" w:lineRule="exact"/>
        <w:ind w:firstLine="240" w:firstLineChars="100"/>
        <w:rPr>
          <w:rFonts w:hint="eastAsia" w:ascii="宋体" w:hAnsi="宋体" w:cs="宋体"/>
          <w:szCs w:val="24"/>
          <w:highlight w:val="none"/>
        </w:rPr>
      </w:pPr>
      <w:r>
        <w:rPr>
          <w:rFonts w:hint="eastAsia" w:ascii="宋体" w:hAnsi="宋体" w:cs="宋体"/>
          <w:szCs w:val="24"/>
          <w:highlight w:val="none"/>
        </w:rPr>
        <w:t>签订日期：</w:t>
      </w:r>
      <w:r>
        <w:rPr>
          <w:rFonts w:hint="eastAsia" w:ascii="宋体" w:hAnsi="宋体" w:cs="宋体"/>
          <w:szCs w:val="24"/>
          <w:highlight w:val="none"/>
          <w:u w:val="single"/>
        </w:rPr>
        <w:t> 必填 </w:t>
      </w:r>
      <w:r>
        <w:rPr>
          <w:rFonts w:hint="eastAsia" w:ascii="宋体" w:hAnsi="宋体" w:cs="宋体"/>
          <w:szCs w:val="24"/>
          <w:highlight w:val="none"/>
        </w:rPr>
        <w:t>年</w:t>
      </w:r>
      <w:r>
        <w:rPr>
          <w:rFonts w:hint="eastAsia" w:ascii="宋体" w:hAnsi="宋体" w:cs="宋体"/>
          <w:szCs w:val="24"/>
          <w:highlight w:val="none"/>
          <w:u w:val="single"/>
        </w:rPr>
        <w:t> 必填 </w:t>
      </w:r>
      <w:r>
        <w:rPr>
          <w:rFonts w:hint="eastAsia" w:ascii="宋体" w:hAnsi="宋体" w:cs="宋体"/>
          <w:szCs w:val="24"/>
          <w:highlight w:val="none"/>
        </w:rPr>
        <w:t>月</w:t>
      </w:r>
      <w:r>
        <w:rPr>
          <w:rFonts w:hint="eastAsia" w:ascii="宋体" w:hAnsi="宋体" w:cs="宋体"/>
          <w:szCs w:val="24"/>
          <w:highlight w:val="none"/>
          <w:u w:val="single"/>
        </w:rPr>
        <w:t> 必填 </w:t>
      </w:r>
      <w:r>
        <w:rPr>
          <w:rFonts w:hint="eastAsia" w:ascii="宋体" w:hAnsi="宋体" w:cs="宋体"/>
          <w:szCs w:val="24"/>
          <w:highlight w:val="none"/>
        </w:rPr>
        <w:t>日 </w:t>
      </w:r>
    </w:p>
    <w:p>
      <w:pPr>
        <w:spacing w:line="360" w:lineRule="auto"/>
        <w:jc w:val="center"/>
        <w:rPr>
          <w:rFonts w:hint="eastAsia" w:ascii="宋体" w:hAnsi="宋体"/>
          <w:b/>
          <w:sz w:val="28"/>
          <w:szCs w:val="28"/>
          <w:highlight w:val="none"/>
        </w:rPr>
      </w:pPr>
      <w:r>
        <w:rPr>
          <w:rStyle w:val="24"/>
          <w:rFonts w:hint="eastAsia" w:ascii="宋体" w:hAnsi="宋体"/>
          <w:sz w:val="28"/>
          <w:szCs w:val="28"/>
          <w:highlight w:val="none"/>
        </w:rPr>
        <w:br w:type="page"/>
      </w:r>
      <w:r>
        <w:rPr>
          <w:rFonts w:hint="eastAsia" w:ascii="宋体" w:hAnsi="宋体"/>
          <w:b/>
          <w:sz w:val="28"/>
          <w:szCs w:val="28"/>
          <w:highlight w:val="none"/>
        </w:rPr>
        <w:t>福建农林大学货物与服务采购补充协议</w:t>
      </w:r>
      <w:r>
        <w:rPr>
          <w:rStyle w:val="24"/>
          <w:rFonts w:ascii="宋体" w:hAnsi="宋体"/>
          <w:sz w:val="28"/>
          <w:szCs w:val="28"/>
          <w:highlight w:val="none"/>
        </w:rPr>
        <w:t>（参考</w:t>
      </w:r>
      <w:r>
        <w:rPr>
          <w:rStyle w:val="24"/>
          <w:rFonts w:hint="eastAsia" w:ascii="宋体" w:hAnsi="宋体"/>
          <w:sz w:val="28"/>
          <w:szCs w:val="28"/>
          <w:highlight w:val="none"/>
        </w:rPr>
        <w:t>模板2026年01月10日模板</w:t>
      </w:r>
      <w:r>
        <w:rPr>
          <w:rStyle w:val="24"/>
          <w:rFonts w:ascii="宋体" w:hAnsi="宋体"/>
          <w:sz w:val="28"/>
          <w:szCs w:val="28"/>
          <w:highlight w:val="none"/>
        </w:rPr>
        <w:t>）</w:t>
      </w:r>
    </w:p>
    <w:p>
      <w:pPr>
        <w:spacing w:line="360" w:lineRule="auto"/>
        <w:rPr>
          <w:rFonts w:hint="eastAsia" w:ascii="宋体" w:hAnsi="宋体"/>
          <w:bCs/>
          <w:sz w:val="24"/>
          <w:szCs w:val="24"/>
          <w:highlight w:val="none"/>
        </w:rPr>
      </w:pPr>
      <w:r>
        <w:rPr>
          <w:rFonts w:hint="eastAsia" w:ascii="宋体" w:hAnsi="宋体"/>
          <w:sz w:val="24"/>
          <w:szCs w:val="24"/>
          <w:highlight w:val="none"/>
        </w:rPr>
        <w:t>项目编号：                                      合同编号：WJ2026XXX</w:t>
      </w:r>
    </w:p>
    <w:p>
      <w:pPr>
        <w:rPr>
          <w:rFonts w:hint="eastAsia" w:ascii="宋体" w:hAnsi="宋体"/>
          <w:bCs/>
          <w:sz w:val="24"/>
          <w:szCs w:val="24"/>
          <w:highlight w:val="none"/>
        </w:rPr>
      </w:pPr>
      <w:r>
        <w:rPr>
          <w:rFonts w:hint="eastAsia" w:ascii="宋体" w:hAnsi="宋体"/>
          <w:bCs/>
          <w:sz w:val="24"/>
          <w:szCs w:val="24"/>
          <w:highlight w:val="none"/>
        </w:rPr>
        <w:t>甲  方：福建农林大学                          签订地点：福州</w:t>
      </w:r>
    </w:p>
    <w:p>
      <w:pPr>
        <w:rPr>
          <w:rFonts w:hint="eastAsia" w:ascii="宋体" w:hAnsi="宋体"/>
          <w:bCs/>
          <w:sz w:val="24"/>
          <w:szCs w:val="24"/>
          <w:highlight w:val="none"/>
        </w:rPr>
      </w:pPr>
      <w:r>
        <w:rPr>
          <w:rFonts w:hint="eastAsia" w:ascii="宋体" w:hAnsi="宋体"/>
          <w:bCs/>
          <w:sz w:val="24"/>
          <w:szCs w:val="24"/>
          <w:highlight w:val="none"/>
        </w:rPr>
        <w:t xml:space="preserve">乙  方：                                      签订时间：    年   月   日 </w:t>
      </w:r>
    </w:p>
    <w:p>
      <w:pPr>
        <w:spacing w:line="500" w:lineRule="exact"/>
        <w:ind w:left="-105" w:leftChars="-50" w:right="460" w:rightChars="219" w:firstLine="480" w:firstLineChars="200"/>
        <w:rPr>
          <w:rFonts w:hint="eastAsia" w:ascii="宋体" w:hAnsi="宋体"/>
          <w:sz w:val="24"/>
          <w:szCs w:val="24"/>
          <w:highlight w:val="none"/>
        </w:rPr>
      </w:pPr>
      <w:r>
        <w:rPr>
          <w:rFonts w:hint="eastAsia" w:ascii="宋体" w:hAnsi="宋体"/>
          <w:sz w:val="24"/>
          <w:szCs w:val="24"/>
          <w:highlight w:val="none"/>
        </w:rPr>
        <w:t>依据   年   月   日签订的</w:t>
      </w:r>
      <w:r>
        <w:rPr>
          <w:rFonts w:hint="eastAsia" w:ascii="宋体" w:hAnsi="宋体"/>
          <w:b/>
          <w:bCs/>
          <w:sz w:val="24"/>
          <w:szCs w:val="24"/>
          <w:highlight w:val="none"/>
          <w:u w:val="single"/>
        </w:rPr>
        <w:t xml:space="preserve">   （合同名称）     </w:t>
      </w:r>
      <w:r>
        <w:rPr>
          <w:rFonts w:hint="eastAsia" w:ascii="宋体" w:hAnsi="宋体"/>
          <w:sz w:val="24"/>
          <w:szCs w:val="24"/>
          <w:highlight w:val="none"/>
        </w:rPr>
        <w:t>，经双方协议，达成如下补充协议：</w:t>
      </w:r>
    </w:p>
    <w:p>
      <w:pPr>
        <w:spacing w:line="420" w:lineRule="exact"/>
        <w:ind w:firstLine="480" w:firstLineChars="200"/>
        <w:rPr>
          <w:rFonts w:hint="eastAsia" w:ascii="宋体" w:hAnsi="宋体"/>
          <w:sz w:val="24"/>
          <w:szCs w:val="24"/>
          <w:highlight w:val="none"/>
        </w:rPr>
      </w:pPr>
      <w:r>
        <w:rPr>
          <w:rFonts w:hint="eastAsia" w:ascii="宋体" w:hAnsi="宋体"/>
          <w:sz w:val="24"/>
          <w:szCs w:val="24"/>
          <w:highlight w:val="none"/>
        </w:rPr>
        <w:t>一、增补如下清单内容</w:t>
      </w:r>
    </w:p>
    <w:tbl>
      <w:tblPr>
        <w:tblStyle w:val="21"/>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标的名称</w:t>
            </w:r>
          </w:p>
        </w:tc>
        <w:tc>
          <w:tcPr>
            <w:tcW w:w="993" w:type="dxa"/>
            <w:vAlign w:val="center"/>
          </w:tcPr>
          <w:p>
            <w:pPr>
              <w:jc w:val="center"/>
              <w:rPr>
                <w:rFonts w:hint="eastAsia" w:ascii="宋体" w:hAnsi="宋体"/>
                <w:sz w:val="24"/>
                <w:szCs w:val="24"/>
                <w:highlight w:val="none"/>
              </w:rPr>
            </w:pPr>
            <w:r>
              <w:rPr>
                <w:rFonts w:hint="eastAsia" w:ascii="宋体" w:hAnsi="宋体"/>
                <w:sz w:val="24"/>
                <w:szCs w:val="24"/>
                <w:highlight w:val="none"/>
              </w:rPr>
              <w:t>品牌</w:t>
            </w:r>
          </w:p>
        </w:tc>
        <w:tc>
          <w:tcPr>
            <w:tcW w:w="1680" w:type="dxa"/>
            <w:vAlign w:val="center"/>
          </w:tcPr>
          <w:p>
            <w:pPr>
              <w:jc w:val="center"/>
              <w:rPr>
                <w:rFonts w:hint="eastAsia" w:ascii="宋体" w:hAnsi="宋体"/>
                <w:sz w:val="24"/>
                <w:szCs w:val="24"/>
                <w:highlight w:val="none"/>
              </w:rPr>
            </w:pPr>
            <w:r>
              <w:rPr>
                <w:rFonts w:hint="eastAsia" w:ascii="宋体" w:hAnsi="宋体"/>
                <w:sz w:val="24"/>
                <w:szCs w:val="24"/>
                <w:highlight w:val="none"/>
              </w:rPr>
              <w:t>型号、配置</w:t>
            </w:r>
          </w:p>
        </w:tc>
        <w:tc>
          <w:tcPr>
            <w:tcW w:w="1050" w:type="dxa"/>
            <w:vAlign w:val="center"/>
          </w:tcPr>
          <w:p>
            <w:pPr>
              <w:jc w:val="center"/>
              <w:rPr>
                <w:rFonts w:hint="eastAsia" w:ascii="宋体" w:hAnsi="宋体"/>
                <w:sz w:val="24"/>
                <w:szCs w:val="24"/>
                <w:highlight w:val="none"/>
              </w:rPr>
            </w:pPr>
            <w:r>
              <w:rPr>
                <w:rFonts w:hint="eastAsia" w:ascii="宋体" w:hAnsi="宋体"/>
                <w:sz w:val="24"/>
                <w:szCs w:val="24"/>
                <w:highlight w:val="none"/>
              </w:rPr>
              <w:t>出厂地</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数 量</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单价</w:t>
            </w:r>
          </w:p>
        </w:tc>
        <w:tc>
          <w:tcPr>
            <w:tcW w:w="2100" w:type="dxa"/>
            <w:vAlign w:val="center"/>
          </w:tcPr>
          <w:p>
            <w:pPr>
              <w:jc w:val="center"/>
              <w:rPr>
                <w:rFonts w:hint="eastAsia" w:ascii="宋体" w:hAnsi="宋体"/>
                <w:sz w:val="24"/>
                <w:szCs w:val="24"/>
                <w:highlight w:val="none"/>
              </w:rPr>
            </w:pPr>
            <w:r>
              <w:rPr>
                <w:rFonts w:hint="eastAsia" w:ascii="宋体" w:hAnsi="宋体"/>
                <w:sz w:val="24"/>
                <w:szCs w:val="24"/>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160" w:type="dxa"/>
          </w:tcPr>
          <w:p>
            <w:pPr>
              <w:rPr>
                <w:rFonts w:hint="eastAsia" w:ascii="宋体" w:hAnsi="宋体"/>
                <w:sz w:val="24"/>
                <w:szCs w:val="24"/>
                <w:highlight w:val="none"/>
              </w:rPr>
            </w:pPr>
          </w:p>
        </w:tc>
        <w:tc>
          <w:tcPr>
            <w:tcW w:w="993" w:type="dxa"/>
          </w:tcPr>
          <w:p>
            <w:pPr>
              <w:rPr>
                <w:rFonts w:hint="eastAsia" w:ascii="宋体" w:hAnsi="宋体"/>
                <w:sz w:val="24"/>
                <w:szCs w:val="24"/>
                <w:highlight w:val="none"/>
              </w:rPr>
            </w:pPr>
          </w:p>
        </w:tc>
        <w:tc>
          <w:tcPr>
            <w:tcW w:w="1680" w:type="dxa"/>
            <w:vAlign w:val="center"/>
          </w:tcPr>
          <w:p>
            <w:pPr>
              <w:rPr>
                <w:rFonts w:hint="eastAsia" w:ascii="宋体" w:hAnsi="宋体"/>
                <w:b/>
                <w:sz w:val="24"/>
                <w:szCs w:val="24"/>
                <w:highlight w:val="none"/>
              </w:rPr>
            </w:pPr>
          </w:p>
        </w:tc>
        <w:tc>
          <w:tcPr>
            <w:tcW w:w="105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2100" w:type="dxa"/>
          </w:tcPr>
          <w:p>
            <w:pP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增补金额（含税）</w:t>
            </w:r>
          </w:p>
        </w:tc>
        <w:tc>
          <w:tcPr>
            <w:tcW w:w="7503" w:type="dxa"/>
            <w:gridSpan w:val="6"/>
            <w:vAlign w:val="center"/>
          </w:tcPr>
          <w:p>
            <w:pPr>
              <w:rPr>
                <w:rFonts w:hint="eastAsia" w:ascii="宋体" w:hAnsi="宋体"/>
                <w:sz w:val="24"/>
                <w:szCs w:val="24"/>
                <w:highlight w:val="none"/>
              </w:rPr>
            </w:pPr>
            <w:r>
              <w:rPr>
                <w:rFonts w:hint="eastAsia" w:ascii="宋体" w:hAnsi="宋体"/>
                <w:sz w:val="24"/>
                <w:szCs w:val="24"/>
                <w:highlight w:val="none"/>
              </w:rPr>
              <w:t>人民币（大写）：         元整 （</w:t>
            </w:r>
            <w:r>
              <w:rPr>
                <w:rFonts w:hint="eastAsia" w:ascii="宋体" w:hAnsi="宋体" w:cs="仿宋"/>
                <w:sz w:val="24"/>
                <w:szCs w:val="24"/>
                <w:highlight w:val="none"/>
              </w:rPr>
              <w:t>￥</w:t>
            </w:r>
            <w:r>
              <w:rPr>
                <w:rFonts w:hint="eastAsia" w:ascii="宋体" w:hAnsi="宋体"/>
                <w:sz w:val="24"/>
                <w:szCs w:val="24"/>
                <w:highlight w:val="none"/>
              </w:rPr>
              <w:t xml:space="preserve">           ）</w:t>
            </w:r>
          </w:p>
        </w:tc>
      </w:tr>
    </w:tbl>
    <w:p>
      <w:pPr>
        <w:ind w:firstLine="480" w:firstLineChars="200"/>
        <w:rPr>
          <w:rFonts w:hint="eastAsia" w:ascii="宋体" w:hAnsi="宋体"/>
          <w:sz w:val="24"/>
          <w:szCs w:val="24"/>
          <w:highlight w:val="none"/>
        </w:rPr>
      </w:pPr>
      <w:r>
        <w:rPr>
          <w:rFonts w:hint="eastAsia" w:ascii="宋体" w:hAnsi="宋体"/>
          <w:sz w:val="24"/>
          <w:szCs w:val="24"/>
          <w:highlight w:val="none"/>
        </w:rPr>
        <w:t>二、删减如下清单内容</w:t>
      </w:r>
    </w:p>
    <w:tbl>
      <w:tblPr>
        <w:tblStyle w:val="21"/>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标的名称</w:t>
            </w:r>
          </w:p>
        </w:tc>
        <w:tc>
          <w:tcPr>
            <w:tcW w:w="993" w:type="dxa"/>
            <w:vAlign w:val="center"/>
          </w:tcPr>
          <w:p>
            <w:pPr>
              <w:jc w:val="center"/>
              <w:rPr>
                <w:rFonts w:hint="eastAsia" w:ascii="宋体" w:hAnsi="宋体"/>
                <w:sz w:val="24"/>
                <w:szCs w:val="24"/>
                <w:highlight w:val="none"/>
              </w:rPr>
            </w:pPr>
            <w:r>
              <w:rPr>
                <w:rFonts w:hint="eastAsia" w:ascii="宋体" w:hAnsi="宋体"/>
                <w:sz w:val="24"/>
                <w:szCs w:val="24"/>
                <w:highlight w:val="none"/>
              </w:rPr>
              <w:t>品牌</w:t>
            </w:r>
          </w:p>
        </w:tc>
        <w:tc>
          <w:tcPr>
            <w:tcW w:w="1680" w:type="dxa"/>
            <w:vAlign w:val="center"/>
          </w:tcPr>
          <w:p>
            <w:pPr>
              <w:jc w:val="center"/>
              <w:rPr>
                <w:rFonts w:hint="eastAsia" w:ascii="宋体" w:hAnsi="宋体"/>
                <w:sz w:val="24"/>
                <w:szCs w:val="24"/>
                <w:highlight w:val="none"/>
              </w:rPr>
            </w:pPr>
            <w:r>
              <w:rPr>
                <w:rFonts w:hint="eastAsia" w:ascii="宋体" w:hAnsi="宋体"/>
                <w:sz w:val="24"/>
                <w:szCs w:val="24"/>
                <w:highlight w:val="none"/>
              </w:rPr>
              <w:t>型号、配置</w:t>
            </w:r>
          </w:p>
        </w:tc>
        <w:tc>
          <w:tcPr>
            <w:tcW w:w="1050" w:type="dxa"/>
            <w:vAlign w:val="center"/>
          </w:tcPr>
          <w:p>
            <w:pPr>
              <w:jc w:val="center"/>
              <w:rPr>
                <w:rFonts w:hint="eastAsia" w:ascii="宋体" w:hAnsi="宋体"/>
                <w:sz w:val="24"/>
                <w:szCs w:val="24"/>
                <w:highlight w:val="none"/>
              </w:rPr>
            </w:pPr>
            <w:r>
              <w:rPr>
                <w:rFonts w:hint="eastAsia" w:ascii="宋体" w:hAnsi="宋体"/>
                <w:sz w:val="24"/>
                <w:szCs w:val="24"/>
                <w:highlight w:val="none"/>
              </w:rPr>
              <w:t>出厂地</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数 量</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单价</w:t>
            </w:r>
          </w:p>
        </w:tc>
        <w:tc>
          <w:tcPr>
            <w:tcW w:w="2100" w:type="dxa"/>
            <w:vAlign w:val="center"/>
          </w:tcPr>
          <w:p>
            <w:pPr>
              <w:jc w:val="center"/>
              <w:rPr>
                <w:rFonts w:hint="eastAsia" w:ascii="宋体" w:hAnsi="宋体"/>
                <w:sz w:val="24"/>
                <w:szCs w:val="24"/>
                <w:highlight w:val="none"/>
              </w:rPr>
            </w:pPr>
            <w:r>
              <w:rPr>
                <w:rFonts w:hint="eastAsia" w:ascii="宋体" w:hAnsi="宋体"/>
                <w:sz w:val="24"/>
                <w:szCs w:val="24"/>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2160" w:type="dxa"/>
          </w:tcPr>
          <w:p>
            <w:pPr>
              <w:rPr>
                <w:rFonts w:hint="eastAsia" w:ascii="宋体" w:hAnsi="宋体"/>
                <w:sz w:val="24"/>
                <w:szCs w:val="24"/>
                <w:highlight w:val="none"/>
              </w:rPr>
            </w:pPr>
          </w:p>
        </w:tc>
        <w:tc>
          <w:tcPr>
            <w:tcW w:w="993" w:type="dxa"/>
          </w:tcPr>
          <w:p>
            <w:pPr>
              <w:rPr>
                <w:rFonts w:hint="eastAsia" w:ascii="宋体" w:hAnsi="宋体"/>
                <w:sz w:val="24"/>
                <w:szCs w:val="24"/>
                <w:highlight w:val="none"/>
              </w:rPr>
            </w:pPr>
          </w:p>
        </w:tc>
        <w:tc>
          <w:tcPr>
            <w:tcW w:w="1680" w:type="dxa"/>
            <w:vAlign w:val="center"/>
          </w:tcPr>
          <w:p>
            <w:pPr>
              <w:rPr>
                <w:rFonts w:hint="eastAsia" w:ascii="宋体" w:hAnsi="宋体"/>
                <w:b/>
                <w:sz w:val="24"/>
                <w:szCs w:val="24"/>
                <w:highlight w:val="none"/>
              </w:rPr>
            </w:pPr>
          </w:p>
        </w:tc>
        <w:tc>
          <w:tcPr>
            <w:tcW w:w="105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2100" w:type="dxa"/>
          </w:tcPr>
          <w:p>
            <w:pP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删减金额（含税）</w:t>
            </w:r>
          </w:p>
        </w:tc>
        <w:tc>
          <w:tcPr>
            <w:tcW w:w="7503" w:type="dxa"/>
            <w:gridSpan w:val="6"/>
            <w:vAlign w:val="center"/>
          </w:tcPr>
          <w:p>
            <w:pPr>
              <w:rPr>
                <w:rFonts w:hint="eastAsia" w:ascii="宋体" w:hAnsi="宋体"/>
                <w:sz w:val="24"/>
                <w:szCs w:val="24"/>
                <w:highlight w:val="none"/>
              </w:rPr>
            </w:pPr>
            <w:r>
              <w:rPr>
                <w:rFonts w:hint="eastAsia" w:ascii="宋体" w:hAnsi="宋体"/>
                <w:sz w:val="24"/>
                <w:szCs w:val="24"/>
                <w:highlight w:val="none"/>
              </w:rPr>
              <w:t>人民币（大写）：         元整 （</w:t>
            </w:r>
            <w:r>
              <w:rPr>
                <w:rFonts w:hint="eastAsia" w:ascii="宋体" w:hAnsi="宋体" w:cs="仿宋"/>
                <w:sz w:val="24"/>
                <w:szCs w:val="24"/>
                <w:highlight w:val="none"/>
              </w:rPr>
              <w:t>￥</w:t>
            </w:r>
            <w:r>
              <w:rPr>
                <w:rFonts w:hint="eastAsia" w:ascii="宋体" w:hAnsi="宋体"/>
                <w:sz w:val="24"/>
                <w:szCs w:val="24"/>
                <w:highlight w:val="none"/>
              </w:rPr>
              <w:t xml:space="preserve">           ）</w:t>
            </w:r>
          </w:p>
        </w:tc>
      </w:tr>
    </w:tbl>
    <w:p>
      <w:pPr>
        <w:spacing w:line="420" w:lineRule="exact"/>
        <w:ind w:firstLine="439" w:firstLineChars="183"/>
        <w:rPr>
          <w:rFonts w:hint="eastAsia" w:ascii="宋体" w:hAnsi="宋体"/>
          <w:sz w:val="24"/>
          <w:szCs w:val="24"/>
          <w:highlight w:val="none"/>
        </w:rPr>
      </w:pPr>
      <w:r>
        <w:rPr>
          <w:rFonts w:hint="eastAsia" w:ascii="宋体" w:hAnsi="宋体"/>
          <w:sz w:val="24"/>
          <w:szCs w:val="24"/>
          <w:highlight w:val="none"/>
        </w:rPr>
        <w:t>三、合同结算金额由人民币（大写）：         元整 （</w:t>
      </w:r>
      <w:r>
        <w:rPr>
          <w:rFonts w:hint="eastAsia" w:ascii="宋体" w:hAnsi="宋体" w:cs="仿宋"/>
          <w:sz w:val="24"/>
          <w:szCs w:val="24"/>
          <w:highlight w:val="none"/>
        </w:rPr>
        <w:t>￥</w:t>
      </w:r>
      <w:r>
        <w:rPr>
          <w:rFonts w:hint="eastAsia" w:ascii="宋体" w:hAnsi="宋体"/>
          <w:sz w:val="24"/>
          <w:szCs w:val="24"/>
          <w:highlight w:val="none"/>
        </w:rPr>
        <w:t xml:space="preserve">          ）变更为人民币（大写）：         元整 （</w:t>
      </w:r>
      <w:r>
        <w:rPr>
          <w:rFonts w:hint="eastAsia" w:ascii="宋体" w:hAnsi="宋体" w:cs="仿宋"/>
          <w:sz w:val="24"/>
          <w:szCs w:val="24"/>
          <w:highlight w:val="none"/>
        </w:rPr>
        <w:t>￥</w:t>
      </w:r>
      <w:r>
        <w:rPr>
          <w:rFonts w:hint="eastAsia" w:ascii="宋体" w:hAnsi="宋体"/>
          <w:sz w:val="24"/>
          <w:szCs w:val="24"/>
          <w:highlight w:val="none"/>
        </w:rPr>
        <w:t xml:space="preserve">          ）。</w:t>
      </w:r>
    </w:p>
    <w:p>
      <w:pPr>
        <w:spacing w:line="420" w:lineRule="exact"/>
        <w:ind w:firstLine="439" w:firstLineChars="183"/>
        <w:rPr>
          <w:rFonts w:hint="eastAsia" w:ascii="宋体" w:hAnsi="宋体"/>
          <w:sz w:val="24"/>
          <w:szCs w:val="24"/>
          <w:highlight w:val="none"/>
        </w:rPr>
      </w:pPr>
      <w:r>
        <w:rPr>
          <w:rFonts w:hint="eastAsia" w:ascii="宋体" w:hAnsi="宋体"/>
          <w:sz w:val="24"/>
          <w:szCs w:val="24"/>
          <w:highlight w:val="none"/>
        </w:rPr>
        <w:t>四、合同其它内容保持不变。</w:t>
      </w:r>
    </w:p>
    <w:p>
      <w:pPr>
        <w:spacing w:line="420" w:lineRule="exact"/>
        <w:ind w:firstLine="439" w:firstLineChars="183"/>
        <w:rPr>
          <w:rFonts w:hint="eastAsia" w:ascii="宋体" w:hAnsi="宋体"/>
          <w:sz w:val="24"/>
          <w:szCs w:val="24"/>
          <w:highlight w:val="none"/>
        </w:rPr>
      </w:pPr>
      <w:r>
        <w:rPr>
          <w:rFonts w:hint="eastAsia" w:ascii="宋体" w:hAnsi="宋体"/>
          <w:sz w:val="24"/>
          <w:szCs w:val="24"/>
          <w:highlight w:val="none"/>
        </w:rPr>
        <w:t>五、本协议一式陆份，经双方签字并盖章后即时生效。甲方执肆份，乙方执两份，具有同等效力。</w:t>
      </w:r>
    </w:p>
    <w:p>
      <w:pPr>
        <w:pStyle w:val="18"/>
        <w:spacing w:before="75" w:after="75" w:line="360" w:lineRule="auto"/>
        <w:ind w:firstLine="480"/>
        <w:rPr>
          <w:rFonts w:hint="eastAsia" w:ascii="宋体" w:hAnsi="宋体"/>
          <w:szCs w:val="24"/>
          <w:highlight w:val="none"/>
        </w:rPr>
      </w:pPr>
      <w:r>
        <w:rPr>
          <w:rFonts w:hint="eastAsia" w:ascii="宋体" w:hAnsi="宋体"/>
          <w:szCs w:val="24"/>
          <w:highlight w:val="none"/>
        </w:rPr>
        <w:t>（以下无正文）</w:t>
      </w:r>
    </w:p>
    <w:tbl>
      <w:tblPr>
        <w:tblStyle w:val="21"/>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bl>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ascii="宋体"/>
          <w:b/>
          <w:sz w:val="30"/>
          <w:szCs w:val="30"/>
          <w:highlight w:val="none"/>
        </w:rPr>
      </w:pPr>
      <w:r>
        <w:rPr>
          <w:rFonts w:hint="eastAsia" w:ascii="宋体"/>
          <w:b/>
          <w:sz w:val="30"/>
          <w:szCs w:val="30"/>
          <w:highlight w:val="none"/>
        </w:rPr>
        <w:t>福建农林大学物资设备验收单（版本：V12）</w:t>
      </w:r>
      <w:r>
        <w:rPr>
          <w:rFonts w:hint="eastAsia" w:ascii="宋体"/>
          <w:b/>
          <w:color w:val="FF0000"/>
          <w:sz w:val="30"/>
          <w:szCs w:val="30"/>
          <w:highlight w:val="none"/>
        </w:rPr>
        <w:t xml:space="preserve"> </w:t>
      </w:r>
      <w:r>
        <w:rPr>
          <w:rStyle w:val="24"/>
          <w:rFonts w:ascii="宋体" w:hAnsi="宋体"/>
          <w:sz w:val="30"/>
          <w:szCs w:val="30"/>
          <w:highlight w:val="none"/>
        </w:rPr>
        <w:t>（</w:t>
      </w:r>
      <w:r>
        <w:rPr>
          <w:rStyle w:val="24"/>
          <w:rFonts w:hint="eastAsia" w:ascii="宋体" w:hAnsi="宋体"/>
          <w:sz w:val="30"/>
          <w:szCs w:val="30"/>
          <w:highlight w:val="none"/>
        </w:rPr>
        <w:t>2026年05月08日版</w:t>
      </w:r>
      <w:r>
        <w:rPr>
          <w:rStyle w:val="24"/>
          <w:rFonts w:ascii="宋体" w:hAnsi="宋体"/>
          <w:sz w:val="30"/>
          <w:szCs w:val="30"/>
          <w:highlight w:val="none"/>
        </w:rPr>
        <w:t>）</w:t>
      </w:r>
    </w:p>
    <w:tbl>
      <w:tblPr>
        <w:tblStyle w:val="21"/>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036"/>
        <w:gridCol w:w="809"/>
        <w:gridCol w:w="332"/>
        <w:gridCol w:w="1594"/>
        <w:gridCol w:w="522"/>
        <w:gridCol w:w="1091"/>
        <w:gridCol w:w="492"/>
        <w:gridCol w:w="917"/>
        <w:gridCol w:w="850"/>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trPr>
        <w:tc>
          <w:tcPr>
            <w:tcW w:w="885"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项目名称/项目编号</w:t>
            </w:r>
          </w:p>
        </w:tc>
        <w:tc>
          <w:tcPr>
            <w:tcW w:w="2332" w:type="pct"/>
            <w:gridSpan w:val="5"/>
            <w:vAlign w:val="center"/>
          </w:tcPr>
          <w:p>
            <w:pPr>
              <w:spacing w:line="200" w:lineRule="exact"/>
              <w:jc w:val="center"/>
              <w:rPr>
                <w:rFonts w:ascii="仿宋_GB2312" w:hAnsi="仿宋_GB2312" w:eastAsia="仿宋_GB2312" w:cs="仿宋_GB2312"/>
                <w:b/>
                <w:bCs/>
                <w:i w:val="0"/>
                <w:iCs w:val="0"/>
                <w:color w:val="auto"/>
                <w:sz w:val="18"/>
                <w:szCs w:val="18"/>
                <w:highlight w:val="none"/>
              </w:rPr>
            </w:pPr>
            <w:r>
              <w:rPr>
                <w:rFonts w:hint="eastAsia" w:ascii="仿宋_GB2312" w:hAnsi="仿宋_GB2312" w:eastAsia="仿宋_GB2312" w:cs="仿宋_GB2312"/>
                <w:i w:val="0"/>
                <w:iCs w:val="0"/>
                <w:color w:val="auto"/>
                <w:sz w:val="18"/>
                <w:szCs w:val="18"/>
                <w:highlight w:val="none"/>
              </w:rPr>
              <w:t>委托招标代理公司编制招标文件上的项目名称与编号</w:t>
            </w:r>
          </w:p>
        </w:tc>
        <w:tc>
          <w:tcPr>
            <w:tcW w:w="756" w:type="pct"/>
            <w:gridSpan w:val="2"/>
            <w:vAlign w:val="center"/>
          </w:tcPr>
          <w:p>
            <w:pPr>
              <w:spacing w:line="200" w:lineRule="exact"/>
              <w:jc w:val="center"/>
              <w:rPr>
                <w:rFonts w:ascii="仿宋_GB2312" w:hAnsi="仿宋_GB2312" w:eastAsia="仿宋_GB2312" w:cs="仿宋_GB2312"/>
                <w:b/>
                <w:bCs/>
                <w:i w:val="0"/>
                <w:iCs w:val="0"/>
                <w:color w:val="auto"/>
                <w:sz w:val="18"/>
                <w:szCs w:val="18"/>
                <w:highlight w:val="none"/>
              </w:rPr>
            </w:pPr>
            <w:r>
              <w:rPr>
                <w:rFonts w:hint="eastAsia" w:ascii="仿宋_GB2312" w:hAnsi="仿宋_GB2312" w:eastAsia="仿宋_GB2312" w:cs="仿宋_GB2312"/>
                <w:b/>
                <w:bCs/>
                <w:i w:val="0"/>
                <w:iCs w:val="0"/>
                <w:color w:val="auto"/>
                <w:sz w:val="18"/>
                <w:szCs w:val="18"/>
                <w:highlight w:val="none"/>
              </w:rPr>
              <w:t>采购编号（ZB/WJ/KJ/WC）</w:t>
            </w:r>
          </w:p>
        </w:tc>
        <w:tc>
          <w:tcPr>
            <w:tcW w:w="1025" w:type="pct"/>
            <w:gridSpan w:val="2"/>
          </w:tcPr>
          <w:p>
            <w:pPr>
              <w:spacing w:line="200" w:lineRule="exact"/>
              <w:rPr>
                <w:rFonts w:ascii="仿宋_GB2312" w:hAnsi="仿宋_GB2312" w:eastAsia="仿宋_GB2312" w:cs="仿宋_GB2312"/>
                <w:b/>
                <w:bCs/>
                <w:i w:val="0"/>
                <w:iCs w:val="0"/>
                <w:color w:val="auto"/>
                <w:sz w:val="18"/>
                <w:szCs w:val="18"/>
                <w:highlight w:val="none"/>
              </w:rPr>
            </w:pPr>
            <w:r>
              <w:rPr>
                <w:rFonts w:hint="eastAsia" w:ascii="仿宋_GB2312" w:hAnsi="仿宋_GB2312" w:eastAsia="仿宋_GB2312" w:cs="仿宋_GB2312"/>
                <w:i w:val="0"/>
                <w:iCs w:val="0"/>
                <w:color w:val="auto"/>
                <w:sz w:val="18"/>
                <w:szCs w:val="18"/>
                <w:highlight w:val="none"/>
              </w:rPr>
              <w:t>学校采购招标系统里自动生成的申请表上的编号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预算金额</w:t>
            </w:r>
          </w:p>
        </w:tc>
        <w:tc>
          <w:tcPr>
            <w:tcW w:w="612" w:type="pct"/>
            <w:gridSpan w:val="2"/>
            <w:vAlign w:val="center"/>
          </w:tcPr>
          <w:p>
            <w:pPr>
              <w:spacing w:line="200" w:lineRule="exact"/>
              <w:jc w:val="center"/>
              <w:rPr>
                <w:rFonts w:ascii="仿宋_GB2312" w:hAnsi="仿宋_GB2312" w:eastAsia="仿宋_GB2312" w:cs="仿宋_GB2312"/>
                <w:b/>
                <w:bCs/>
                <w:sz w:val="18"/>
                <w:szCs w:val="18"/>
                <w:highlight w:val="none"/>
              </w:rPr>
            </w:pPr>
          </w:p>
        </w:tc>
        <w:tc>
          <w:tcPr>
            <w:tcW w:w="854"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中标金额</w:t>
            </w:r>
          </w:p>
        </w:tc>
        <w:tc>
          <w:tcPr>
            <w:tcW w:w="865" w:type="pct"/>
            <w:gridSpan w:val="2"/>
            <w:vAlign w:val="center"/>
          </w:tcPr>
          <w:p>
            <w:pPr>
              <w:spacing w:line="200" w:lineRule="exact"/>
              <w:jc w:val="center"/>
              <w:rPr>
                <w:rFonts w:ascii="仿宋_GB2312" w:hAnsi="仿宋_GB2312" w:eastAsia="仿宋_GB2312" w:cs="仿宋_GB2312"/>
                <w:b/>
                <w:bCs/>
                <w:sz w:val="18"/>
                <w:szCs w:val="18"/>
                <w:highlight w:val="none"/>
              </w:rPr>
            </w:pPr>
          </w:p>
        </w:tc>
        <w:tc>
          <w:tcPr>
            <w:tcW w:w="756"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合同签订日期</w:t>
            </w:r>
          </w:p>
        </w:tc>
        <w:tc>
          <w:tcPr>
            <w:tcW w:w="1025" w:type="pct"/>
            <w:gridSpan w:val="2"/>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9" w:type="pct"/>
            <w:vMerge w:val="restar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供货</w:t>
            </w:r>
          </w:p>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w:t>
            </w: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单位名称</w:t>
            </w:r>
          </w:p>
        </w:tc>
        <w:tc>
          <w:tcPr>
            <w:tcW w:w="1467" w:type="pct"/>
            <w:gridSpan w:val="3"/>
            <w:vAlign w:val="center"/>
          </w:tcPr>
          <w:p>
            <w:pPr>
              <w:spacing w:line="200" w:lineRule="exact"/>
              <w:jc w:val="center"/>
              <w:rPr>
                <w:rFonts w:ascii="仿宋_GB2312" w:hAnsi="仿宋_GB2312" w:eastAsia="仿宋_GB2312" w:cs="仿宋_GB2312"/>
                <w:b/>
                <w:bCs/>
                <w:sz w:val="18"/>
                <w:szCs w:val="18"/>
                <w:highlight w:val="none"/>
              </w:rPr>
            </w:pPr>
          </w:p>
        </w:tc>
        <w:tc>
          <w:tcPr>
            <w:tcW w:w="280" w:type="pct"/>
            <w:vMerge w:val="restar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p>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采购</w:t>
            </w:r>
          </w:p>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w:t>
            </w:r>
          </w:p>
          <w:p>
            <w:pPr>
              <w:spacing w:line="200" w:lineRule="exact"/>
              <w:jc w:val="center"/>
              <w:rPr>
                <w:rFonts w:ascii="仿宋_GB2312" w:hAnsi="仿宋_GB2312" w:eastAsia="仿宋_GB2312" w:cs="仿宋_GB2312"/>
                <w:b/>
                <w:bCs/>
                <w:sz w:val="18"/>
                <w:szCs w:val="18"/>
                <w:highlight w:val="none"/>
              </w:rPr>
            </w:pPr>
          </w:p>
        </w:tc>
        <w:tc>
          <w:tcPr>
            <w:tcW w:w="584" w:type="pc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部、处、学院</w:t>
            </w:r>
          </w:p>
        </w:tc>
        <w:tc>
          <w:tcPr>
            <w:tcW w:w="1781" w:type="pct"/>
            <w:gridSpan w:val="4"/>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9" w:type="pct"/>
            <w:vMerge w:val="continue"/>
            <w:vAlign w:val="center"/>
          </w:tcPr>
          <w:p>
            <w:pPr>
              <w:spacing w:line="200" w:lineRule="exact"/>
              <w:jc w:val="center"/>
              <w:rPr>
                <w:rFonts w:ascii="仿宋_GB2312" w:hAnsi="仿宋_GB2312" w:eastAsia="仿宋_GB2312" w:cs="仿宋_GB2312"/>
                <w:b/>
                <w:bCs/>
                <w:sz w:val="18"/>
                <w:szCs w:val="18"/>
                <w:highlight w:val="none"/>
              </w:rPr>
            </w:pP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联系人</w:t>
            </w:r>
          </w:p>
        </w:tc>
        <w:tc>
          <w:tcPr>
            <w:tcW w:w="1467" w:type="pct"/>
            <w:gridSpan w:val="3"/>
            <w:vAlign w:val="center"/>
          </w:tcPr>
          <w:p>
            <w:pPr>
              <w:spacing w:line="200" w:lineRule="exact"/>
              <w:jc w:val="center"/>
              <w:rPr>
                <w:rFonts w:ascii="仿宋_GB2312" w:hAnsi="仿宋_GB2312" w:eastAsia="仿宋_GB2312" w:cs="仿宋_GB2312"/>
                <w:b/>
                <w:bCs/>
                <w:sz w:val="18"/>
                <w:szCs w:val="18"/>
                <w:highlight w:val="none"/>
              </w:rPr>
            </w:pPr>
          </w:p>
        </w:tc>
        <w:tc>
          <w:tcPr>
            <w:tcW w:w="280" w:type="pct"/>
            <w:vMerge w:val="continue"/>
            <w:tcBorders>
              <w:right w:val="single" w:color="auto" w:sz="4" w:space="0"/>
            </w:tcBorders>
            <w:vAlign w:val="center"/>
          </w:tcPr>
          <w:p>
            <w:pPr>
              <w:spacing w:line="200" w:lineRule="exact"/>
              <w:rPr>
                <w:rFonts w:ascii="仿宋_GB2312" w:hAnsi="仿宋_GB2312" w:eastAsia="仿宋_GB2312" w:cs="仿宋_GB2312"/>
                <w:b/>
                <w:bCs/>
                <w:sz w:val="18"/>
                <w:szCs w:val="18"/>
                <w:highlight w:val="none"/>
              </w:rPr>
            </w:pPr>
          </w:p>
        </w:tc>
        <w:tc>
          <w:tcPr>
            <w:tcW w:w="584" w:type="pc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联系人</w:t>
            </w:r>
          </w:p>
        </w:tc>
        <w:tc>
          <w:tcPr>
            <w:tcW w:w="1781" w:type="pct"/>
            <w:gridSpan w:val="4"/>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9" w:type="pct"/>
            <w:vMerge w:val="continue"/>
            <w:vAlign w:val="center"/>
          </w:tcPr>
          <w:p>
            <w:pPr>
              <w:spacing w:line="200" w:lineRule="exact"/>
              <w:jc w:val="center"/>
              <w:rPr>
                <w:rFonts w:ascii="仿宋_GB2312" w:hAnsi="仿宋_GB2312" w:eastAsia="仿宋_GB2312" w:cs="仿宋_GB2312"/>
                <w:b/>
                <w:bCs/>
                <w:sz w:val="18"/>
                <w:szCs w:val="18"/>
                <w:highlight w:val="none"/>
              </w:rPr>
            </w:pP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联系电话</w:t>
            </w:r>
          </w:p>
        </w:tc>
        <w:tc>
          <w:tcPr>
            <w:tcW w:w="1467" w:type="pct"/>
            <w:gridSpan w:val="3"/>
          </w:tcPr>
          <w:p>
            <w:pPr>
              <w:spacing w:line="200" w:lineRule="exact"/>
              <w:jc w:val="center"/>
              <w:rPr>
                <w:rFonts w:ascii="仿宋_GB2312" w:hAnsi="仿宋_GB2312" w:eastAsia="仿宋_GB2312" w:cs="仿宋_GB2312"/>
                <w:b/>
                <w:bCs/>
                <w:sz w:val="18"/>
                <w:szCs w:val="18"/>
                <w:highlight w:val="none"/>
              </w:rPr>
            </w:pPr>
          </w:p>
        </w:tc>
        <w:tc>
          <w:tcPr>
            <w:tcW w:w="280" w:type="pct"/>
            <w:vMerge w:val="continue"/>
            <w:tcBorders>
              <w:right w:val="single" w:color="auto" w:sz="4" w:space="0"/>
            </w:tcBorders>
          </w:tcPr>
          <w:p>
            <w:pPr>
              <w:spacing w:line="200" w:lineRule="exact"/>
              <w:rPr>
                <w:rFonts w:ascii="仿宋_GB2312" w:hAnsi="仿宋_GB2312" w:eastAsia="仿宋_GB2312" w:cs="仿宋_GB2312"/>
                <w:b/>
                <w:bCs/>
                <w:sz w:val="18"/>
                <w:szCs w:val="18"/>
                <w:highlight w:val="none"/>
              </w:rPr>
            </w:pPr>
          </w:p>
        </w:tc>
        <w:tc>
          <w:tcPr>
            <w:tcW w:w="584" w:type="pc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联系电话</w:t>
            </w:r>
          </w:p>
        </w:tc>
        <w:tc>
          <w:tcPr>
            <w:tcW w:w="1781" w:type="pct"/>
            <w:gridSpan w:val="4"/>
            <w:tcBorders>
              <w:right w:val="single" w:color="auto" w:sz="4" w:space="0"/>
            </w:tcBorders>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1"/>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货物清单:包括产品主机、随机备品备件、专用工具的名称及数量（可附表）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序号</w:t>
            </w: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标的</w:t>
            </w:r>
          </w:p>
        </w:tc>
        <w:tc>
          <w:tcPr>
            <w:tcW w:w="434"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是否免税进口</w:t>
            </w:r>
          </w:p>
        </w:tc>
        <w:tc>
          <w:tcPr>
            <w:tcW w:w="1032"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品牌、型号、规格(配置)</w:t>
            </w:r>
          </w:p>
        </w:tc>
        <w:tc>
          <w:tcPr>
            <w:tcW w:w="865"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存放地点</w:t>
            </w:r>
          </w:p>
        </w:tc>
        <w:tc>
          <w:tcPr>
            <w:tcW w:w="756"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数量</w:t>
            </w:r>
          </w:p>
        </w:tc>
        <w:tc>
          <w:tcPr>
            <w:tcW w:w="456"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单价</w:t>
            </w:r>
          </w:p>
        </w:tc>
        <w:tc>
          <w:tcPr>
            <w:tcW w:w="568"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tcPr>
          <w:p>
            <w:pPr>
              <w:spacing w:line="200" w:lineRule="exact"/>
              <w:rPr>
                <w:rFonts w:ascii="仿宋_GB2312" w:hAnsi="仿宋_GB2312" w:eastAsia="仿宋_GB2312" w:cs="仿宋_GB2312"/>
                <w:b/>
                <w:bCs/>
                <w:sz w:val="18"/>
                <w:szCs w:val="18"/>
                <w:highlight w:val="none"/>
              </w:rPr>
            </w:pPr>
          </w:p>
        </w:tc>
        <w:tc>
          <w:tcPr>
            <w:tcW w:w="555"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434"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1032"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865"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756" w:type="pct"/>
            <w:gridSpan w:val="2"/>
          </w:tcPr>
          <w:p>
            <w:pPr>
              <w:spacing w:line="200" w:lineRule="exact"/>
              <w:rPr>
                <w:rFonts w:ascii="仿宋_GB2312" w:hAnsi="仿宋_GB2312" w:eastAsia="仿宋_GB2312" w:cs="仿宋_GB2312"/>
                <w:b/>
                <w:bCs/>
                <w:sz w:val="18"/>
                <w:szCs w:val="18"/>
                <w:highlight w:val="none"/>
              </w:rPr>
            </w:pPr>
          </w:p>
        </w:tc>
        <w:tc>
          <w:tcPr>
            <w:tcW w:w="456" w:type="pct"/>
          </w:tcPr>
          <w:p>
            <w:pPr>
              <w:spacing w:line="200" w:lineRule="exact"/>
              <w:rPr>
                <w:rFonts w:ascii="仿宋_GB2312" w:hAnsi="仿宋_GB2312" w:eastAsia="仿宋_GB2312" w:cs="仿宋_GB2312"/>
                <w:b/>
                <w:bCs/>
                <w:sz w:val="18"/>
                <w:szCs w:val="18"/>
                <w:highlight w:val="none"/>
              </w:rPr>
            </w:pPr>
          </w:p>
        </w:tc>
        <w:tc>
          <w:tcPr>
            <w:tcW w:w="568" w:type="pct"/>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tcPr>
          <w:p>
            <w:pPr>
              <w:spacing w:line="200" w:lineRule="exact"/>
              <w:rPr>
                <w:rFonts w:ascii="仿宋_GB2312" w:hAnsi="仿宋_GB2312" w:eastAsia="仿宋_GB2312" w:cs="仿宋_GB2312"/>
                <w:b/>
                <w:bCs/>
                <w:sz w:val="18"/>
                <w:szCs w:val="18"/>
                <w:highlight w:val="none"/>
              </w:rPr>
            </w:pPr>
          </w:p>
        </w:tc>
        <w:tc>
          <w:tcPr>
            <w:tcW w:w="555"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434"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1032"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865"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756" w:type="pct"/>
            <w:gridSpan w:val="2"/>
          </w:tcPr>
          <w:p>
            <w:pPr>
              <w:spacing w:line="200" w:lineRule="exact"/>
              <w:rPr>
                <w:rFonts w:ascii="仿宋_GB2312" w:hAnsi="仿宋_GB2312" w:eastAsia="仿宋_GB2312" w:cs="仿宋_GB2312"/>
                <w:b/>
                <w:bCs/>
                <w:sz w:val="18"/>
                <w:szCs w:val="18"/>
                <w:highlight w:val="none"/>
              </w:rPr>
            </w:pPr>
          </w:p>
        </w:tc>
        <w:tc>
          <w:tcPr>
            <w:tcW w:w="456" w:type="pct"/>
          </w:tcPr>
          <w:p>
            <w:pPr>
              <w:spacing w:line="200" w:lineRule="exact"/>
              <w:rPr>
                <w:rFonts w:ascii="仿宋_GB2312" w:hAnsi="仿宋_GB2312" w:eastAsia="仿宋_GB2312" w:cs="仿宋_GB2312"/>
                <w:b/>
                <w:bCs/>
                <w:sz w:val="18"/>
                <w:szCs w:val="18"/>
                <w:highlight w:val="none"/>
              </w:rPr>
            </w:pPr>
          </w:p>
        </w:tc>
        <w:tc>
          <w:tcPr>
            <w:tcW w:w="568" w:type="pct"/>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tcPr>
          <w:p>
            <w:pPr>
              <w:spacing w:line="200" w:lineRule="exact"/>
              <w:rPr>
                <w:rFonts w:ascii="仿宋_GB2312" w:hAnsi="仿宋_GB2312" w:eastAsia="仿宋_GB2312" w:cs="仿宋_GB2312"/>
                <w:b/>
                <w:bCs/>
                <w:sz w:val="18"/>
                <w:szCs w:val="18"/>
                <w:highlight w:val="none"/>
              </w:rPr>
            </w:pPr>
          </w:p>
        </w:tc>
        <w:tc>
          <w:tcPr>
            <w:tcW w:w="555"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434"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1032"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865"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756" w:type="pct"/>
            <w:gridSpan w:val="2"/>
          </w:tcPr>
          <w:p>
            <w:pPr>
              <w:spacing w:line="200" w:lineRule="exact"/>
              <w:rPr>
                <w:rFonts w:ascii="仿宋_GB2312" w:hAnsi="仿宋_GB2312" w:eastAsia="仿宋_GB2312" w:cs="仿宋_GB2312"/>
                <w:b/>
                <w:bCs/>
                <w:sz w:val="18"/>
                <w:szCs w:val="18"/>
                <w:highlight w:val="none"/>
              </w:rPr>
            </w:pPr>
          </w:p>
        </w:tc>
        <w:tc>
          <w:tcPr>
            <w:tcW w:w="456"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合计</w:t>
            </w:r>
          </w:p>
        </w:tc>
        <w:tc>
          <w:tcPr>
            <w:tcW w:w="568" w:type="pct"/>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29" w:type="pct"/>
            <w:vMerge w:val="restart"/>
            <w:vAlign w:val="center"/>
          </w:tcPr>
          <w:p>
            <w:pPr>
              <w:spacing w:line="2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安装调试验收</w:t>
            </w:r>
          </w:p>
        </w:tc>
        <w:tc>
          <w:tcPr>
            <w:tcW w:w="555" w:type="pct"/>
            <w:vAlign w:val="center"/>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供货单位</w:t>
            </w:r>
          </w:p>
        </w:tc>
        <w:tc>
          <w:tcPr>
            <w:tcW w:w="1467" w:type="pct"/>
            <w:gridSpan w:val="3"/>
            <w:vAlign w:val="bottom"/>
          </w:tcPr>
          <w:p>
            <w:pPr>
              <w:spacing w:line="300" w:lineRule="atLeast"/>
              <w:jc w:val="righ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(签字并加盖公章)</w:t>
            </w:r>
          </w:p>
        </w:tc>
        <w:tc>
          <w:tcPr>
            <w:tcW w:w="2647" w:type="pct"/>
            <w:gridSpan w:val="6"/>
            <w:vMerge w:val="restart"/>
          </w:tcPr>
          <w:p>
            <w:pPr>
              <w:spacing w:line="300" w:lineRule="atLeast"/>
              <w:ind w:firstLine="361" w:firstLineChars="200"/>
              <w:jc w:val="lef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包装、外观</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（是、否）完好。数量</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（是、否）与标书一致。金额</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（是、否）与标书一致。品牌、型号、规格（配置）</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（是、否）与标书一致，若不一致，须提交相关说明。所附技术资料、说明书、保修卡等材料</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（是、否）齐全。安装调试运行状况</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（是、否）正常，安装调试验收</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（是、否）合格。物资设备存放地点</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（是、否）涉及消防。</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（是、否）属于违章搭建。</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（是、否）占用消防疏散或人防通道。</w:t>
            </w:r>
          </w:p>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验收日期：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restart"/>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实验室或科室或项目经办人、负责人等（至少2人）</w:t>
            </w:r>
          </w:p>
        </w:tc>
        <w:tc>
          <w:tcPr>
            <w:tcW w:w="1467" w:type="pct"/>
            <w:gridSpan w:val="3"/>
          </w:tcPr>
          <w:p>
            <w:pPr>
              <w:spacing w:line="300" w:lineRule="atLeast"/>
              <w:jc w:val="right"/>
              <w:rPr>
                <w:rFonts w:ascii="仿宋_GB2312" w:hAnsi="仿宋_GB2312" w:eastAsia="仿宋_GB2312" w:cs="仿宋_GB2312"/>
                <w:b/>
                <w:bCs/>
                <w:sz w:val="18"/>
                <w:szCs w:val="18"/>
                <w:highlight w:val="none"/>
              </w:rPr>
            </w:pPr>
          </w:p>
        </w:tc>
        <w:tc>
          <w:tcPr>
            <w:tcW w:w="2647" w:type="pct"/>
            <w:gridSpan w:val="6"/>
            <w:vMerge w:val="continue"/>
          </w:tcPr>
          <w:p>
            <w:pPr>
              <w:spacing w:line="300" w:lineRule="atLeas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continue"/>
          </w:tcPr>
          <w:p>
            <w:pPr>
              <w:spacing w:line="300" w:lineRule="atLeast"/>
              <w:rPr>
                <w:rFonts w:ascii="仿宋_GB2312" w:hAnsi="仿宋_GB2312" w:eastAsia="仿宋_GB2312" w:cs="仿宋_GB2312"/>
                <w:b/>
                <w:bCs/>
                <w:sz w:val="18"/>
                <w:szCs w:val="18"/>
                <w:highlight w:val="none"/>
              </w:rPr>
            </w:pPr>
          </w:p>
        </w:tc>
        <w:tc>
          <w:tcPr>
            <w:tcW w:w="1467" w:type="pct"/>
            <w:gridSpan w:val="3"/>
          </w:tcPr>
          <w:p>
            <w:pPr>
              <w:spacing w:line="300" w:lineRule="atLeast"/>
              <w:jc w:val="right"/>
              <w:rPr>
                <w:rFonts w:ascii="仿宋_GB2312" w:hAnsi="仿宋_GB2312" w:eastAsia="仿宋_GB2312" w:cs="仿宋_GB2312"/>
                <w:b/>
                <w:bCs/>
                <w:sz w:val="18"/>
                <w:szCs w:val="18"/>
                <w:highlight w:val="none"/>
              </w:rPr>
            </w:pPr>
          </w:p>
        </w:tc>
        <w:tc>
          <w:tcPr>
            <w:tcW w:w="2647" w:type="pct"/>
            <w:gridSpan w:val="6"/>
            <w:vMerge w:val="continue"/>
          </w:tcPr>
          <w:p>
            <w:pPr>
              <w:spacing w:line="300" w:lineRule="atLeas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329" w:type="pct"/>
            <w:vMerge w:val="restart"/>
            <w:vAlign w:val="center"/>
          </w:tcPr>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采购单位验收</w:t>
            </w:r>
          </w:p>
        </w:tc>
        <w:tc>
          <w:tcPr>
            <w:tcW w:w="555" w:type="pct"/>
            <w:vMerge w:val="restart"/>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单位负责人、经费负责人、项目负责人等（至少3人，且至少1人为处级干部）</w:t>
            </w:r>
          </w:p>
          <w:p>
            <w:pPr>
              <w:spacing w:line="300" w:lineRule="atLeast"/>
              <w:rPr>
                <w:rFonts w:ascii="仿宋_GB2312" w:hAnsi="仿宋_GB2312" w:eastAsia="仿宋_GB2312" w:cs="仿宋_GB2312"/>
                <w:b/>
                <w:bCs/>
                <w:sz w:val="18"/>
                <w:szCs w:val="18"/>
                <w:highlight w:val="none"/>
              </w:rPr>
            </w:pPr>
          </w:p>
        </w:tc>
        <w:tc>
          <w:tcPr>
            <w:tcW w:w="1467" w:type="pct"/>
            <w:gridSpan w:val="3"/>
          </w:tcPr>
          <w:p>
            <w:pPr>
              <w:spacing w:line="300" w:lineRule="atLeast"/>
              <w:rPr>
                <w:rFonts w:ascii="仿宋_GB2312" w:hAnsi="仿宋_GB2312" w:eastAsia="仿宋_GB2312" w:cs="仿宋_GB2312"/>
                <w:b/>
                <w:bCs/>
                <w:sz w:val="18"/>
                <w:szCs w:val="18"/>
                <w:highlight w:val="none"/>
              </w:rPr>
            </w:pPr>
          </w:p>
        </w:tc>
        <w:tc>
          <w:tcPr>
            <w:tcW w:w="2647" w:type="pct"/>
            <w:gridSpan w:val="6"/>
            <w:vMerge w:val="restart"/>
          </w:tcPr>
          <w:p>
            <w:pPr>
              <w:spacing w:line="300" w:lineRule="atLeast"/>
              <w:jc w:val="left"/>
              <w:rPr>
                <w:rFonts w:ascii="仿宋_GB2312" w:hAnsi="仿宋_GB2312" w:eastAsia="仿宋_GB2312" w:cs="仿宋_GB2312"/>
                <w:b/>
                <w:bCs/>
                <w:sz w:val="18"/>
                <w:szCs w:val="18"/>
                <w:highlight w:val="none"/>
              </w:rPr>
            </w:pPr>
          </w:p>
          <w:p>
            <w:pPr>
              <w:spacing w:line="300" w:lineRule="atLeast"/>
              <w:ind w:firstLine="361" w:firstLineChars="200"/>
              <w:jc w:val="left"/>
              <w:rPr>
                <w:b/>
                <w:bCs/>
                <w:highlight w:val="none"/>
              </w:rPr>
            </w:pPr>
            <w:r>
              <w:rPr>
                <w:rFonts w:hint="eastAsia" w:ascii="仿宋_GB2312" w:hAnsi="仿宋_GB2312" w:eastAsia="仿宋_GB2312" w:cs="仿宋_GB2312"/>
                <w:b/>
                <w:bCs/>
                <w:sz w:val="18"/>
                <w:szCs w:val="18"/>
                <w:highlight w:val="none"/>
              </w:rPr>
              <w:t>设备安装调试后至今使用性能</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（是、否）正常,运行状况</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（是、否）正常,物资设备存放地点</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（是、否）涉及消防。</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（是、否）属于违章搭建。</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（是、否）占用消防疏散或人防通道。验收</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（是、否）合格。</w:t>
            </w:r>
          </w:p>
          <w:p>
            <w:pPr>
              <w:spacing w:line="300" w:lineRule="atLeast"/>
              <w:ind w:firstLine="4156" w:firstLineChars="23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（单位公章）</w:t>
            </w:r>
          </w:p>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验收日期：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continue"/>
          </w:tcPr>
          <w:p>
            <w:pPr>
              <w:spacing w:line="360" w:lineRule="exact"/>
              <w:rPr>
                <w:rFonts w:ascii="仿宋_GB2312" w:hAnsi="仿宋_GB2312" w:eastAsia="仿宋_GB2312" w:cs="仿宋_GB2312"/>
                <w:b/>
                <w:bCs/>
                <w:sz w:val="18"/>
                <w:szCs w:val="18"/>
                <w:highlight w:val="none"/>
              </w:rPr>
            </w:pPr>
          </w:p>
        </w:tc>
        <w:tc>
          <w:tcPr>
            <w:tcW w:w="1467" w:type="pct"/>
            <w:gridSpan w:val="3"/>
          </w:tcPr>
          <w:p>
            <w:pPr>
              <w:spacing w:line="360" w:lineRule="exact"/>
              <w:rPr>
                <w:rFonts w:ascii="仿宋_GB2312" w:hAnsi="仿宋_GB2312" w:eastAsia="仿宋_GB2312" w:cs="仿宋_GB2312"/>
                <w:b/>
                <w:bCs/>
                <w:sz w:val="18"/>
                <w:szCs w:val="18"/>
                <w:highlight w:val="none"/>
              </w:rPr>
            </w:pPr>
          </w:p>
        </w:tc>
        <w:tc>
          <w:tcPr>
            <w:tcW w:w="2647" w:type="pct"/>
            <w:gridSpan w:val="6"/>
            <w:vMerge w:val="continue"/>
          </w:tcPr>
          <w:p>
            <w:pPr>
              <w:spacing w:line="360" w:lineRule="exact"/>
              <w:jc w:val="lef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exac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continue"/>
          </w:tcPr>
          <w:p>
            <w:pPr>
              <w:spacing w:line="360" w:lineRule="exact"/>
              <w:rPr>
                <w:rFonts w:ascii="仿宋_GB2312" w:hAnsi="仿宋_GB2312" w:eastAsia="仿宋_GB2312" w:cs="仿宋_GB2312"/>
                <w:b/>
                <w:bCs/>
                <w:sz w:val="18"/>
                <w:szCs w:val="18"/>
                <w:highlight w:val="none"/>
              </w:rPr>
            </w:pPr>
          </w:p>
        </w:tc>
        <w:tc>
          <w:tcPr>
            <w:tcW w:w="1467" w:type="pct"/>
            <w:gridSpan w:val="3"/>
          </w:tcPr>
          <w:p>
            <w:pPr>
              <w:spacing w:line="360" w:lineRule="exact"/>
              <w:rPr>
                <w:rFonts w:ascii="仿宋_GB2312" w:hAnsi="仿宋_GB2312" w:eastAsia="仿宋_GB2312" w:cs="仿宋_GB2312"/>
                <w:b/>
                <w:bCs/>
                <w:sz w:val="18"/>
                <w:szCs w:val="18"/>
                <w:highlight w:val="none"/>
              </w:rPr>
            </w:pPr>
          </w:p>
        </w:tc>
        <w:tc>
          <w:tcPr>
            <w:tcW w:w="2647" w:type="pct"/>
            <w:gridSpan w:val="6"/>
            <w:vMerge w:val="continue"/>
          </w:tcPr>
          <w:p>
            <w:pPr>
              <w:spacing w:line="360" w:lineRule="exact"/>
              <w:jc w:val="lef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7" w:hRule="exact"/>
        </w:trPr>
        <w:tc>
          <w:tcPr>
            <w:tcW w:w="329" w:type="pct"/>
            <w:vAlign w:val="center"/>
          </w:tcPr>
          <w:p>
            <w:pPr>
              <w:spacing w:line="2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武装部（保卫处）</w:t>
            </w:r>
          </w:p>
        </w:tc>
        <w:tc>
          <w:tcPr>
            <w:tcW w:w="555" w:type="pct"/>
            <w:vAlign w:val="center"/>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科室负责人</w:t>
            </w:r>
          </w:p>
        </w:tc>
        <w:tc>
          <w:tcPr>
            <w:tcW w:w="1467" w:type="pct"/>
            <w:gridSpan w:val="3"/>
            <w:vAlign w:val="center"/>
          </w:tcPr>
          <w:p>
            <w:pPr>
              <w:spacing w:line="300" w:lineRule="atLeast"/>
              <w:rPr>
                <w:rFonts w:ascii="仿宋_GB2312" w:hAnsi="仿宋_GB2312" w:eastAsia="仿宋_GB2312" w:cs="仿宋_GB2312"/>
                <w:b/>
                <w:bCs/>
                <w:sz w:val="18"/>
                <w:szCs w:val="18"/>
                <w:highlight w:val="none"/>
              </w:rPr>
            </w:pPr>
          </w:p>
        </w:tc>
        <w:tc>
          <w:tcPr>
            <w:tcW w:w="2647" w:type="pct"/>
            <w:gridSpan w:val="6"/>
          </w:tcPr>
          <w:p>
            <w:pPr>
              <w:spacing w:line="300" w:lineRule="atLeast"/>
              <w:ind w:firstLine="361" w:firstLineChars="2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物资设备存放地点</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（是、否）涉及消防。</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（是、否）属于违章搭建。</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 xml:space="preserve">（是、否）占用消防疏散或人防通道。     </w:t>
            </w:r>
          </w:p>
          <w:p>
            <w:pPr>
              <w:spacing w:line="300" w:lineRule="atLeast"/>
              <w:ind w:firstLine="1687" w:firstLineChars="800"/>
              <w:rPr>
                <w:rFonts w:ascii="仿宋_GB2312" w:hAnsi="仿宋_GB2312" w:eastAsia="仿宋_GB2312" w:cs="仿宋_GB2312"/>
                <w:b/>
                <w:bCs/>
                <w:sz w:val="18"/>
                <w:szCs w:val="18"/>
                <w:highlight w:val="none"/>
              </w:rPr>
            </w:pPr>
            <w:r>
              <w:rPr>
                <w:rFonts w:hint="eastAsia"/>
                <w:b/>
                <w:bCs/>
                <w:highlight w:val="none"/>
              </w:rPr>
              <w:t xml:space="preserve">                        </w:t>
            </w:r>
            <w:r>
              <w:rPr>
                <w:rFonts w:hint="eastAsia" w:ascii="仿宋_GB2312" w:hAnsi="仿宋_GB2312" w:eastAsia="仿宋_GB2312" w:cs="仿宋_GB2312"/>
                <w:b/>
                <w:bCs/>
                <w:sz w:val="18"/>
                <w:szCs w:val="18"/>
                <w:highlight w:val="none"/>
              </w:rPr>
              <w:t>（单位公章）</w:t>
            </w:r>
          </w:p>
          <w:p>
            <w:pPr>
              <w:pStyle w:val="20"/>
              <w:spacing w:line="300" w:lineRule="atLeast"/>
              <w:ind w:firstLine="181"/>
              <w:rPr>
                <w:b/>
                <w:bCs/>
                <w:highlight w:val="none"/>
              </w:rPr>
            </w:pPr>
            <w:r>
              <w:rPr>
                <w:rFonts w:hint="eastAsia" w:ascii="仿宋_GB2312" w:hAnsi="仿宋_GB2312" w:eastAsia="仿宋_GB2312" w:cs="仿宋_GB2312"/>
                <w:b/>
                <w:bCs/>
                <w:sz w:val="18"/>
                <w:szCs w:val="18"/>
                <w:highlight w:val="none"/>
              </w:rPr>
              <w:t xml:space="preserve">                      验收日期：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8" w:hRule="exact"/>
        </w:trPr>
        <w:tc>
          <w:tcPr>
            <w:tcW w:w="329" w:type="pct"/>
            <w:vMerge w:val="restart"/>
            <w:vAlign w:val="center"/>
          </w:tcPr>
          <w:p>
            <w:pPr>
              <w:spacing w:line="24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校级验收       </w:t>
            </w:r>
            <w:r>
              <w:rPr>
                <w:rFonts w:hint="eastAsia" w:ascii="仿宋_GB2312" w:hAnsi="仿宋_GB2312" w:eastAsia="仿宋_GB2312" w:cs="仿宋_GB2312"/>
                <w:b/>
                <w:bCs/>
                <w:color w:val="000000"/>
                <w:sz w:val="18"/>
                <w:szCs w:val="18"/>
                <w:highlight w:val="none"/>
              </w:rPr>
              <w:t>（</w:t>
            </w:r>
            <w:r>
              <w:rPr>
                <w:rFonts w:hint="eastAsia" w:ascii="仿宋_GB2312" w:hAnsi="仿宋_GB2312" w:eastAsia="仿宋_GB2312" w:cs="仿宋_GB2312"/>
                <w:b/>
                <w:bCs/>
                <w:sz w:val="18"/>
                <w:szCs w:val="18"/>
                <w:highlight w:val="none"/>
              </w:rPr>
              <w:t>货物服务项目工作小组）</w:t>
            </w:r>
          </w:p>
        </w:tc>
        <w:tc>
          <w:tcPr>
            <w:tcW w:w="555" w:type="pct"/>
            <w:vAlign w:val="center"/>
          </w:tcPr>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验收专家</w:t>
            </w:r>
          </w:p>
        </w:tc>
        <w:tc>
          <w:tcPr>
            <w:tcW w:w="1467" w:type="pct"/>
            <w:gridSpan w:val="3"/>
            <w:vAlign w:val="center"/>
          </w:tcPr>
          <w:p>
            <w:pPr>
              <w:spacing w:line="300" w:lineRule="atLeast"/>
              <w:jc w:val="center"/>
              <w:rPr>
                <w:rFonts w:ascii="仿宋_GB2312" w:hAnsi="仿宋_GB2312" w:eastAsia="仿宋_GB2312" w:cs="仿宋_GB2312"/>
                <w:b/>
                <w:bCs/>
                <w:sz w:val="18"/>
                <w:szCs w:val="18"/>
                <w:highlight w:val="none"/>
              </w:rPr>
            </w:pPr>
          </w:p>
        </w:tc>
        <w:tc>
          <w:tcPr>
            <w:tcW w:w="1129" w:type="pct"/>
            <w:gridSpan w:val="3"/>
            <w:vMerge w:val="restart"/>
          </w:tcPr>
          <w:p>
            <w:pPr>
              <w:spacing w:line="300" w:lineRule="atLeast"/>
              <w:jc w:val="left"/>
              <w:rPr>
                <w:rFonts w:ascii="仿宋_GB2312" w:hAnsi="仿宋_GB2312" w:eastAsia="仿宋_GB2312" w:cs="仿宋_GB2312"/>
                <w:b/>
                <w:bCs/>
                <w:sz w:val="18"/>
                <w:szCs w:val="18"/>
                <w:highlight w:val="none"/>
              </w:rPr>
            </w:pPr>
          </w:p>
          <w:p>
            <w:pPr>
              <w:spacing w:line="300" w:lineRule="atLeast"/>
              <w:jc w:val="left"/>
              <w:rPr>
                <w:rFonts w:ascii="仿宋_GB2312" w:hAnsi="仿宋_GB2312" w:eastAsia="仿宋_GB2312" w:cs="仿宋_GB2312"/>
                <w:b/>
                <w:bCs/>
                <w:sz w:val="18"/>
                <w:szCs w:val="18"/>
                <w:highlight w:val="none"/>
              </w:rPr>
            </w:pPr>
          </w:p>
          <w:p>
            <w:pPr>
              <w:spacing w:line="300" w:lineRule="atLeast"/>
              <w:jc w:val="lef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验收发现问题及整改要求：</w:t>
            </w:r>
          </w:p>
          <w:p>
            <w:pPr>
              <w:spacing w:line="300" w:lineRule="atLeast"/>
              <w:jc w:val="lef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整改负责人签字：</w:t>
            </w: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整改日期： </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w:t>
            </w:r>
          </w:p>
          <w:p>
            <w:pPr>
              <w:spacing w:line="300" w:lineRule="atLeast"/>
              <w:ind w:firstLine="542" w:firstLineChars="3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年   月   日</w:t>
            </w:r>
          </w:p>
        </w:tc>
        <w:tc>
          <w:tcPr>
            <w:tcW w:w="1518" w:type="pct"/>
            <w:gridSpan w:val="3"/>
            <w:vMerge w:val="restart"/>
          </w:tcPr>
          <w:p>
            <w:pPr>
              <w:spacing w:line="300" w:lineRule="atLeast"/>
              <w:rPr>
                <w:rFonts w:ascii="仿宋_GB2312" w:hAnsi="仿宋_GB2312" w:eastAsia="仿宋_GB2312" w:cs="仿宋_GB2312"/>
                <w:b/>
                <w:bCs/>
                <w:sz w:val="18"/>
                <w:szCs w:val="18"/>
                <w:highlight w:val="none"/>
              </w:rPr>
            </w:pPr>
          </w:p>
          <w:p>
            <w:pPr>
              <w:spacing w:line="300" w:lineRule="atLeast"/>
              <w:ind w:firstLine="361" w:firstLineChars="2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验收程序</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（是、否）完整。</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44450</wp:posOffset>
                      </wp:positionV>
                      <wp:extent cx="123825" cy="105410"/>
                      <wp:effectExtent l="5080" t="4445" r="4445" b="23495"/>
                      <wp:wrapNone/>
                      <wp:docPr id="12" name="Rectangle 23"/>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15.85pt;margin-top:3.5pt;height:8.3pt;width:9.75pt;z-index:251659264;mso-width-relative:page;mso-height-relative:page;" fillcolor="#FFFFFF" filled="t" stroked="t" coordsize="21600,21600" o:gfxdata="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M8/K61QAAAAYBAAAPAAAAAAAAAAEAIAAA&#10;ACIAAABkcnMvZG93bnJldi54bWxQSwECFAAUAAAACACHTuJA3nUEbQ8CAAAzBAAADgAAAAAAAAAB&#10;ACAAAAAkAQAAZHJzL2Uyb0RvYy54bWxQSwUGAAAAAAYABgBZAQAApQ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验收合格</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64135</wp:posOffset>
                      </wp:positionV>
                      <wp:extent cx="123825" cy="105410"/>
                      <wp:effectExtent l="5080" t="4445" r="4445" b="23495"/>
                      <wp:wrapNone/>
                      <wp:docPr id="9" name="Rectangle 24"/>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16.6pt;margin-top:5.05pt;height:8.3pt;width:9.75pt;z-index:251660288;mso-width-relative:page;mso-height-relative:page;" fillcolor="#FFFFFF" filled="t" stroked="t" coordsize="21600,21600" o:gfxdata="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FuhK1AAAAAcBAAAPAAAAAAAAAAEAIAAAACIA&#10;AABkcnMvZG93bnJldi54bWxQSwECFAAUAAAACACHTuJAqgoCcw0CAAAyBAAADgAAAAAAAAABACAA&#10;AAAjAQAAZHJzL2Uyb0RvYy54bWxQSwUGAAAAAAYABgBZAQAAog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验收不合格</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48895</wp:posOffset>
                      </wp:positionV>
                      <wp:extent cx="123825" cy="105410"/>
                      <wp:effectExtent l="5080" t="4445" r="4445" b="23495"/>
                      <wp:wrapNone/>
                      <wp:docPr id="8" name="Rectangle 25"/>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16.7pt;margin-top:3.85pt;height:8.3pt;width:9.75pt;z-index:251661312;mso-width-relative:page;mso-height-relative:page;" fillcolor="#FFFFFF" filled="t" stroked="t" coordsize="21600,21600" o:gfxdata="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S+ho9UAAAAGAQAADwAAAAAAAAABACAAAAAi&#10;AAAAZHJzL2Rvd25yZXYueG1sUEsBAhQAFAAAAAgAh07iQG8P39MNAgAAMgQAAA4AAAAAAAAAAQAg&#10;AAAAJAEAAGRycy9lMm9Eb2MueG1sUEsFBgAAAAAGAAYAWQEAAKM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整改后验收合格</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38735</wp:posOffset>
                      </wp:positionV>
                      <wp:extent cx="123825" cy="105410"/>
                      <wp:effectExtent l="5080" t="4445" r="4445" b="23495"/>
                      <wp:wrapNone/>
                      <wp:docPr id="6"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6.5pt;margin-top:3.05pt;height:8.3pt;width:9.75pt;z-index:251662336;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C1+93VAAAABgEAAA8AAAAAAAAAAQAgAAAA&#10;IgAAAGRycy9kb3ducmV2LnhtbFBLAQIUABQAAAAIAIdO4kBa5ubiDgIAADIEAAAOAAAAAAAAAAEA&#10;IAAAACQBAABkcnMvZTJvRG9jLnhtbFBLBQYAAAAABgAGAFkBAACkBQ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附整改报告</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33020</wp:posOffset>
                      </wp:positionV>
                      <wp:extent cx="123825" cy="105410"/>
                      <wp:effectExtent l="5080" t="4445" r="4445" b="23495"/>
                      <wp:wrapNone/>
                      <wp:docPr id="1"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7.1pt;margin-top:2.6pt;height:8.3pt;width:9.75pt;z-index:251663360;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EpW5XVAAAABgEAAA8AAAAAAAAAAQAgAAAA&#10;IgAAAGRycy9kb3ducmV2LnhtbFBLAQIUABQAAAAIAIdO4kCALgOaDgIAADIEAAAOAAAAAAAAAAEA&#10;IAAAACQBAABkcnMvZTJvRG9jLnhtbFBLBQYAAAAABgAGAFkBAACkBQ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附验收相关说明</w:t>
            </w: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（公    章）                </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验收日期：    年   月   日</w:t>
            </w: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329" w:type="pct"/>
            <w:vMerge w:val="continue"/>
            <w:vAlign w:val="center"/>
          </w:tcPr>
          <w:p>
            <w:pPr>
              <w:spacing w:line="260" w:lineRule="exact"/>
              <w:jc w:val="center"/>
              <w:rPr>
                <w:rFonts w:ascii="仿宋_GB2312" w:hAnsi="仿宋_GB2312" w:eastAsia="仿宋_GB2312" w:cs="仿宋_GB2312"/>
                <w:sz w:val="18"/>
                <w:szCs w:val="18"/>
                <w:highlight w:val="none"/>
              </w:rPr>
            </w:pPr>
          </w:p>
        </w:tc>
        <w:tc>
          <w:tcPr>
            <w:tcW w:w="555" w:type="pct"/>
            <w:vAlign w:val="center"/>
          </w:tcPr>
          <w:p>
            <w:pPr>
              <w:spacing w:line="3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验收专家</w:t>
            </w:r>
          </w:p>
        </w:tc>
        <w:tc>
          <w:tcPr>
            <w:tcW w:w="1467" w:type="pct"/>
            <w:gridSpan w:val="3"/>
            <w:vAlign w:val="center"/>
          </w:tcPr>
          <w:p>
            <w:pPr>
              <w:spacing w:line="300" w:lineRule="exact"/>
              <w:jc w:val="center"/>
              <w:rPr>
                <w:rFonts w:ascii="仿宋_GB2312" w:hAnsi="仿宋_GB2312" w:eastAsia="仿宋_GB2312" w:cs="仿宋_GB2312"/>
                <w:sz w:val="18"/>
                <w:szCs w:val="18"/>
                <w:highlight w:val="none"/>
              </w:rPr>
            </w:pPr>
          </w:p>
        </w:tc>
        <w:tc>
          <w:tcPr>
            <w:tcW w:w="1129" w:type="pct"/>
            <w:gridSpan w:val="3"/>
            <w:vMerge w:val="continue"/>
          </w:tcPr>
          <w:p>
            <w:pPr>
              <w:spacing w:line="300" w:lineRule="exact"/>
              <w:rPr>
                <w:rFonts w:ascii="仿宋_GB2312" w:hAnsi="仿宋_GB2312" w:eastAsia="仿宋_GB2312" w:cs="仿宋_GB2312"/>
                <w:sz w:val="18"/>
                <w:szCs w:val="18"/>
                <w:highlight w:val="none"/>
              </w:rPr>
            </w:pPr>
          </w:p>
        </w:tc>
        <w:tc>
          <w:tcPr>
            <w:tcW w:w="1518" w:type="pct"/>
            <w:gridSpan w:val="3"/>
            <w:vMerge w:val="continue"/>
          </w:tcPr>
          <w:p>
            <w:pPr>
              <w:spacing w:line="300" w:lineRule="exact"/>
              <w:rPr>
                <w:rFonts w:ascii="仿宋_GB2312" w:hAnsi="仿宋_GB2312" w:eastAsia="仿宋_GB2312" w:cs="仿宋_GB2312"/>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329" w:type="pct"/>
            <w:vMerge w:val="continue"/>
            <w:vAlign w:val="center"/>
          </w:tcPr>
          <w:p>
            <w:pPr>
              <w:spacing w:line="260" w:lineRule="exact"/>
              <w:jc w:val="center"/>
              <w:rPr>
                <w:rFonts w:ascii="仿宋_GB2312" w:hAnsi="仿宋_GB2312" w:eastAsia="仿宋_GB2312" w:cs="仿宋_GB2312"/>
                <w:sz w:val="18"/>
                <w:szCs w:val="18"/>
                <w:highlight w:val="none"/>
              </w:rPr>
            </w:pPr>
          </w:p>
        </w:tc>
        <w:tc>
          <w:tcPr>
            <w:tcW w:w="555" w:type="pct"/>
            <w:vAlign w:val="center"/>
          </w:tcPr>
          <w:p>
            <w:pPr>
              <w:spacing w:line="3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业主专家</w:t>
            </w:r>
          </w:p>
        </w:tc>
        <w:tc>
          <w:tcPr>
            <w:tcW w:w="1467" w:type="pct"/>
            <w:gridSpan w:val="3"/>
            <w:vAlign w:val="center"/>
          </w:tcPr>
          <w:p>
            <w:pPr>
              <w:spacing w:line="300" w:lineRule="exact"/>
              <w:jc w:val="center"/>
              <w:rPr>
                <w:rFonts w:ascii="仿宋_GB2312" w:hAnsi="仿宋_GB2312" w:eastAsia="仿宋_GB2312" w:cs="仿宋_GB2312"/>
                <w:sz w:val="18"/>
                <w:szCs w:val="18"/>
                <w:highlight w:val="none"/>
              </w:rPr>
            </w:pPr>
          </w:p>
        </w:tc>
        <w:tc>
          <w:tcPr>
            <w:tcW w:w="1129" w:type="pct"/>
            <w:gridSpan w:val="3"/>
            <w:vMerge w:val="continue"/>
          </w:tcPr>
          <w:p>
            <w:pPr>
              <w:spacing w:line="300" w:lineRule="exact"/>
              <w:rPr>
                <w:rFonts w:ascii="仿宋_GB2312" w:hAnsi="仿宋_GB2312" w:eastAsia="仿宋_GB2312" w:cs="仿宋_GB2312"/>
                <w:sz w:val="18"/>
                <w:szCs w:val="18"/>
                <w:highlight w:val="none"/>
              </w:rPr>
            </w:pPr>
          </w:p>
        </w:tc>
        <w:tc>
          <w:tcPr>
            <w:tcW w:w="1518" w:type="pct"/>
            <w:gridSpan w:val="3"/>
            <w:vMerge w:val="continue"/>
          </w:tcPr>
          <w:p>
            <w:pPr>
              <w:spacing w:line="300" w:lineRule="exact"/>
              <w:rPr>
                <w:rFonts w:ascii="仿宋_GB2312" w:hAnsi="仿宋_GB2312" w:eastAsia="仿宋_GB2312" w:cs="仿宋_GB2312"/>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329" w:type="pct"/>
            <w:vMerge w:val="continue"/>
            <w:vAlign w:val="center"/>
          </w:tcPr>
          <w:p>
            <w:pPr>
              <w:spacing w:line="260" w:lineRule="exact"/>
              <w:jc w:val="center"/>
              <w:rPr>
                <w:rFonts w:ascii="仿宋_GB2312" w:hAnsi="仿宋_GB2312" w:eastAsia="仿宋_GB2312" w:cs="仿宋_GB2312"/>
                <w:sz w:val="18"/>
                <w:szCs w:val="18"/>
                <w:highlight w:val="none"/>
              </w:rPr>
            </w:pPr>
          </w:p>
        </w:tc>
        <w:tc>
          <w:tcPr>
            <w:tcW w:w="555" w:type="pct"/>
            <w:vAlign w:val="bottom"/>
          </w:tcPr>
          <w:p>
            <w:pPr>
              <w:spacing w:line="240" w:lineRule="auto"/>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监督人</w:t>
            </w:r>
          </w:p>
          <w:p>
            <w:pPr>
              <w:spacing w:line="240" w:lineRule="auto"/>
              <w:jc w:val="center"/>
              <w:rPr>
                <w:rFonts w:ascii="仿宋_GB2312" w:hAnsi="仿宋_GB2312" w:eastAsia="仿宋_GB2312" w:cs="仿宋_GB2312"/>
                <w:b/>
                <w:bCs/>
                <w:sz w:val="18"/>
                <w:szCs w:val="18"/>
                <w:highlight w:val="none"/>
              </w:rPr>
            </w:pPr>
          </w:p>
        </w:tc>
        <w:tc>
          <w:tcPr>
            <w:tcW w:w="1467" w:type="pct"/>
            <w:gridSpan w:val="3"/>
            <w:vAlign w:val="center"/>
          </w:tcPr>
          <w:p>
            <w:pPr>
              <w:spacing w:line="300" w:lineRule="exact"/>
              <w:jc w:val="center"/>
              <w:rPr>
                <w:rFonts w:ascii="仿宋_GB2312" w:hAnsi="仿宋_GB2312" w:eastAsia="仿宋_GB2312" w:cs="仿宋_GB2312"/>
                <w:sz w:val="18"/>
                <w:szCs w:val="18"/>
                <w:highlight w:val="none"/>
              </w:rPr>
            </w:pPr>
          </w:p>
        </w:tc>
        <w:tc>
          <w:tcPr>
            <w:tcW w:w="1129" w:type="pct"/>
            <w:gridSpan w:val="3"/>
            <w:vMerge w:val="continue"/>
          </w:tcPr>
          <w:p>
            <w:pPr>
              <w:spacing w:line="300" w:lineRule="exact"/>
              <w:rPr>
                <w:rFonts w:ascii="仿宋_GB2312" w:hAnsi="仿宋_GB2312" w:eastAsia="仿宋_GB2312" w:cs="仿宋_GB2312"/>
                <w:sz w:val="18"/>
                <w:szCs w:val="18"/>
                <w:highlight w:val="none"/>
              </w:rPr>
            </w:pPr>
          </w:p>
        </w:tc>
        <w:tc>
          <w:tcPr>
            <w:tcW w:w="1518" w:type="pct"/>
            <w:gridSpan w:val="3"/>
            <w:vMerge w:val="continue"/>
          </w:tcPr>
          <w:p>
            <w:pPr>
              <w:spacing w:line="300" w:lineRule="exact"/>
              <w:rPr>
                <w:rFonts w:ascii="仿宋_GB2312" w:hAnsi="仿宋_GB2312" w:eastAsia="仿宋_GB2312" w:cs="仿宋_GB2312"/>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1"/>
            <w:vAlign w:val="center"/>
          </w:tcPr>
          <w:p>
            <w:pPr>
              <w:spacing w:line="500" w:lineRule="exact"/>
              <w:rPr>
                <w:rFonts w:ascii="仿宋_GB2312" w:hAnsi="仿宋_GB2312" w:eastAsia="仿宋_GB2312" w:cs="仿宋_GB2312"/>
                <w:b/>
                <w:sz w:val="18"/>
                <w:szCs w:val="18"/>
                <w:highlight w:val="none"/>
              </w:rPr>
            </w:pPr>
            <w:r>
              <w:rPr>
                <w:rFonts w:hint="eastAsia" w:ascii="仿宋_GB2312" w:hAnsi="仿宋_GB2312" w:eastAsia="仿宋_GB2312" w:cs="仿宋_GB2312"/>
                <w:sz w:val="18"/>
                <w:szCs w:val="18"/>
                <w:highlight w:val="none"/>
              </w:rPr>
              <w:t>备注</w:t>
            </w:r>
            <w:r>
              <w:rPr>
                <w:rFonts w:hint="eastAsia" w:ascii="仿宋_GB2312" w:hAnsi="仿宋_GB2312" w:eastAsia="仿宋_GB2312" w:cs="仿宋_GB2312"/>
                <w:b/>
                <w:sz w:val="18"/>
                <w:szCs w:val="18"/>
                <w:highlight w:val="none"/>
              </w:rPr>
              <w:t>：本栏可不打印</w:t>
            </w:r>
          </w:p>
          <w:p>
            <w:pPr>
              <w:widowControl/>
              <w:tabs>
                <w:tab w:val="left" w:pos="0"/>
              </w:tabs>
              <w:spacing w:line="56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1.</w:t>
            </w:r>
            <w:r>
              <w:rPr>
                <w:rFonts w:hint="eastAsia" w:ascii="仿宋_GB2312" w:hAnsi="仿宋_GB2312" w:eastAsia="仿宋_GB2312" w:cs="仿宋_GB2312"/>
                <w:sz w:val="18"/>
                <w:szCs w:val="18"/>
                <w:highlight w:val="none"/>
                <w:shd w:val="clear" w:color="auto" w:fill="FFFFFF"/>
              </w:rPr>
              <w:t>软件开发服务类项目参照货物采购项目验收。</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 xml:space="preserve">2.单台（件）30万元以下且批量金额在100万元以下的采购项目由采购单位组织安装调试验收和采购单位验收后，办理资产入库和报销等手续。 </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3.单台（件）30万元（含）以上及批量金额在100万元（含）以上的采购项目，由采购单位组织安装调试验收和采购单位验收后，提交校级验收，校级验收合格后，办理资产入库和报销等手续。</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4.申请校级验收时，需</w:t>
            </w:r>
            <w:r>
              <w:rPr>
                <w:rFonts w:hint="eastAsia" w:ascii="仿宋_GB2312" w:hAnsi="仿宋_GB2312" w:eastAsia="仿宋_GB2312" w:cs="仿宋_GB2312"/>
                <w:color w:val="000000"/>
                <w:sz w:val="18"/>
                <w:szCs w:val="18"/>
                <w:highlight w:val="none"/>
              </w:rPr>
              <w:t>提交以下相应材料：</w:t>
            </w:r>
            <w:r>
              <w:rPr>
                <w:rFonts w:hint="eastAsia" w:ascii="仿宋_GB2312" w:hAnsi="仿宋_GB2312" w:eastAsia="仿宋_GB2312" w:cs="仿宋_GB2312"/>
                <w:sz w:val="18"/>
                <w:szCs w:val="18"/>
                <w:highlight w:val="none"/>
              </w:rPr>
              <w:t>本验收单一式四份（原件）；</w:t>
            </w:r>
            <w:r>
              <w:rPr>
                <w:rFonts w:hint="eastAsia" w:ascii="仿宋_GB2312" w:hAnsi="仿宋_GB2312" w:eastAsia="仿宋_GB2312" w:cs="仿宋_GB2312"/>
                <w:bCs/>
                <w:sz w:val="18"/>
                <w:szCs w:val="18"/>
                <w:highlight w:val="none"/>
              </w:rPr>
              <w:t>投标文件（技术参数及报价部分原件备查）；中标通知书；合同；报关单；设备使用记录（单台套30万元以上设备）等</w:t>
            </w:r>
            <w:r>
              <w:rPr>
                <w:rFonts w:hint="eastAsia" w:ascii="仿宋_GB2312" w:hAnsi="仿宋_GB2312" w:eastAsia="仿宋_GB2312" w:cs="仿宋_GB2312"/>
                <w:color w:val="000000"/>
                <w:sz w:val="18"/>
                <w:szCs w:val="18"/>
                <w:highlight w:val="none"/>
              </w:rPr>
              <w:t>相关复印件。</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b/>
                <w:sz w:val="18"/>
                <w:szCs w:val="18"/>
                <w:highlight w:val="none"/>
              </w:rPr>
              <w:t>5.校级验收时，采购单位要准备招投标文件等材料，以备专家核查。</w:t>
            </w:r>
            <w:r>
              <w:rPr>
                <w:rFonts w:hint="eastAsia" w:ascii="仿宋_GB2312" w:hAnsi="仿宋_GB2312" w:eastAsia="仿宋_GB2312" w:cs="仿宋_GB2312"/>
                <w:sz w:val="18"/>
                <w:szCs w:val="18"/>
                <w:highlight w:val="none"/>
              </w:rPr>
              <w:t xml:space="preserve"> </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6.验收单格式要求：本表每份一张，用A4纸打印或手填。验收货物较多的，货物清单可另附并加盖采购单位公章，但本表仍做单页，不可分页打印。</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7.校级验收咨询电话：83746975，地址：明南附楼107室。</w:t>
            </w:r>
          </w:p>
        </w:tc>
      </w:tr>
    </w:tbl>
    <w:p>
      <w:pPr>
        <w:spacing w:line="460" w:lineRule="exact"/>
        <w:jc w:val="left"/>
        <w:rPr>
          <w:rFonts w:hint="eastAsia" w:ascii="宋体" w:hAnsi="宋体"/>
          <w:b/>
          <w:sz w:val="28"/>
          <w:szCs w:val="28"/>
          <w:highlight w:val="none"/>
        </w:rPr>
      </w:pPr>
    </w:p>
    <w:p>
      <w:pPr>
        <w:spacing w:line="460" w:lineRule="exact"/>
        <w:jc w:val="left"/>
        <w:rPr>
          <w:rFonts w:hint="eastAsia" w:ascii="宋体" w:hAnsi="宋体"/>
          <w:b/>
          <w:sz w:val="28"/>
          <w:szCs w:val="28"/>
          <w:highlight w:val="none"/>
        </w:rPr>
      </w:pPr>
      <w:r>
        <w:rPr>
          <w:rFonts w:hint="eastAsia" w:ascii="宋体" w:hAnsi="宋体"/>
          <w:b/>
          <w:sz w:val="28"/>
          <w:szCs w:val="28"/>
          <w:highlight w:val="none"/>
        </w:rPr>
        <w:t>第五章  报价文件格式</w:t>
      </w:r>
    </w:p>
    <w:p>
      <w:pPr>
        <w:spacing w:line="460" w:lineRule="exact"/>
        <w:jc w:val="center"/>
        <w:rPr>
          <w:rFonts w:hint="eastAsia" w:ascii="宋体" w:hAnsi="宋体"/>
          <w:b/>
          <w:sz w:val="28"/>
          <w:szCs w:val="28"/>
          <w:highlight w:val="none"/>
        </w:rPr>
      </w:pPr>
      <w:r>
        <w:rPr>
          <w:rFonts w:hint="eastAsia" w:ascii="宋体" w:hAnsi="宋体"/>
          <w:b/>
          <w:sz w:val="28"/>
          <w:szCs w:val="28"/>
          <w:highlight w:val="none"/>
        </w:rPr>
        <w:t>（包含但不仅限于以下内容）</w:t>
      </w:r>
    </w:p>
    <w:p>
      <w:pPr>
        <w:numPr>
          <w:ilvl w:val="0"/>
          <w:numId w:val="4"/>
        </w:numPr>
        <w:spacing w:line="380" w:lineRule="exact"/>
        <w:ind w:firstLine="480"/>
        <w:rPr>
          <w:rFonts w:hint="eastAsia" w:ascii="宋体" w:hAnsi="宋体"/>
          <w:sz w:val="24"/>
          <w:szCs w:val="24"/>
          <w:highlight w:val="none"/>
        </w:rPr>
      </w:pPr>
      <w:r>
        <w:rPr>
          <w:rFonts w:hint="eastAsia" w:ascii="宋体" w:hAnsi="宋体"/>
          <w:sz w:val="24"/>
          <w:szCs w:val="24"/>
          <w:highlight w:val="none"/>
        </w:rPr>
        <w:t>营业执照或事业单位法人证书复印件</w:t>
      </w:r>
    </w:p>
    <w:p>
      <w:pPr>
        <w:spacing w:line="380" w:lineRule="exact"/>
        <w:ind w:left="420"/>
        <w:rPr>
          <w:rFonts w:hint="eastAsia" w:ascii="宋体" w:hAnsi="宋体"/>
          <w:sz w:val="24"/>
          <w:szCs w:val="24"/>
          <w:highlight w:val="none"/>
        </w:rPr>
      </w:pPr>
      <w:r>
        <w:rPr>
          <w:rFonts w:hint="eastAsia" w:ascii="宋体" w:hAnsi="宋体"/>
          <w:sz w:val="24"/>
          <w:szCs w:val="24"/>
          <w:highlight w:val="none"/>
        </w:rPr>
        <w:t>2、财务状况报告（或）资格承诺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3、依法缴纳税收凭据（或）资格承诺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4、依法缴纳社会保障资金凭据（或）资格承诺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5、具备履行合同所必需的设备和专业技术能力的书面声明</w:t>
      </w:r>
    </w:p>
    <w:p>
      <w:pPr>
        <w:spacing w:line="380" w:lineRule="exact"/>
        <w:ind w:left="420"/>
        <w:rPr>
          <w:rFonts w:hint="eastAsia" w:ascii="宋体" w:hAnsi="宋体"/>
          <w:sz w:val="24"/>
          <w:szCs w:val="24"/>
          <w:highlight w:val="none"/>
        </w:rPr>
      </w:pPr>
      <w:r>
        <w:rPr>
          <w:rFonts w:hint="eastAsia" w:ascii="宋体" w:hAnsi="宋体"/>
          <w:sz w:val="24"/>
          <w:szCs w:val="24"/>
          <w:highlight w:val="none"/>
        </w:rPr>
        <w:t>6、参加采购活动前三年内在经营活动中没有重大违法记录书面声明</w:t>
      </w:r>
    </w:p>
    <w:p>
      <w:pPr>
        <w:spacing w:line="380" w:lineRule="exact"/>
        <w:ind w:left="420"/>
        <w:rPr>
          <w:rFonts w:hint="eastAsia" w:ascii="宋体" w:hAnsi="宋体"/>
          <w:sz w:val="24"/>
          <w:szCs w:val="24"/>
          <w:highlight w:val="none"/>
        </w:rPr>
      </w:pPr>
      <w:r>
        <w:rPr>
          <w:rFonts w:hint="eastAsia" w:ascii="宋体" w:hAnsi="宋体"/>
          <w:sz w:val="24"/>
          <w:szCs w:val="24"/>
          <w:highlight w:val="none"/>
        </w:rPr>
        <w:t>7、信用信息查询结果</w:t>
      </w:r>
    </w:p>
    <w:p>
      <w:pPr>
        <w:spacing w:line="380" w:lineRule="exact"/>
        <w:ind w:left="420"/>
        <w:rPr>
          <w:rFonts w:hint="eastAsia" w:ascii="宋体" w:hAnsi="宋体"/>
          <w:sz w:val="24"/>
          <w:szCs w:val="24"/>
          <w:highlight w:val="none"/>
        </w:rPr>
      </w:pPr>
      <w:r>
        <w:rPr>
          <w:rFonts w:hint="eastAsia" w:ascii="宋体" w:hAnsi="宋体"/>
          <w:sz w:val="24"/>
          <w:szCs w:val="24"/>
          <w:highlight w:val="none"/>
        </w:rPr>
        <w:t>8、法定代表人授权书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9、竞价书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10、竞价一览表</w:t>
      </w:r>
    </w:p>
    <w:p>
      <w:pPr>
        <w:spacing w:line="380" w:lineRule="exact"/>
        <w:ind w:left="420"/>
        <w:rPr>
          <w:rFonts w:hint="eastAsia" w:ascii="宋体" w:hAnsi="宋体"/>
          <w:sz w:val="24"/>
          <w:szCs w:val="24"/>
          <w:highlight w:val="none"/>
        </w:rPr>
      </w:pPr>
      <w:r>
        <w:rPr>
          <w:rFonts w:hint="eastAsia" w:ascii="宋体" w:hAnsi="宋体"/>
          <w:sz w:val="24"/>
          <w:szCs w:val="24"/>
          <w:highlight w:val="none"/>
        </w:rPr>
        <w:t>11、技术和服务要求响应表</w:t>
      </w:r>
    </w:p>
    <w:p>
      <w:pPr>
        <w:spacing w:line="380" w:lineRule="exact"/>
        <w:ind w:left="420"/>
        <w:rPr>
          <w:rFonts w:hint="eastAsia" w:ascii="宋体" w:hAnsi="宋体"/>
          <w:sz w:val="24"/>
          <w:szCs w:val="24"/>
          <w:highlight w:val="none"/>
        </w:rPr>
      </w:pPr>
      <w:r>
        <w:rPr>
          <w:rFonts w:hint="eastAsia" w:ascii="宋体" w:hAnsi="宋体"/>
          <w:sz w:val="24"/>
          <w:szCs w:val="24"/>
          <w:highlight w:val="none"/>
        </w:rPr>
        <w:t>12、商务条件响应表</w:t>
      </w:r>
    </w:p>
    <w:p>
      <w:pPr>
        <w:spacing w:line="380" w:lineRule="exact"/>
        <w:ind w:left="420"/>
        <w:rPr>
          <w:rFonts w:hint="eastAsia" w:ascii="宋体" w:hAnsi="宋体"/>
          <w:sz w:val="24"/>
          <w:szCs w:val="24"/>
          <w:highlight w:val="none"/>
        </w:rPr>
      </w:pPr>
      <w:r>
        <w:rPr>
          <w:rFonts w:hint="eastAsia" w:ascii="宋体" w:hAnsi="宋体"/>
          <w:sz w:val="24"/>
          <w:szCs w:val="24"/>
          <w:highlight w:val="none"/>
        </w:rPr>
        <w:t>13、属于政府强制节能产品的证明材料（若有）</w:t>
      </w:r>
    </w:p>
    <w:p>
      <w:pPr>
        <w:spacing w:line="380" w:lineRule="exact"/>
        <w:ind w:left="420"/>
        <w:rPr>
          <w:rFonts w:hint="eastAsia" w:ascii="宋体" w:hAnsi="宋体"/>
          <w:sz w:val="24"/>
          <w:szCs w:val="24"/>
          <w:highlight w:val="none"/>
        </w:rPr>
      </w:pPr>
      <w:r>
        <w:rPr>
          <w:rFonts w:hint="eastAsia" w:ascii="宋体" w:hAnsi="宋体"/>
          <w:sz w:val="24"/>
          <w:szCs w:val="24"/>
          <w:highlight w:val="none"/>
        </w:rPr>
        <w:t>14、售后服务承诺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15、竞价人认为需提供的其他资料</w:t>
      </w:r>
    </w:p>
    <w:p>
      <w:pPr>
        <w:spacing w:line="380" w:lineRule="exact"/>
        <w:ind w:left="420"/>
        <w:rPr>
          <w:rFonts w:hint="eastAsia" w:ascii="宋体" w:hAnsi="宋体"/>
          <w:sz w:val="24"/>
          <w:szCs w:val="24"/>
          <w:highlight w:val="none"/>
        </w:rPr>
      </w:pPr>
      <w:r>
        <w:rPr>
          <w:rFonts w:hint="eastAsia" w:ascii="宋体" w:hAnsi="宋体"/>
          <w:sz w:val="24"/>
          <w:szCs w:val="24"/>
          <w:highlight w:val="none"/>
        </w:rPr>
        <w:t>16、网上竞价承诺书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17、网上竞价采购合同送达承诺书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18、代理服务费承诺书</w:t>
      </w:r>
    </w:p>
    <w:p>
      <w:pPr>
        <w:spacing w:line="380" w:lineRule="exact"/>
        <w:rPr>
          <w:rFonts w:hint="eastAsia" w:ascii="宋体" w:hAnsi="宋体" w:cs="宋体"/>
          <w:kern w:val="0"/>
          <w:sz w:val="24"/>
          <w:highlight w:val="none"/>
        </w:rPr>
      </w:pPr>
      <w:r>
        <w:rPr>
          <w:rFonts w:ascii="宋体" w:hAnsi="宋体" w:cs="宋体"/>
          <w:kern w:val="0"/>
          <w:sz w:val="24"/>
          <w:highlight w:val="none"/>
        </w:rPr>
        <w:br w:type="page"/>
      </w:r>
      <w:r>
        <w:rPr>
          <w:rFonts w:hint="eastAsia" w:ascii="宋体" w:hAnsi="宋体" w:cs="宋体"/>
          <w:kern w:val="0"/>
          <w:sz w:val="24"/>
          <w:highlight w:val="none"/>
        </w:rPr>
        <w:t>报价</w:t>
      </w:r>
      <w:r>
        <w:rPr>
          <w:rFonts w:ascii="宋体" w:hAnsi="宋体" w:cs="宋体"/>
          <w:kern w:val="0"/>
          <w:sz w:val="24"/>
          <w:highlight w:val="none"/>
        </w:rPr>
        <w:t>文件格式：</w:t>
      </w:r>
    </w:p>
    <w:p>
      <w:pPr>
        <w:spacing w:line="500" w:lineRule="atLeast"/>
        <w:rPr>
          <w:rFonts w:hint="eastAsia" w:ascii="宋体" w:hAnsi="宋体"/>
          <w:b/>
          <w:sz w:val="52"/>
          <w:szCs w:val="52"/>
          <w:highlight w:val="none"/>
        </w:rPr>
      </w:pPr>
    </w:p>
    <w:p>
      <w:pPr>
        <w:spacing w:line="500" w:lineRule="atLeast"/>
        <w:rPr>
          <w:rFonts w:hint="eastAsia" w:ascii="宋体" w:hAnsi="宋体"/>
          <w:b/>
          <w:sz w:val="52"/>
          <w:szCs w:val="52"/>
          <w:highlight w:val="none"/>
        </w:rPr>
      </w:pPr>
    </w:p>
    <w:p>
      <w:pPr>
        <w:spacing w:line="500" w:lineRule="atLeast"/>
        <w:jc w:val="center"/>
        <w:rPr>
          <w:rFonts w:hint="eastAsia" w:ascii="宋体" w:hAnsi="宋体"/>
          <w:b/>
          <w:bCs/>
          <w:sz w:val="24"/>
          <w:highlight w:val="none"/>
        </w:rPr>
      </w:pPr>
      <w:r>
        <w:rPr>
          <w:rFonts w:hint="eastAsia" w:ascii="宋体" w:hAnsi="宋体"/>
          <w:b/>
          <w:sz w:val="52"/>
          <w:szCs w:val="52"/>
          <w:highlight w:val="none"/>
        </w:rPr>
        <w:t>网上竞价报价文件</w:t>
      </w: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sz w:val="24"/>
          <w:highlight w:val="none"/>
        </w:rPr>
      </w:pP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项 目 编 号：</w:t>
      </w: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项 目 名 称：</w:t>
      </w: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竞价人名 称：</w:t>
      </w: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联系人及电话：</w:t>
      </w:r>
    </w:p>
    <w:p>
      <w:pPr>
        <w:spacing w:line="500" w:lineRule="atLeast"/>
        <w:ind w:firstLine="2108" w:firstLineChars="750"/>
        <w:rPr>
          <w:rFonts w:hint="eastAsia" w:ascii="宋体" w:hAnsi="宋体"/>
          <w:sz w:val="24"/>
          <w:highlight w:val="none"/>
        </w:rPr>
      </w:pPr>
      <w:r>
        <w:rPr>
          <w:rFonts w:hint="eastAsia" w:ascii="宋体" w:hAnsi="宋体"/>
          <w:b/>
          <w:bCs/>
          <w:sz w:val="28"/>
          <w:szCs w:val="21"/>
          <w:highlight w:val="none"/>
        </w:rPr>
        <w:t>日      期：</w:t>
      </w:r>
    </w:p>
    <w:p>
      <w:pPr>
        <w:jc w:val="left"/>
        <w:rPr>
          <w:rFonts w:hint="eastAsia" w:ascii="宋体" w:hAnsi="宋体" w:cs="宋体"/>
          <w:kern w:val="0"/>
          <w:sz w:val="24"/>
          <w:highlight w:val="none"/>
        </w:rPr>
      </w:pPr>
      <w:r>
        <w:rPr>
          <w:rFonts w:hint="eastAsia" w:ascii="宋体" w:hAnsi="宋体" w:cs="宋体"/>
          <w:b/>
          <w:kern w:val="0"/>
          <w:sz w:val="24"/>
          <w:highlight w:val="none"/>
        </w:rPr>
        <w:br w:type="page"/>
      </w:r>
      <w:r>
        <w:rPr>
          <w:rFonts w:hint="eastAsia" w:ascii="宋体" w:hAnsi="宋体" w:cs="宋体"/>
          <w:b/>
          <w:kern w:val="0"/>
          <w:sz w:val="24"/>
          <w:highlight w:val="none"/>
        </w:rPr>
        <w:t>附件1：</w:t>
      </w:r>
    </w:p>
    <w:p>
      <w:pPr>
        <w:jc w:val="center"/>
        <w:rPr>
          <w:rFonts w:hint="eastAsia" w:ascii="宋体" w:hAnsi="宋体"/>
          <w:b/>
          <w:bCs/>
          <w:sz w:val="28"/>
          <w:szCs w:val="28"/>
          <w:highlight w:val="none"/>
        </w:rPr>
      </w:pPr>
      <w:r>
        <w:rPr>
          <w:rFonts w:hint="eastAsia" w:ascii="宋体" w:hAnsi="宋体"/>
          <w:b/>
          <w:bCs/>
          <w:sz w:val="28"/>
          <w:szCs w:val="28"/>
          <w:highlight w:val="none"/>
        </w:rPr>
        <w:t>营业执照等证明文件</w:t>
      </w:r>
    </w:p>
    <w:p>
      <w:pPr>
        <w:ind w:firstLine="422" w:firstLineChars="200"/>
        <w:jc w:val="left"/>
        <w:rPr>
          <w:rFonts w:hint="eastAsia" w:ascii="宋体" w:hAnsi="宋体"/>
          <w:sz w:val="24"/>
          <w:szCs w:val="24"/>
          <w:highlight w:val="none"/>
        </w:rPr>
      </w:pPr>
      <w:bookmarkStart w:id="15" w:name="OLE_LINK1"/>
      <w:r>
        <w:rPr>
          <w:rFonts w:hint="eastAsia"/>
          <w:b/>
          <w:highlight w:val="none"/>
        </w:rPr>
        <w:t>竞价</w:t>
      </w:r>
      <w:r>
        <w:rPr>
          <w:b/>
          <w:highlight w:val="none"/>
        </w:rPr>
        <w:t>人为企业的，提供有效的营业执照复印件；</w:t>
      </w:r>
      <w:r>
        <w:rPr>
          <w:rFonts w:hint="eastAsia"/>
          <w:b/>
          <w:highlight w:val="none"/>
        </w:rPr>
        <w:t>竞价</w:t>
      </w:r>
      <w:r>
        <w:rPr>
          <w:b/>
          <w:highlight w:val="none"/>
        </w:rPr>
        <w:t>人为事业单位的，提供有效的事业单位法人证书复印件；</w:t>
      </w:r>
      <w:r>
        <w:rPr>
          <w:rFonts w:hint="eastAsia"/>
          <w:b/>
          <w:highlight w:val="none"/>
        </w:rPr>
        <w:t>竞价</w:t>
      </w:r>
      <w:r>
        <w:rPr>
          <w:b/>
          <w:highlight w:val="none"/>
        </w:rPr>
        <w:t>人为社会团体的，提供有效的社会团体法人登记证书复印件；</w:t>
      </w:r>
      <w:r>
        <w:rPr>
          <w:rFonts w:hint="eastAsia"/>
          <w:b/>
          <w:highlight w:val="none"/>
        </w:rPr>
        <w:t>竞价</w:t>
      </w:r>
      <w:r>
        <w:rPr>
          <w:b/>
          <w:highlight w:val="none"/>
        </w:rPr>
        <w:t>人为合伙企业、个体工商户的，提供有效的营业执照复印件；</w:t>
      </w:r>
      <w:r>
        <w:rPr>
          <w:rFonts w:hint="eastAsia"/>
          <w:b/>
          <w:highlight w:val="none"/>
        </w:rPr>
        <w:t>竞价</w:t>
      </w:r>
      <w:r>
        <w:rPr>
          <w:b/>
          <w:highlight w:val="none"/>
        </w:rPr>
        <w:t>人为非企业专业服务机构的，提供有效的执业许可证等证明材料复印件；</w:t>
      </w:r>
      <w:r>
        <w:rPr>
          <w:rFonts w:hint="eastAsia"/>
          <w:b/>
          <w:highlight w:val="none"/>
        </w:rPr>
        <w:t>竞价</w:t>
      </w:r>
      <w:r>
        <w:rPr>
          <w:b/>
          <w:highlight w:val="none"/>
        </w:rPr>
        <w:t>人为自然人的，提供有效的自然人身份证件复印件；其他</w:t>
      </w:r>
      <w:r>
        <w:rPr>
          <w:rFonts w:hint="eastAsia"/>
          <w:b/>
          <w:highlight w:val="none"/>
        </w:rPr>
        <w:t>竞价</w:t>
      </w:r>
      <w:r>
        <w:rPr>
          <w:b/>
          <w:highlight w:val="none"/>
        </w:rPr>
        <w:t>人应按照有关法律、法规和规章规定，提供有效的相应具体证照复印件。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pPr>
              <w:jc w:val="left"/>
              <w:rPr>
                <w:rFonts w:hint="eastAsia" w:ascii="宋体" w:hAnsi="宋体" w:cs="宋体"/>
                <w:b/>
                <w:kern w:val="0"/>
                <w:sz w:val="24"/>
                <w:highlight w:val="none"/>
              </w:rPr>
            </w:pPr>
          </w:p>
        </w:tc>
      </w:tr>
    </w:tbl>
    <w:p>
      <w:pPr>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br w:type="page"/>
      </w:r>
    </w:p>
    <w:p>
      <w:pPr>
        <w:jc w:val="left"/>
        <w:rPr>
          <w:rFonts w:hint="eastAsia" w:ascii="宋体" w:hAnsi="宋体" w:cs="宋体"/>
          <w:kern w:val="0"/>
          <w:sz w:val="24"/>
          <w:highlight w:val="none"/>
        </w:rPr>
      </w:pPr>
      <w:r>
        <w:rPr>
          <w:rFonts w:hint="eastAsia" w:ascii="宋体" w:hAnsi="宋体" w:cs="宋体"/>
          <w:b/>
          <w:kern w:val="0"/>
          <w:sz w:val="24"/>
          <w:highlight w:val="none"/>
        </w:rPr>
        <w:t>附件2：</w:t>
      </w:r>
    </w:p>
    <w:p>
      <w:pPr>
        <w:jc w:val="center"/>
        <w:rPr>
          <w:rFonts w:hint="eastAsia" w:ascii="宋体" w:hAnsi="宋体"/>
          <w:b/>
          <w:bCs/>
          <w:sz w:val="28"/>
          <w:szCs w:val="28"/>
          <w:highlight w:val="none"/>
        </w:rPr>
      </w:pPr>
      <w:r>
        <w:rPr>
          <w:rFonts w:hint="eastAsia" w:ascii="宋体" w:hAnsi="宋体"/>
          <w:b/>
          <w:bCs/>
          <w:sz w:val="28"/>
          <w:szCs w:val="28"/>
          <w:highlight w:val="none"/>
        </w:rPr>
        <w:t>财务状况报告</w:t>
      </w:r>
    </w:p>
    <w:p>
      <w:pPr>
        <w:ind w:firstLine="422" w:firstLineChars="200"/>
        <w:jc w:val="left"/>
        <w:rPr>
          <w:rFonts w:hint="eastAsia" w:ascii="宋体" w:hAnsi="宋体"/>
          <w:sz w:val="24"/>
          <w:szCs w:val="24"/>
          <w:highlight w:val="none"/>
        </w:rPr>
      </w:pPr>
      <w:r>
        <w:rPr>
          <w:rFonts w:hint="eastAsia"/>
          <w:b/>
          <w:highlight w:val="none"/>
        </w:rPr>
        <w:t>竞价人</w:t>
      </w:r>
      <w:r>
        <w:rPr>
          <w:b/>
          <w:highlight w:val="none"/>
        </w:rPr>
        <w:t>提供的财务报告复印件（成立年限按照竞价截止时间推算）应符合下列规定： a.成立年限满1年及以上的</w:t>
      </w:r>
      <w:r>
        <w:rPr>
          <w:rFonts w:hint="eastAsia"/>
          <w:b/>
          <w:highlight w:val="none"/>
        </w:rPr>
        <w:t>竞价人</w:t>
      </w:r>
      <w:r>
        <w:rPr>
          <w:b/>
          <w:highlight w:val="none"/>
        </w:rPr>
        <w:t>，提供经审计的上一年度的年度财务报告。 b.成立年限满半年但不足1年的</w:t>
      </w:r>
      <w:r>
        <w:rPr>
          <w:rFonts w:hint="eastAsia"/>
          <w:b/>
          <w:highlight w:val="none"/>
        </w:rPr>
        <w:t>竞价人</w:t>
      </w:r>
      <w:r>
        <w:rPr>
          <w:b/>
          <w:highlight w:val="none"/>
        </w:rPr>
        <w:t>，提供该半年度中任一季度的季度财务报告或该半年度的半年度财务报告。 c.无法按照以上a、b项规定提供财务报告复印件的</w:t>
      </w:r>
      <w:r>
        <w:rPr>
          <w:rFonts w:hint="eastAsia"/>
          <w:b/>
          <w:highlight w:val="none"/>
        </w:rPr>
        <w:t>竞价人</w:t>
      </w:r>
      <w:r>
        <w:rPr>
          <w:b/>
          <w:highlight w:val="none"/>
        </w:rPr>
        <w:t>（包括但不限于：成立年限满1年及以上的</w:t>
      </w:r>
      <w:r>
        <w:rPr>
          <w:rFonts w:hint="eastAsia"/>
          <w:b/>
          <w:highlight w:val="none"/>
        </w:rPr>
        <w:t>竞价人</w:t>
      </w:r>
      <w:r>
        <w:rPr>
          <w:b/>
          <w:highlight w:val="none"/>
        </w:rPr>
        <w:t>、成立年限满半年但不足1年的</w:t>
      </w:r>
      <w:r>
        <w:rPr>
          <w:rFonts w:hint="eastAsia"/>
          <w:b/>
          <w:highlight w:val="none"/>
        </w:rPr>
        <w:t>竞价人</w:t>
      </w:r>
      <w:r>
        <w:rPr>
          <w:b/>
          <w:highlight w:val="none"/>
        </w:rPr>
        <w:t>、成立年限不足半年的</w:t>
      </w:r>
      <w:r>
        <w:rPr>
          <w:rFonts w:hint="eastAsia"/>
          <w:b/>
          <w:highlight w:val="none"/>
        </w:rPr>
        <w:t>竞价人</w:t>
      </w:r>
      <w:r>
        <w:rPr>
          <w:b/>
          <w:highlight w:val="none"/>
        </w:rPr>
        <w:t>），应选择提供资信证明复印件。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pPr>
              <w:jc w:val="left"/>
              <w:rPr>
                <w:rFonts w:hint="eastAsia" w:ascii="宋体" w:hAnsi="宋体" w:cs="宋体"/>
                <w:b/>
                <w:kern w:val="0"/>
                <w:sz w:val="24"/>
                <w:highlight w:val="none"/>
              </w:rPr>
            </w:pPr>
          </w:p>
        </w:tc>
      </w:tr>
    </w:tbl>
    <w:p>
      <w:pPr>
        <w:jc w:val="center"/>
        <w:rPr>
          <w:rFonts w:hint="eastAsia" w:ascii="宋体" w:hAnsi="宋体" w:cs="宋体"/>
          <w:b/>
          <w:kern w:val="0"/>
          <w:sz w:val="24"/>
          <w:highlight w:val="none"/>
        </w:rPr>
      </w:pPr>
      <w:r>
        <w:rPr>
          <w:rFonts w:hint="eastAsia" w:ascii="宋体" w:hAnsi="宋体" w:cs="宋体"/>
          <w:b/>
          <w:kern w:val="0"/>
          <w:sz w:val="24"/>
          <w:highlight w:val="none"/>
        </w:rPr>
        <w:br w:type="page"/>
      </w:r>
    </w:p>
    <w:p>
      <w:pPr>
        <w:spacing w:line="480" w:lineRule="auto"/>
        <w:ind w:firstLine="482" w:firstLineChars="200"/>
        <w:jc w:val="left"/>
        <w:rPr>
          <w:rFonts w:hint="eastAsia" w:ascii="宋体" w:hAnsi="宋体"/>
          <w:sz w:val="24"/>
          <w:szCs w:val="24"/>
          <w:highlight w:val="none"/>
        </w:rPr>
      </w:pPr>
      <w:r>
        <w:rPr>
          <w:rFonts w:hint="eastAsia" w:ascii="宋体" w:hAnsi="宋体" w:cs="宋体"/>
          <w:b/>
          <w:kern w:val="0"/>
          <w:sz w:val="24"/>
          <w:highlight w:val="none"/>
        </w:rPr>
        <w:t>附件3：</w:t>
      </w:r>
    </w:p>
    <w:p>
      <w:pPr>
        <w:jc w:val="center"/>
        <w:rPr>
          <w:rFonts w:hint="eastAsia" w:ascii="宋体" w:hAnsi="宋体"/>
          <w:b/>
          <w:bCs/>
          <w:sz w:val="28"/>
          <w:szCs w:val="28"/>
          <w:highlight w:val="none"/>
        </w:rPr>
      </w:pPr>
      <w:r>
        <w:rPr>
          <w:rFonts w:hint="eastAsia" w:ascii="宋体" w:hAnsi="宋体"/>
          <w:b/>
          <w:bCs/>
          <w:sz w:val="28"/>
          <w:szCs w:val="28"/>
          <w:highlight w:val="none"/>
        </w:rPr>
        <w:t>依法缴纳税收凭据</w:t>
      </w:r>
    </w:p>
    <w:p>
      <w:pPr>
        <w:ind w:firstLine="422" w:firstLineChars="200"/>
        <w:jc w:val="left"/>
        <w:rPr>
          <w:b/>
          <w:highlight w:val="none"/>
        </w:rPr>
      </w:pPr>
      <w:r>
        <w:rPr>
          <w:rFonts w:hint="eastAsia"/>
          <w:b/>
          <w:highlight w:val="none"/>
        </w:rPr>
        <w:t>竞价人</w:t>
      </w:r>
      <w:r>
        <w:rPr>
          <w:b/>
          <w:highlight w:val="none"/>
        </w:rPr>
        <w:t>提供的税收缴纳凭据复印件应符合下列规定： a.竞价截止时间前（不含竞价截止时间的当月）已依法缴纳税收的</w:t>
      </w:r>
      <w:r>
        <w:rPr>
          <w:rFonts w:hint="eastAsia"/>
          <w:b/>
          <w:highlight w:val="none"/>
        </w:rPr>
        <w:t>竞价人</w:t>
      </w:r>
      <w:r>
        <w:rPr>
          <w:b/>
          <w:highlight w:val="none"/>
        </w:rPr>
        <w:t>，提供竞价截止时间前六个月（不含竞价截止时间的当月）中任一月份的税收缴纳凭据复印件。 b.竞价截止时间的当月成立的</w:t>
      </w:r>
      <w:r>
        <w:rPr>
          <w:rFonts w:hint="eastAsia"/>
          <w:b/>
          <w:highlight w:val="none"/>
        </w:rPr>
        <w:t>竞价人</w:t>
      </w:r>
      <w:r>
        <w:rPr>
          <w:b/>
          <w:highlight w:val="none"/>
        </w:rPr>
        <w:t>，视同满足本项资格条件要求。 c.若为依法免税范围的</w:t>
      </w:r>
      <w:r>
        <w:rPr>
          <w:rFonts w:hint="eastAsia"/>
          <w:b/>
          <w:highlight w:val="none"/>
        </w:rPr>
        <w:t>竞价人</w:t>
      </w:r>
      <w:r>
        <w:rPr>
          <w:b/>
          <w:highlight w:val="none"/>
        </w:rPr>
        <w:t>，提供依法免税证明材料的，视同满足本项资格条件要求。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pPr>
              <w:jc w:val="left"/>
              <w:rPr>
                <w:rFonts w:hint="eastAsia" w:ascii="宋体" w:hAnsi="宋体" w:cs="宋体"/>
                <w:b/>
                <w:kern w:val="0"/>
                <w:sz w:val="24"/>
                <w:highlight w:val="none"/>
              </w:rPr>
            </w:pPr>
          </w:p>
        </w:tc>
      </w:tr>
    </w:tbl>
    <w:p>
      <w:pPr>
        <w:jc w:val="center"/>
        <w:rPr>
          <w:rFonts w:hint="eastAsia" w:ascii="宋体" w:hAnsi="宋体" w:cs="宋体"/>
          <w:b/>
          <w:kern w:val="0"/>
          <w:sz w:val="24"/>
          <w:highlight w:val="none"/>
        </w:rPr>
      </w:pPr>
      <w:r>
        <w:rPr>
          <w:rFonts w:hint="eastAsia" w:ascii="宋体" w:hAnsi="宋体" w:cs="宋体"/>
          <w:b/>
          <w:bCs/>
          <w:sz w:val="32"/>
          <w:szCs w:val="32"/>
          <w:highlight w:val="none"/>
        </w:rPr>
        <w:br w:type="page"/>
      </w:r>
    </w:p>
    <w:p>
      <w:pPr>
        <w:spacing w:line="440" w:lineRule="exact"/>
        <w:rPr>
          <w:rFonts w:hint="eastAsia" w:ascii="宋体" w:hAnsi="宋体"/>
          <w:sz w:val="24"/>
          <w:szCs w:val="24"/>
          <w:highlight w:val="none"/>
        </w:rPr>
      </w:pPr>
      <w:r>
        <w:rPr>
          <w:rFonts w:hint="eastAsia" w:ascii="宋体" w:hAnsi="宋体" w:cs="宋体"/>
          <w:b/>
          <w:kern w:val="0"/>
          <w:sz w:val="24"/>
          <w:highlight w:val="none"/>
        </w:rPr>
        <w:t>附件4：</w:t>
      </w:r>
    </w:p>
    <w:p>
      <w:pPr>
        <w:jc w:val="center"/>
        <w:rPr>
          <w:rFonts w:hint="eastAsia" w:ascii="宋体" w:hAnsi="宋体"/>
          <w:b/>
          <w:bCs/>
          <w:sz w:val="28"/>
          <w:szCs w:val="28"/>
          <w:highlight w:val="none"/>
        </w:rPr>
      </w:pPr>
      <w:r>
        <w:rPr>
          <w:rFonts w:hint="eastAsia" w:ascii="宋体" w:hAnsi="宋体"/>
          <w:b/>
          <w:bCs/>
          <w:sz w:val="28"/>
          <w:szCs w:val="28"/>
          <w:highlight w:val="none"/>
        </w:rPr>
        <w:t>依法缴纳社会保障资金凭据</w:t>
      </w:r>
    </w:p>
    <w:p>
      <w:pPr>
        <w:jc w:val="left"/>
        <w:rPr>
          <w:rFonts w:hint="eastAsia" w:ascii="宋体" w:hAnsi="宋体"/>
          <w:highlight w:val="none"/>
        </w:rPr>
      </w:pPr>
      <w:r>
        <w:rPr>
          <w:rFonts w:hint="eastAsia"/>
          <w:b/>
          <w:highlight w:val="none"/>
        </w:rPr>
        <w:t xml:space="preserve">    竞价人</w:t>
      </w:r>
      <w:r>
        <w:rPr>
          <w:b/>
          <w:highlight w:val="none"/>
        </w:rPr>
        <w:t>提供的社会保障资金缴纳凭据复印件应符合下列规定： a.竞价截止时间前（不含竞价截止时间的当月）已依法缴纳社会保障资金的</w:t>
      </w:r>
      <w:r>
        <w:rPr>
          <w:rFonts w:hint="eastAsia"/>
          <w:b/>
          <w:highlight w:val="none"/>
        </w:rPr>
        <w:t>竞价人</w:t>
      </w:r>
      <w:r>
        <w:rPr>
          <w:b/>
          <w:highlight w:val="none"/>
        </w:rPr>
        <w:t>，提供竞价截止时间前六个月（不含竞价截止时间的当月）中任一月份的社会保障资金缴纳凭据复印件。 b.竞价截止时间的当月成立的</w:t>
      </w:r>
      <w:r>
        <w:rPr>
          <w:rFonts w:hint="eastAsia"/>
          <w:b/>
          <w:highlight w:val="none"/>
        </w:rPr>
        <w:t>竞价人</w:t>
      </w:r>
      <w:r>
        <w:rPr>
          <w:b/>
          <w:highlight w:val="none"/>
        </w:rPr>
        <w:t>，视同满足本项资格条件要求。 c.若为依法不需要缴纳或暂缓缴纳社会保障资金的</w:t>
      </w:r>
      <w:r>
        <w:rPr>
          <w:rFonts w:hint="eastAsia"/>
          <w:b/>
          <w:highlight w:val="none"/>
        </w:rPr>
        <w:t>竞价人</w:t>
      </w:r>
      <w:r>
        <w:rPr>
          <w:b/>
          <w:highlight w:val="none"/>
        </w:rPr>
        <w:t>，提供依法不需要缴纳或暂缓缴纳社会保障资金证明材料的，视同满足本项资格条件要求。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pPr>
              <w:jc w:val="left"/>
              <w:rPr>
                <w:rFonts w:hint="eastAsia" w:ascii="宋体" w:hAnsi="宋体" w:cs="宋体"/>
                <w:b/>
                <w:kern w:val="0"/>
                <w:sz w:val="24"/>
                <w:highlight w:val="none"/>
              </w:rPr>
            </w:pPr>
          </w:p>
        </w:tc>
      </w:tr>
    </w:tbl>
    <w:p>
      <w:pPr>
        <w:jc w:val="center"/>
        <w:rPr>
          <w:rFonts w:hint="eastAsia" w:ascii="宋体" w:hAnsi="宋体" w:cs="宋体"/>
          <w:b/>
          <w:kern w:val="0"/>
          <w:sz w:val="24"/>
          <w:highlight w:val="none"/>
        </w:rPr>
      </w:pPr>
      <w:r>
        <w:rPr>
          <w:rFonts w:hint="eastAsia" w:ascii="宋体" w:hAnsi="宋体" w:cs="宋体"/>
          <w:b/>
          <w:kern w:val="0"/>
          <w:sz w:val="24"/>
          <w:highlight w:val="none"/>
        </w:rPr>
        <w:br w:type="page"/>
      </w:r>
    </w:p>
    <w:p>
      <w:pPr>
        <w:spacing w:line="440" w:lineRule="exact"/>
        <w:rPr>
          <w:rFonts w:hint="eastAsia" w:ascii="宋体" w:hAnsi="宋体"/>
          <w:sz w:val="24"/>
          <w:szCs w:val="24"/>
          <w:highlight w:val="none"/>
        </w:rPr>
      </w:pPr>
      <w:r>
        <w:rPr>
          <w:rFonts w:hint="eastAsia" w:ascii="宋体" w:hAnsi="宋体" w:cs="宋体"/>
          <w:b/>
          <w:kern w:val="0"/>
          <w:sz w:val="24"/>
          <w:highlight w:val="none"/>
        </w:rPr>
        <w:t>附件5：</w:t>
      </w:r>
    </w:p>
    <w:p>
      <w:pPr>
        <w:jc w:val="center"/>
        <w:rPr>
          <w:rFonts w:hint="eastAsia" w:ascii="宋体" w:hAnsi="宋体"/>
          <w:b/>
          <w:bCs/>
          <w:sz w:val="28"/>
          <w:szCs w:val="28"/>
          <w:highlight w:val="none"/>
        </w:rPr>
      </w:pPr>
    </w:p>
    <w:p>
      <w:pPr>
        <w:jc w:val="center"/>
        <w:rPr>
          <w:rFonts w:hint="eastAsia" w:ascii="宋体" w:hAnsi="宋体"/>
          <w:b/>
          <w:bCs/>
          <w:sz w:val="28"/>
          <w:szCs w:val="28"/>
          <w:highlight w:val="none"/>
        </w:rPr>
      </w:pPr>
      <w:r>
        <w:rPr>
          <w:rFonts w:hint="eastAsia" w:ascii="宋体" w:hAnsi="宋体"/>
          <w:b/>
          <w:bCs/>
          <w:sz w:val="28"/>
          <w:szCs w:val="28"/>
          <w:highlight w:val="none"/>
        </w:rPr>
        <w:t>具备履行合同所必需的设备和专业技术能力的书面声明</w:t>
      </w:r>
    </w:p>
    <w:p>
      <w:pPr>
        <w:spacing w:line="440" w:lineRule="exact"/>
        <w:rPr>
          <w:rFonts w:hint="eastAsia" w:ascii="宋体" w:hAnsi="宋体"/>
          <w:sz w:val="24"/>
          <w:szCs w:val="24"/>
          <w:highlight w:val="none"/>
        </w:rPr>
      </w:pPr>
    </w:p>
    <w:p>
      <w:pPr>
        <w:pStyle w:val="18"/>
        <w:widowControl/>
        <w:spacing w:before="0" w:beforeAutospacing="0" w:after="150" w:afterAutospacing="0"/>
        <w:rPr>
          <w:rFonts w:hint="eastAsia" w:ascii="宋体" w:hAnsi="宋体"/>
          <w:szCs w:val="24"/>
          <w:highlight w:val="none"/>
        </w:rPr>
      </w:pPr>
      <w:r>
        <w:rPr>
          <w:rFonts w:hint="eastAsia" w:ascii="宋体" w:hAnsi="宋体" w:cs="宋体"/>
          <w:szCs w:val="24"/>
          <w:highlight w:val="none"/>
        </w:rPr>
        <w:t>致：</w:t>
      </w:r>
      <w:r>
        <w:rPr>
          <w:rFonts w:hint="eastAsia" w:ascii="宋体" w:hAnsi="宋体" w:cs="宋体"/>
          <w:szCs w:val="24"/>
          <w:highlight w:val="none"/>
          <w:u w:val="single"/>
        </w:rPr>
        <w:t>                     </w:t>
      </w:r>
    </w:p>
    <w:p>
      <w:pPr>
        <w:pStyle w:val="18"/>
        <w:widowControl/>
        <w:spacing w:before="0" w:beforeAutospacing="0" w:after="150" w:afterAutospacing="0"/>
        <w:ind w:firstLine="420"/>
        <w:rPr>
          <w:rFonts w:hint="eastAsia" w:ascii="宋体" w:hAnsi="宋体"/>
          <w:szCs w:val="24"/>
          <w:highlight w:val="none"/>
        </w:rPr>
      </w:pPr>
      <w:r>
        <w:rPr>
          <w:rFonts w:hint="eastAsia" w:ascii="宋体" w:hAnsi="宋体" w:cs="宋体"/>
          <w:szCs w:val="24"/>
          <w:highlight w:val="none"/>
        </w:rPr>
        <w:t>我方具备履行合同所必需的设备和专业技术能力，否则产生不利后果由我方承担责任。</w:t>
      </w:r>
    </w:p>
    <w:p>
      <w:pPr>
        <w:pStyle w:val="18"/>
        <w:widowControl/>
        <w:spacing w:before="0" w:beforeAutospacing="0" w:after="150" w:afterAutospacing="0"/>
        <w:ind w:firstLine="420"/>
        <w:rPr>
          <w:rFonts w:hint="eastAsia" w:ascii="宋体" w:hAnsi="宋体"/>
          <w:szCs w:val="24"/>
          <w:highlight w:val="none"/>
        </w:rPr>
      </w:pPr>
      <w:r>
        <w:rPr>
          <w:rFonts w:hint="eastAsia" w:ascii="宋体" w:hAnsi="宋体" w:cs="宋体"/>
          <w:szCs w:val="24"/>
          <w:highlight w:val="none"/>
        </w:rPr>
        <w:t>特此声明。</w:t>
      </w:r>
    </w:p>
    <w:p>
      <w:pPr>
        <w:spacing w:line="460" w:lineRule="exact"/>
        <w:rPr>
          <w:rFonts w:hint="eastAsia" w:ascii="宋体" w:hAnsi="宋体" w:cs="宋体"/>
          <w:kern w:val="0"/>
          <w:sz w:val="24"/>
          <w:szCs w:val="24"/>
          <w:highlight w:val="none"/>
        </w:rPr>
      </w:pPr>
    </w:p>
    <w:p>
      <w:pPr>
        <w:spacing w:line="460" w:lineRule="exact"/>
        <w:rPr>
          <w:rFonts w:hint="eastAsia" w:ascii="宋体" w:hAnsi="宋体" w:cs="宋体"/>
          <w:kern w:val="0"/>
          <w:sz w:val="24"/>
          <w:szCs w:val="24"/>
          <w:highlight w:val="none"/>
        </w:rPr>
      </w:pPr>
      <w:r>
        <w:rPr>
          <w:rFonts w:hint="eastAsia" w:ascii="宋体" w:hAnsi="宋体" w:cs="宋体"/>
          <w:kern w:val="0"/>
          <w:sz w:val="24"/>
          <w:szCs w:val="24"/>
          <w:highlight w:val="none"/>
        </w:rPr>
        <w:t>竞价人名称：</w:t>
      </w:r>
      <w:r>
        <w:rPr>
          <w:rFonts w:hint="eastAsia" w:ascii="宋体" w:hAnsi="宋体" w:cs="宋体"/>
          <w:kern w:val="0"/>
          <w:sz w:val="24"/>
          <w:szCs w:val="24"/>
          <w:highlight w:val="none"/>
          <w:u w:val="single"/>
        </w:rPr>
        <w:t>（全称并加盖公章）</w:t>
      </w:r>
    </w:p>
    <w:p>
      <w:pPr>
        <w:spacing w:line="460" w:lineRule="exact"/>
        <w:rPr>
          <w:rFonts w:hint="eastAsia" w:ascii="宋体" w:hAnsi="宋体" w:cs="宋体"/>
          <w:kern w:val="0"/>
          <w:sz w:val="24"/>
          <w:szCs w:val="24"/>
          <w:highlight w:val="none"/>
          <w:u w:val="single"/>
        </w:rPr>
      </w:pPr>
      <w:r>
        <w:rPr>
          <w:rFonts w:hint="eastAsia" w:ascii="宋体" w:hAnsi="宋体" w:cs="宋体"/>
          <w:kern w:val="0"/>
          <w:sz w:val="24"/>
          <w:szCs w:val="24"/>
          <w:highlight w:val="none"/>
        </w:rPr>
        <w:t>电话： 传真：</w:t>
      </w:r>
    </w:p>
    <w:p>
      <w:pPr>
        <w:spacing w:line="460" w:lineRule="exact"/>
        <w:rPr>
          <w:rFonts w:hint="eastAsia" w:ascii="宋体" w:hAnsi="宋体" w:cs="宋体"/>
          <w:kern w:val="0"/>
          <w:sz w:val="24"/>
          <w:szCs w:val="24"/>
          <w:highlight w:val="none"/>
        </w:rPr>
      </w:pPr>
      <w:r>
        <w:rPr>
          <w:rFonts w:hint="eastAsia" w:ascii="宋体" w:hAnsi="宋体" w:cs="宋体"/>
          <w:kern w:val="0"/>
          <w:sz w:val="24"/>
          <w:szCs w:val="24"/>
          <w:highlight w:val="none"/>
        </w:rPr>
        <w:t>竞价人法定代表人（或授权代表）签字：</w:t>
      </w:r>
    </w:p>
    <w:p>
      <w:pPr>
        <w:widowControl/>
        <w:spacing w:line="360" w:lineRule="auto"/>
        <w:jc w:val="left"/>
        <w:rPr>
          <w:rFonts w:hint="eastAsia" w:ascii="宋体" w:hAnsi="宋体" w:cs="宋体"/>
          <w:kern w:val="0"/>
          <w:sz w:val="24"/>
          <w:szCs w:val="24"/>
          <w:highlight w:val="none"/>
          <w:u w:val="single"/>
        </w:rPr>
      </w:pPr>
      <w:r>
        <w:rPr>
          <w:rFonts w:hint="eastAsia" w:ascii="宋体" w:hAnsi="宋体" w:cs="宋体"/>
          <w:kern w:val="0"/>
          <w:sz w:val="24"/>
          <w:szCs w:val="24"/>
          <w:highlight w:val="none"/>
        </w:rPr>
        <w:t>日期：年月日</w:t>
      </w: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sz w:val="24"/>
          <w:szCs w:val="24"/>
          <w:highlight w:val="none"/>
        </w:rPr>
      </w:pPr>
      <w:r>
        <w:rPr>
          <w:rFonts w:hint="eastAsia" w:ascii="宋体" w:hAnsi="宋体" w:cs="宋体"/>
          <w:b/>
          <w:kern w:val="0"/>
          <w:sz w:val="24"/>
          <w:highlight w:val="none"/>
        </w:rPr>
        <w:t>附件6：</w:t>
      </w:r>
    </w:p>
    <w:p>
      <w:pPr>
        <w:jc w:val="center"/>
        <w:rPr>
          <w:rFonts w:hint="eastAsia" w:ascii="宋体" w:hAnsi="宋体"/>
          <w:b/>
          <w:bCs/>
          <w:sz w:val="28"/>
          <w:szCs w:val="28"/>
          <w:highlight w:val="none"/>
        </w:rPr>
      </w:pPr>
    </w:p>
    <w:p>
      <w:pPr>
        <w:jc w:val="center"/>
        <w:rPr>
          <w:rFonts w:hint="eastAsia" w:ascii="宋体" w:hAnsi="宋体"/>
          <w:b/>
          <w:bCs/>
          <w:sz w:val="28"/>
          <w:szCs w:val="28"/>
          <w:highlight w:val="none"/>
        </w:rPr>
      </w:pPr>
      <w:r>
        <w:rPr>
          <w:rFonts w:hint="eastAsia" w:ascii="宋体" w:hAnsi="宋体"/>
          <w:b/>
          <w:bCs/>
          <w:sz w:val="28"/>
          <w:szCs w:val="28"/>
          <w:highlight w:val="none"/>
        </w:rPr>
        <w:t>参加采购活动前三年内在经营活动中没有重大违法记录书面声明</w:t>
      </w:r>
    </w:p>
    <w:p>
      <w:pPr>
        <w:pStyle w:val="18"/>
        <w:widowControl/>
        <w:rPr>
          <w:rFonts w:hint="eastAsia" w:ascii="宋体" w:hAnsi="宋体"/>
          <w:szCs w:val="24"/>
          <w:highlight w:val="none"/>
        </w:rPr>
      </w:pPr>
      <w:r>
        <w:rPr>
          <w:rFonts w:hint="eastAsia" w:ascii="宋体" w:hAnsi="宋体" w:cs="宋体"/>
          <w:szCs w:val="24"/>
          <w:highlight w:val="none"/>
        </w:rPr>
        <w:t>致：</w:t>
      </w:r>
      <w:r>
        <w:rPr>
          <w:rFonts w:hint="eastAsia" w:ascii="宋体" w:hAnsi="宋体" w:cs="宋体"/>
          <w:szCs w:val="24"/>
          <w:highlight w:val="none"/>
          <w:u w:val="single"/>
        </w:rPr>
        <w:t>                     </w:t>
      </w:r>
    </w:p>
    <w:p>
      <w:pPr>
        <w:pStyle w:val="18"/>
        <w:widowControl/>
        <w:ind w:firstLine="420"/>
        <w:rPr>
          <w:rFonts w:hint="eastAsia" w:ascii="宋体" w:hAnsi="宋体"/>
          <w:szCs w:val="24"/>
          <w:highlight w:val="none"/>
        </w:rPr>
      </w:pPr>
      <w:r>
        <w:rPr>
          <w:rFonts w:hint="eastAsia" w:ascii="宋体" w:hAnsi="宋体" w:cs="宋体"/>
          <w:szCs w:val="24"/>
          <w:highlight w:val="none"/>
        </w:rPr>
        <w:t>参加采购活动前三年内，我方在经营活动中没有重大违法记录，也无行贿犯罪记录，否则产生不利后果由我方承担责任。</w:t>
      </w:r>
    </w:p>
    <w:p>
      <w:pPr>
        <w:pStyle w:val="18"/>
        <w:widowControl/>
        <w:ind w:firstLine="420"/>
        <w:rPr>
          <w:rFonts w:hint="eastAsia" w:ascii="宋体" w:hAnsi="宋体"/>
          <w:szCs w:val="24"/>
          <w:highlight w:val="none"/>
        </w:rPr>
      </w:pPr>
      <w:r>
        <w:rPr>
          <w:rFonts w:hint="eastAsia" w:ascii="宋体" w:hAnsi="宋体" w:cs="宋体"/>
          <w:szCs w:val="24"/>
          <w:highlight w:val="none"/>
        </w:rPr>
        <w:t>特此声明。</w:t>
      </w:r>
    </w:p>
    <w:p>
      <w:pPr>
        <w:spacing w:line="460" w:lineRule="exact"/>
        <w:rPr>
          <w:rFonts w:hint="eastAsia" w:ascii="宋体" w:hAnsi="宋体" w:cs="宋体"/>
          <w:kern w:val="0"/>
          <w:sz w:val="24"/>
          <w:highlight w:val="none"/>
        </w:rPr>
      </w:pPr>
      <w:r>
        <w:rPr>
          <w:rFonts w:hint="eastAsia" w:ascii="宋体" w:hAnsi="宋体" w:cs="宋体"/>
          <w:kern w:val="0"/>
          <w:sz w:val="24"/>
          <w:highlight w:val="none"/>
        </w:rPr>
        <w:t>竞价人名称：</w:t>
      </w:r>
      <w:r>
        <w:rPr>
          <w:rFonts w:hint="eastAsia" w:ascii="宋体" w:hAnsi="宋体" w:cs="宋体"/>
          <w:kern w:val="0"/>
          <w:sz w:val="24"/>
          <w:highlight w:val="none"/>
          <w:u w:val="single"/>
        </w:rPr>
        <w:t>（全称并加盖公章）</w:t>
      </w:r>
    </w:p>
    <w:p>
      <w:pPr>
        <w:spacing w:line="460" w:lineRule="exact"/>
        <w:rPr>
          <w:rFonts w:hint="eastAsia" w:ascii="宋体" w:hAnsi="宋体" w:cs="宋体"/>
          <w:kern w:val="0"/>
          <w:sz w:val="24"/>
          <w:highlight w:val="none"/>
          <w:u w:val="single"/>
        </w:rPr>
      </w:pPr>
      <w:r>
        <w:rPr>
          <w:rFonts w:hint="eastAsia" w:ascii="宋体" w:hAnsi="宋体" w:cs="宋体"/>
          <w:kern w:val="0"/>
          <w:sz w:val="24"/>
          <w:highlight w:val="none"/>
        </w:rPr>
        <w:t>电话： 传真：</w:t>
      </w:r>
    </w:p>
    <w:p>
      <w:pPr>
        <w:spacing w:line="460" w:lineRule="exact"/>
        <w:rPr>
          <w:rFonts w:hint="eastAsia" w:ascii="宋体" w:hAnsi="宋体" w:cs="宋体"/>
          <w:kern w:val="0"/>
          <w:sz w:val="24"/>
          <w:highlight w:val="none"/>
        </w:rPr>
      </w:pPr>
      <w:r>
        <w:rPr>
          <w:rFonts w:hint="eastAsia" w:ascii="宋体" w:hAnsi="宋体" w:cs="宋体"/>
          <w:kern w:val="0"/>
          <w:sz w:val="24"/>
          <w:highlight w:val="none"/>
        </w:rPr>
        <w:t>竞价人法定代表人（或授权代表）签字：</w:t>
      </w:r>
    </w:p>
    <w:p>
      <w:pPr>
        <w:widowControl/>
        <w:spacing w:line="360" w:lineRule="auto"/>
        <w:jc w:val="left"/>
        <w:rPr>
          <w:rFonts w:hint="eastAsia" w:ascii="宋体" w:hAnsi="宋体" w:cs="宋体"/>
          <w:kern w:val="0"/>
          <w:sz w:val="24"/>
          <w:highlight w:val="none"/>
          <w:u w:val="single"/>
        </w:rPr>
      </w:pPr>
      <w:r>
        <w:rPr>
          <w:rFonts w:hint="eastAsia" w:ascii="宋体" w:hAnsi="宋体" w:cs="宋体"/>
          <w:kern w:val="0"/>
          <w:sz w:val="24"/>
          <w:highlight w:val="none"/>
        </w:rPr>
        <w:t>日期：年月日</w:t>
      </w:r>
    </w:p>
    <w:p>
      <w:pPr>
        <w:spacing w:line="440" w:lineRule="exact"/>
        <w:rPr>
          <w:rFonts w:hint="eastAsia" w:ascii="宋体" w:hAnsi="宋体" w:cs="宋体"/>
          <w:b/>
          <w:kern w:val="0"/>
          <w:sz w:val="24"/>
          <w:highlight w:val="none"/>
        </w:rPr>
      </w:pPr>
    </w:p>
    <w:p>
      <w:pPr>
        <w:spacing w:line="440" w:lineRule="exact"/>
        <w:rPr>
          <w:rFonts w:hint="eastAsia" w:ascii="宋体" w:hAnsi="宋体"/>
          <w:sz w:val="24"/>
          <w:szCs w:val="24"/>
          <w:highlight w:val="none"/>
        </w:rPr>
      </w:pPr>
      <w:r>
        <w:rPr>
          <w:rFonts w:ascii="宋体" w:hAnsi="宋体" w:cs="宋体"/>
          <w:b/>
          <w:kern w:val="0"/>
          <w:sz w:val="24"/>
          <w:highlight w:val="none"/>
        </w:rPr>
        <w:br w:type="page"/>
      </w:r>
      <w:r>
        <w:rPr>
          <w:rFonts w:hint="eastAsia" w:ascii="宋体" w:hAnsi="宋体" w:cs="宋体"/>
          <w:b/>
          <w:kern w:val="0"/>
          <w:sz w:val="24"/>
          <w:highlight w:val="none"/>
        </w:rPr>
        <w:t>附件7：</w:t>
      </w:r>
    </w:p>
    <w:p>
      <w:pPr>
        <w:jc w:val="center"/>
        <w:rPr>
          <w:rFonts w:hint="eastAsia" w:ascii="宋体" w:hAnsi="宋体"/>
          <w:b/>
          <w:bCs/>
          <w:sz w:val="28"/>
          <w:szCs w:val="28"/>
          <w:highlight w:val="none"/>
        </w:rPr>
      </w:pPr>
      <w:r>
        <w:rPr>
          <w:rFonts w:hint="eastAsia" w:ascii="宋体" w:hAnsi="宋体"/>
          <w:b/>
          <w:bCs/>
          <w:sz w:val="28"/>
          <w:szCs w:val="28"/>
          <w:highlight w:val="none"/>
        </w:rPr>
        <w:t>信用信息查询结果</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highlight w:val="none"/>
        </w:rPr>
        <w:t>①“信用中国”网站（www.creditchina.gov.cn）和②中国政府采购网（www.ccgp.gov.cn）查询</w:t>
      </w:r>
      <w:r>
        <w:rPr>
          <w:rFonts w:hint="eastAsia" w:ascii="宋体" w:hAnsi="宋体"/>
          <w:sz w:val="24"/>
          <w:szCs w:val="24"/>
          <w:highlight w:val="none"/>
        </w:rPr>
        <w:t>其上述信用记录的信用信息查询结果网页打印件或截图；</w:t>
      </w:r>
    </w:p>
    <w:p>
      <w:pPr>
        <w:ind w:firstLine="480" w:firstLineChars="200"/>
        <w:jc w:val="left"/>
        <w:rPr>
          <w:rFonts w:hint="eastAsia" w:ascii="宋体" w:hAnsi="宋体"/>
          <w:sz w:val="24"/>
          <w:szCs w:val="24"/>
          <w:highlight w:val="none"/>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pPr>
              <w:jc w:val="left"/>
              <w:rPr>
                <w:rFonts w:hint="eastAsia" w:ascii="宋体" w:hAnsi="宋体" w:cs="宋体"/>
                <w:b/>
                <w:kern w:val="0"/>
                <w:sz w:val="24"/>
                <w:highlight w:val="none"/>
              </w:rPr>
            </w:pPr>
          </w:p>
        </w:tc>
      </w:tr>
    </w:tbl>
    <w:p>
      <w:pPr>
        <w:rPr>
          <w:highlight w:val="none"/>
        </w:rPr>
      </w:pPr>
    </w:p>
    <w:p>
      <w:pPr>
        <w:pStyle w:val="5"/>
        <w:rPr>
          <w:highlight w:val="none"/>
        </w:rPr>
      </w:pP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r>
        <w:rPr>
          <w:rFonts w:hint="eastAsia" w:hAnsi="宋体" w:cs="宋体"/>
          <w:b/>
          <w:kern w:val="0"/>
          <w:sz w:val="24"/>
          <w:highlight w:val="none"/>
        </w:rPr>
        <w:t>附件：资格承诺函</w:t>
      </w:r>
    </w:p>
    <w:p>
      <w:pPr>
        <w:pStyle w:val="4"/>
        <w:spacing w:line="560" w:lineRule="exact"/>
        <w:rPr>
          <w:rFonts w:hint="eastAsia" w:ascii="宋体" w:hAnsi="宋体" w:cs="宋体"/>
          <w:sz w:val="32"/>
          <w:szCs w:val="32"/>
          <w:highlight w:val="none"/>
        </w:rPr>
      </w:pPr>
      <w:r>
        <w:rPr>
          <w:rFonts w:hint="eastAsia" w:ascii="宋体" w:hAnsi="宋体" w:eastAsia="宋体" w:cs="宋体"/>
          <w:highlight w:val="none"/>
        </w:rPr>
        <w:t>福建省政府采购供应商资格承诺函</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致(采购人或政府采购代理机构):</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单位名称(自然人姓名):</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统一社会信用代码(身份证号码):</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法定代表人(负责人):</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联系地址和电话:</w:t>
      </w:r>
    </w:p>
    <w:p>
      <w:pPr>
        <w:spacing w:line="560" w:lineRule="exact"/>
        <w:rPr>
          <w:rFonts w:hint="eastAsia" w:ascii="宋体" w:hAnsi="宋体" w:cs="宋体"/>
          <w:sz w:val="24"/>
          <w:szCs w:val="24"/>
          <w:highlight w:val="none"/>
        </w:rPr>
      </w:pP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我单位(本人)自愿参加本次政府采购活动，严格遵守《中华人民共和国政府采购法》及相关法律法规，坚守公开、公平公正和诚实信用等原则，依法诚信经营，并郑重承诺:</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一、我单位(本人)具备竞价文件要求以及《中华人民共和国政府采购法》第二十二条规定的条件:</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1.具有独立承担民事责任的能力;</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2.具有良好的商业信誉和健全的财务会计制度;</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3.具有履行合同所必需的设备和专业技术能力;</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4.有依法缴纳税收和社会保障资金的良好记录;</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5.参加政府采购活动前三年内，在经营活动中没有重大违法记录；</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6.法律、行政法规规定的其他条件。</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spacing w:line="560" w:lineRule="exact"/>
        <w:rPr>
          <w:rFonts w:hint="eastAsia" w:ascii="宋体" w:hAnsi="宋体" w:cs="宋体"/>
          <w:sz w:val="24"/>
          <w:szCs w:val="24"/>
          <w:highlight w:val="none"/>
        </w:rPr>
      </w:pPr>
    </w:p>
    <w:p>
      <w:pPr>
        <w:spacing w:line="560" w:lineRule="exact"/>
        <w:ind w:firstLine="2640" w:firstLineChars="1100"/>
        <w:rPr>
          <w:rFonts w:hint="eastAsia" w:ascii="宋体" w:hAnsi="宋体" w:cs="宋体"/>
          <w:sz w:val="24"/>
          <w:szCs w:val="24"/>
          <w:highlight w:val="none"/>
        </w:rPr>
      </w:pPr>
      <w:r>
        <w:rPr>
          <w:rFonts w:hint="eastAsia" w:ascii="宋体" w:hAnsi="宋体" w:cs="宋体"/>
          <w:sz w:val="24"/>
          <w:szCs w:val="24"/>
          <w:highlight w:val="none"/>
        </w:rPr>
        <w:t>供应商名称(单位公章):</w:t>
      </w:r>
    </w:p>
    <w:p>
      <w:pPr>
        <w:spacing w:line="560" w:lineRule="exact"/>
        <w:ind w:firstLine="2640" w:firstLineChars="1100"/>
        <w:rPr>
          <w:rFonts w:hint="eastAsia" w:ascii="宋体" w:hAnsi="宋体" w:cs="宋体"/>
          <w:sz w:val="24"/>
          <w:szCs w:val="24"/>
          <w:highlight w:val="none"/>
        </w:rPr>
      </w:pPr>
      <w:r>
        <w:rPr>
          <w:rFonts w:hint="eastAsia" w:ascii="宋体" w:hAnsi="宋体" w:cs="宋体"/>
          <w:sz w:val="24"/>
          <w:szCs w:val="24"/>
          <w:highlight w:val="none"/>
        </w:rPr>
        <w:t xml:space="preserve"> 年   月   日</w:t>
      </w:r>
    </w:p>
    <w:p>
      <w:pPr>
        <w:spacing w:line="560" w:lineRule="exact"/>
        <w:rPr>
          <w:rFonts w:hint="eastAsia" w:ascii="宋体" w:hAnsi="宋体" w:cs="宋体"/>
          <w:sz w:val="32"/>
          <w:szCs w:val="32"/>
          <w:highlight w:val="none"/>
        </w:rPr>
      </w:pPr>
    </w:p>
    <w:p>
      <w:pPr>
        <w:spacing w:line="560" w:lineRule="exact"/>
        <w:rPr>
          <w:rFonts w:hint="eastAsia" w:ascii="宋体" w:hAnsi="宋体" w:cs="宋体"/>
          <w:sz w:val="32"/>
          <w:szCs w:val="32"/>
          <w:highlight w:val="none"/>
        </w:rPr>
      </w:pP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注:</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1.我单位(本人)专指参加政府采购活动的供应商(含自然人)；</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2.资格承诺的供应商应在报价文件中按此模板提供承诺函，否则，视为未按照网上竞价文件规定提交资格证明材料，按资格审查不通过处理。</w:t>
      </w: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r>
        <w:rPr>
          <w:rFonts w:hint="eastAsia" w:hAnsi="宋体" w:cs="宋体"/>
          <w:b/>
          <w:kern w:val="0"/>
          <w:sz w:val="24"/>
          <w:highlight w:val="none"/>
        </w:rPr>
        <w:t>附件8：</w:t>
      </w:r>
    </w:p>
    <w:p>
      <w:pPr>
        <w:jc w:val="center"/>
        <w:rPr>
          <w:rFonts w:hint="eastAsia" w:ascii="宋体" w:hAnsi="宋体"/>
          <w:b/>
          <w:sz w:val="28"/>
          <w:szCs w:val="28"/>
          <w:highlight w:val="none"/>
        </w:rPr>
      </w:pPr>
      <w:r>
        <w:rPr>
          <w:rFonts w:hint="eastAsia" w:ascii="宋体" w:hAnsi="宋体"/>
          <w:b/>
          <w:sz w:val="28"/>
          <w:szCs w:val="28"/>
          <w:highlight w:val="none"/>
        </w:rPr>
        <w:t>法定代表人授权书</w:t>
      </w:r>
    </w:p>
    <w:p>
      <w:pPr>
        <w:spacing w:line="500" w:lineRule="exact"/>
        <w:rPr>
          <w:rFonts w:hint="eastAsia" w:ascii="宋体" w:hAnsi="宋体"/>
          <w:sz w:val="24"/>
          <w:highlight w:val="none"/>
        </w:rPr>
      </w:pPr>
      <w:r>
        <w:rPr>
          <w:rFonts w:hint="eastAsia" w:ascii="宋体" w:hAnsi="宋体"/>
          <w:sz w:val="24"/>
          <w:highlight w:val="none"/>
        </w:rPr>
        <w:t>福建省金丰招标代理有限公司：</w:t>
      </w:r>
    </w:p>
    <w:p>
      <w:pPr>
        <w:pStyle w:val="11"/>
        <w:snapToGrid w:val="0"/>
        <w:spacing w:line="500" w:lineRule="exact"/>
        <w:ind w:firstLine="480" w:firstLineChars="200"/>
        <w:jc w:val="left"/>
        <w:rPr>
          <w:rFonts w:hint="eastAsia" w:hAnsi="宋体"/>
          <w:sz w:val="24"/>
          <w:szCs w:val="24"/>
          <w:highlight w:val="none"/>
        </w:rPr>
      </w:pPr>
      <w:r>
        <w:rPr>
          <w:rFonts w:hint="eastAsia" w:hAnsi="宋体"/>
          <w:sz w:val="24"/>
          <w:szCs w:val="24"/>
          <w:highlight w:val="none"/>
        </w:rPr>
        <w:t>法定代表人 授权为竞价人的委托代理人，代表本公司参加贵司组织的项目（项目编号）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pPr>
        <w:pStyle w:val="11"/>
        <w:snapToGrid w:val="0"/>
        <w:spacing w:line="500" w:lineRule="exact"/>
        <w:ind w:firstLine="480" w:firstLineChars="200"/>
        <w:jc w:val="left"/>
        <w:rPr>
          <w:rFonts w:hint="eastAsia" w:hAnsi="宋体"/>
          <w:sz w:val="24"/>
          <w:szCs w:val="24"/>
          <w:highlight w:val="none"/>
        </w:rPr>
      </w:pPr>
      <w:r>
        <w:rPr>
          <w:rFonts w:hint="eastAsia" w:hAnsi="宋体"/>
          <w:sz w:val="24"/>
          <w:szCs w:val="24"/>
          <w:highlight w:val="none"/>
        </w:rPr>
        <w:t>本授权书自出具之日起生效。</w:t>
      </w:r>
    </w:p>
    <w:p>
      <w:pPr>
        <w:spacing w:line="500" w:lineRule="exact"/>
        <w:rPr>
          <w:rFonts w:hint="eastAsia" w:ascii="宋体" w:hAnsi="宋体"/>
          <w:sz w:val="24"/>
          <w:highlight w:val="none"/>
        </w:rPr>
      </w:pPr>
      <w:r>
        <w:rPr>
          <w:rFonts w:hint="eastAsia" w:ascii="宋体" w:hAnsi="宋体"/>
          <w:sz w:val="24"/>
          <w:highlight w:val="none"/>
        </w:rPr>
        <w:t>竞价人的委托代理人：性别：身份证号：</w:t>
      </w:r>
    </w:p>
    <w:p>
      <w:pPr>
        <w:spacing w:line="500" w:lineRule="exact"/>
        <w:rPr>
          <w:rFonts w:hint="eastAsia" w:ascii="宋体" w:hAnsi="宋体"/>
          <w:sz w:val="24"/>
          <w:highlight w:val="none"/>
        </w:rPr>
      </w:pPr>
      <w:r>
        <w:rPr>
          <w:rFonts w:hint="eastAsia" w:ascii="宋体" w:hAnsi="宋体"/>
          <w:sz w:val="24"/>
          <w:highlight w:val="none"/>
        </w:rPr>
        <w:t>单位：部门：职务：</w:t>
      </w:r>
    </w:p>
    <w:p>
      <w:pPr>
        <w:spacing w:line="500" w:lineRule="exact"/>
        <w:rPr>
          <w:rFonts w:hint="eastAsia" w:ascii="宋体" w:hAnsi="宋体"/>
          <w:sz w:val="24"/>
          <w:highlight w:val="none"/>
        </w:rPr>
      </w:pPr>
      <w:r>
        <w:rPr>
          <w:rFonts w:hint="eastAsia" w:ascii="宋体" w:hAnsi="宋体"/>
          <w:sz w:val="24"/>
          <w:highlight w:val="none"/>
        </w:rPr>
        <w:t>详细通讯地址：邮政编码</w:t>
      </w:r>
      <w:r>
        <w:rPr>
          <w:rFonts w:ascii="宋体" w:hAnsi="宋体"/>
          <w:sz w:val="24"/>
          <w:highlight w:val="none"/>
        </w:rPr>
        <w:t>:</w:t>
      </w:r>
      <w:r>
        <w:rPr>
          <w:rFonts w:hint="eastAsia" w:ascii="宋体" w:hAnsi="宋体"/>
          <w:sz w:val="24"/>
          <w:highlight w:val="none"/>
        </w:rPr>
        <w:t xml:space="preserve"> 电话：</w:t>
      </w:r>
    </w:p>
    <w:p>
      <w:pPr>
        <w:spacing w:line="500" w:lineRule="exact"/>
        <w:rPr>
          <w:rFonts w:hint="eastAsia" w:ascii="宋体" w:hAnsi="宋体"/>
          <w:sz w:val="24"/>
          <w:highlight w:val="none"/>
        </w:rPr>
      </w:pPr>
      <w:r>
        <w:rPr>
          <w:rFonts w:hint="eastAsia" w:ascii="宋体" w:hAnsi="宋体"/>
          <w:sz w:val="24"/>
          <w:highlight w:val="none"/>
        </w:rPr>
        <w:t>附：被授权人身份证件</w:t>
      </w:r>
    </w:p>
    <w:p>
      <w:pPr>
        <w:spacing w:line="500" w:lineRule="exact"/>
        <w:ind w:firstLine="3600" w:firstLineChars="1500"/>
        <w:rPr>
          <w:rFonts w:hint="eastAsia" w:ascii="宋体" w:hAnsi="宋体"/>
          <w:sz w:val="24"/>
          <w:highlight w:val="none"/>
        </w:rPr>
      </w:pPr>
      <w:r>
        <w:rPr>
          <w:rFonts w:hint="eastAsia" w:ascii="宋体" w:hAnsi="宋体"/>
          <w:sz w:val="24"/>
          <w:highlight w:val="none"/>
        </w:rPr>
        <w:t>竞价人</w:t>
      </w:r>
    </w:p>
    <w:p>
      <w:pPr>
        <w:spacing w:line="500" w:lineRule="exact"/>
        <w:ind w:firstLine="3600" w:firstLineChars="1500"/>
        <w:rPr>
          <w:rFonts w:hint="eastAsia" w:ascii="宋体" w:hAnsi="宋体"/>
          <w:sz w:val="24"/>
          <w:highlight w:val="none"/>
        </w:rPr>
      </w:pPr>
      <w:r>
        <w:rPr>
          <w:rFonts w:hint="eastAsia" w:ascii="宋体" w:hAnsi="宋体"/>
          <w:sz w:val="24"/>
          <w:highlight w:val="none"/>
        </w:rPr>
        <w:t>竞价人（全称并加盖公章）：</w:t>
      </w:r>
    </w:p>
    <w:p>
      <w:pPr>
        <w:spacing w:line="500" w:lineRule="exact"/>
        <w:ind w:firstLine="3600" w:firstLineChars="1500"/>
        <w:rPr>
          <w:rFonts w:hint="eastAsia" w:ascii="宋体" w:hAnsi="宋体"/>
          <w:sz w:val="24"/>
          <w:highlight w:val="none"/>
        </w:rPr>
      </w:pPr>
      <w:r>
        <w:rPr>
          <w:rFonts w:hint="eastAsia" w:ascii="宋体" w:hAnsi="宋体"/>
          <w:sz w:val="24"/>
          <w:highlight w:val="none"/>
        </w:rPr>
        <w:t>法定代表人签字或盖章：</w:t>
      </w:r>
    </w:p>
    <w:p>
      <w:pPr>
        <w:spacing w:line="500" w:lineRule="exact"/>
        <w:ind w:firstLine="3600" w:firstLineChars="1500"/>
        <w:rPr>
          <w:rFonts w:hint="eastAsia" w:ascii="宋体" w:hAnsi="宋体"/>
          <w:sz w:val="24"/>
          <w:highlight w:val="none"/>
        </w:rPr>
      </w:pPr>
      <w:r>
        <w:rPr>
          <w:rFonts w:hint="eastAsia" w:ascii="宋体" w:hAnsi="宋体"/>
          <w:sz w:val="24"/>
          <w:highlight w:val="none"/>
        </w:rPr>
        <w:t>日     期：</w:t>
      </w:r>
    </w:p>
    <w:p>
      <w:pPr>
        <w:spacing w:line="500" w:lineRule="exact"/>
        <w:rPr>
          <w:rFonts w:hint="eastAsia" w:ascii="宋体" w:hAnsi="宋体"/>
          <w:sz w:val="24"/>
          <w:highlight w:val="none"/>
        </w:rPr>
      </w:pPr>
    </w:p>
    <w:p>
      <w:pPr>
        <w:spacing w:line="500" w:lineRule="exact"/>
        <w:ind w:firstLine="3600" w:firstLineChars="1500"/>
        <w:rPr>
          <w:rFonts w:hint="eastAsia" w:ascii="宋体" w:hAnsi="宋体"/>
          <w:sz w:val="24"/>
          <w:highlight w:val="none"/>
        </w:rPr>
      </w:pPr>
      <w:r>
        <w:rPr>
          <w:rFonts w:hint="eastAsia" w:ascii="宋体" w:hAnsi="宋体"/>
          <w:sz w:val="24"/>
          <w:highlight w:val="none"/>
        </w:rPr>
        <w:t>被授权人</w:t>
      </w:r>
    </w:p>
    <w:p>
      <w:pPr>
        <w:spacing w:line="500" w:lineRule="exact"/>
        <w:ind w:firstLine="3600" w:firstLineChars="1500"/>
        <w:rPr>
          <w:rFonts w:hint="eastAsia" w:ascii="宋体" w:hAnsi="宋体"/>
          <w:sz w:val="24"/>
          <w:highlight w:val="none"/>
        </w:rPr>
      </w:pPr>
      <w:r>
        <w:rPr>
          <w:rFonts w:hint="eastAsia" w:ascii="宋体" w:hAnsi="宋体"/>
          <w:sz w:val="24"/>
          <w:highlight w:val="none"/>
        </w:rPr>
        <w:t>竞价人的委托代理人签字：</w:t>
      </w:r>
    </w:p>
    <w:p>
      <w:pPr>
        <w:tabs>
          <w:tab w:val="left" w:pos="5355"/>
        </w:tabs>
        <w:spacing w:line="500" w:lineRule="exact"/>
        <w:ind w:firstLine="3720" w:firstLineChars="1550"/>
        <w:rPr>
          <w:rFonts w:hint="eastAsia" w:ascii="宋体" w:hAnsi="宋体"/>
          <w:sz w:val="24"/>
          <w:highlight w:val="none"/>
          <w:u w:val="single"/>
        </w:rPr>
      </w:pPr>
      <w:r>
        <w:rPr>
          <w:rFonts w:hint="eastAsia" w:ascii="宋体" w:hAnsi="宋体"/>
          <w:sz w:val="24"/>
          <w:highlight w:val="none"/>
        </w:rPr>
        <w:t>日     期：</w:t>
      </w:r>
    </w:p>
    <w:p>
      <w:pPr>
        <w:tabs>
          <w:tab w:val="left" w:pos="5355"/>
        </w:tabs>
        <w:spacing w:line="500" w:lineRule="exact"/>
        <w:rPr>
          <w:rFonts w:hint="eastAsia" w:ascii="宋体" w:hAnsi="宋体"/>
          <w:b/>
          <w:sz w:val="24"/>
          <w:highlight w:val="none"/>
        </w:rPr>
      </w:pPr>
      <w:r>
        <w:rPr>
          <w:rFonts w:hint="eastAsia" w:ascii="宋体" w:hAnsi="宋体"/>
          <w:b/>
          <w:sz w:val="24"/>
          <w:highlight w:val="none"/>
        </w:rPr>
        <w:t>注：须附法定代表人及被授权人身份证件复印件正反面，</w:t>
      </w:r>
      <w:r>
        <w:rPr>
          <w:rFonts w:ascii="宋体" w:hAnsi="宋体"/>
          <w:b/>
          <w:bCs/>
          <w:sz w:val="24"/>
          <w:highlight w:val="none"/>
        </w:rPr>
        <w:t>加盖单位公章</w:t>
      </w:r>
      <w:r>
        <w:rPr>
          <w:rFonts w:hint="eastAsia" w:ascii="宋体" w:hAnsi="宋体"/>
          <w:b/>
          <w:bCs/>
          <w:sz w:val="24"/>
          <w:highlight w:val="none"/>
        </w:rPr>
        <w:t>。</w:t>
      </w:r>
    </w:p>
    <w:p>
      <w:pPr>
        <w:jc w:val="left"/>
        <w:rPr>
          <w:rFonts w:hint="eastAsia" w:ascii="宋体" w:hAnsi="宋体" w:cs="宋体"/>
          <w:b/>
          <w:kern w:val="0"/>
          <w:sz w:val="24"/>
          <w:highlight w:val="none"/>
        </w:rPr>
      </w:pPr>
      <w:r>
        <w:rPr>
          <w:rFonts w:ascii="宋体" w:hAnsi="宋体" w:cs="宋体"/>
          <w:b/>
          <w:kern w:val="0"/>
          <w:sz w:val="24"/>
          <w:highlight w:val="none"/>
        </w:rPr>
        <w:br w:type="page"/>
      </w:r>
      <w:r>
        <w:rPr>
          <w:rFonts w:hint="eastAsia" w:ascii="宋体" w:hAnsi="宋体" w:cs="宋体"/>
          <w:b/>
          <w:kern w:val="0"/>
          <w:sz w:val="24"/>
          <w:highlight w:val="none"/>
        </w:rPr>
        <w:t>附件9：</w:t>
      </w:r>
    </w:p>
    <w:bookmarkEnd w:id="15"/>
    <w:p>
      <w:pPr>
        <w:jc w:val="center"/>
        <w:rPr>
          <w:rFonts w:hint="eastAsia" w:ascii="宋体" w:hAnsi="宋体"/>
          <w:b/>
          <w:sz w:val="28"/>
          <w:szCs w:val="28"/>
          <w:highlight w:val="none"/>
        </w:rPr>
      </w:pPr>
      <w:r>
        <w:rPr>
          <w:rFonts w:hint="eastAsia" w:ascii="宋体" w:hAnsi="宋体"/>
          <w:b/>
          <w:sz w:val="28"/>
          <w:szCs w:val="28"/>
          <w:highlight w:val="none"/>
        </w:rPr>
        <w:t>竞 价 书</w:t>
      </w:r>
    </w:p>
    <w:p>
      <w:pPr>
        <w:tabs>
          <w:tab w:val="left" w:pos="900"/>
        </w:tabs>
        <w:spacing w:line="500" w:lineRule="exact"/>
        <w:rPr>
          <w:rFonts w:hint="eastAsia" w:ascii="宋体" w:hAnsi="宋体"/>
          <w:sz w:val="24"/>
          <w:szCs w:val="21"/>
          <w:highlight w:val="none"/>
        </w:rPr>
      </w:pPr>
      <w:r>
        <w:rPr>
          <w:rFonts w:hint="eastAsia" w:ascii="宋体" w:hAnsi="宋体"/>
          <w:sz w:val="24"/>
          <w:szCs w:val="21"/>
          <w:highlight w:val="none"/>
        </w:rPr>
        <w:t>致：福建省金丰招标代理有限公司</w:t>
      </w:r>
    </w:p>
    <w:p>
      <w:pPr>
        <w:tabs>
          <w:tab w:val="left" w:pos="900"/>
        </w:tabs>
        <w:spacing w:line="500" w:lineRule="exact"/>
        <w:ind w:firstLine="480" w:firstLineChars="200"/>
        <w:rPr>
          <w:rFonts w:hint="eastAsia" w:ascii="宋体" w:hAnsi="宋体" w:cs="Arial"/>
          <w:sz w:val="24"/>
          <w:highlight w:val="none"/>
        </w:rPr>
      </w:pPr>
      <w:r>
        <w:rPr>
          <w:rFonts w:ascii="宋体" w:hAnsi="宋体" w:cs="Arial"/>
          <w:sz w:val="24"/>
          <w:highlight w:val="none"/>
        </w:rPr>
        <w:t>根据贵</w:t>
      </w:r>
      <w:r>
        <w:rPr>
          <w:rFonts w:hint="eastAsia" w:ascii="宋体" w:hAnsi="宋体" w:cs="Arial"/>
          <w:sz w:val="24"/>
          <w:highlight w:val="none"/>
        </w:rPr>
        <w:t>公司关于网上竞价</w:t>
      </w:r>
      <w:r>
        <w:rPr>
          <w:rFonts w:ascii="宋体" w:hAnsi="宋体" w:cs="Arial"/>
          <w:sz w:val="24"/>
          <w:highlight w:val="none"/>
        </w:rPr>
        <w:t>项目及服务的</w:t>
      </w:r>
      <w:r>
        <w:rPr>
          <w:rFonts w:hint="eastAsia" w:ascii="宋体" w:hAnsi="宋体" w:cs="Arial"/>
          <w:sz w:val="24"/>
          <w:highlight w:val="none"/>
        </w:rPr>
        <w:t>竞价公告</w:t>
      </w:r>
      <w:r>
        <w:rPr>
          <w:rFonts w:hint="eastAsia" w:ascii="宋体" w:hAnsi="宋体"/>
          <w:sz w:val="24"/>
          <w:highlight w:val="none"/>
        </w:rPr>
        <w:t xml:space="preserve">（项目编号）: </w:t>
      </w:r>
      <w:r>
        <w:rPr>
          <w:rFonts w:hint="eastAsia" w:ascii="宋体" w:hAnsi="宋体"/>
          <w:sz w:val="24"/>
          <w:highlight w:val="none"/>
          <w:u w:val="single"/>
        </w:rPr>
        <w:t xml:space="preserve">           </w:t>
      </w:r>
      <w:r>
        <w:rPr>
          <w:rFonts w:ascii="宋体" w:hAnsi="宋体" w:cs="Arial"/>
          <w:sz w:val="24"/>
          <w:highlight w:val="none"/>
        </w:rPr>
        <w:t>，</w:t>
      </w:r>
      <w:r>
        <w:rPr>
          <w:rFonts w:hint="eastAsia" w:ascii="宋体" w:hAnsi="宋体"/>
          <w:sz w:val="24"/>
          <w:highlight w:val="none"/>
        </w:rPr>
        <w:t>本签字代表</w:t>
      </w:r>
      <w:r>
        <w:rPr>
          <w:rFonts w:hint="eastAsia" w:ascii="宋体" w:hAnsi="宋体"/>
          <w:sz w:val="24"/>
          <w:highlight w:val="none"/>
          <w:u w:val="single"/>
        </w:rPr>
        <w:t>（全名、职务）</w:t>
      </w:r>
      <w:r>
        <w:rPr>
          <w:rFonts w:ascii="宋体" w:hAnsi="宋体" w:cs="Arial"/>
          <w:sz w:val="24"/>
          <w:highlight w:val="none"/>
        </w:rPr>
        <w:t>经正式授权并代表竞价人</w:t>
      </w:r>
      <w:r>
        <w:rPr>
          <w:rFonts w:hint="eastAsia" w:ascii="宋体" w:hAnsi="宋体"/>
          <w:sz w:val="24"/>
          <w:highlight w:val="none"/>
          <w:u w:val="single"/>
        </w:rPr>
        <w:t>（竞价人名称、地址）</w:t>
      </w:r>
      <w:r>
        <w:rPr>
          <w:rFonts w:hint="eastAsia" w:ascii="宋体" w:hAnsi="宋体" w:cs="Arial"/>
          <w:sz w:val="24"/>
          <w:highlight w:val="none"/>
        </w:rPr>
        <w:t>参与贵方组织的本次网上竞价活动，并</w:t>
      </w:r>
      <w:r>
        <w:rPr>
          <w:rFonts w:ascii="宋体" w:hAnsi="宋体" w:cs="Arial"/>
          <w:sz w:val="24"/>
          <w:highlight w:val="none"/>
        </w:rPr>
        <w:t>提交以下文件</w:t>
      </w:r>
      <w:r>
        <w:rPr>
          <w:rFonts w:hint="eastAsia" w:ascii="宋体" w:hAnsi="宋体" w:cs="Arial"/>
          <w:sz w:val="24"/>
          <w:highlight w:val="none"/>
        </w:rPr>
        <w:t>一式三份</w:t>
      </w:r>
      <w:r>
        <w:rPr>
          <w:rFonts w:ascii="宋体" w:hAnsi="宋体" w:cs="Arial"/>
          <w:sz w:val="24"/>
          <w:highlight w:val="none"/>
        </w:rPr>
        <w:t>。</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（1）营业执照或事业单位法人证书复印件</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（2）财务状况报告（或资格承诺）</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（3）依法缴纳税收凭据（或资格承诺）</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（4）依法缴纳社会保障资金凭据（或资格承诺）</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（5）具备履行合同所必需的设备和专业技术能力的书面声明</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（6）参加采购活动前三年内在经营活动中没有重大违法记录书面声明</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（7）信用信息查询结果</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（8）法定代表人授权书</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（9）竞价书</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（10）竞价一览表</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（11）技术和服务要求响应表</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（12）商务条件响应表</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（13）属于政府强制节能产品的证明材料（若有）</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（14）售后服务承诺</w:t>
      </w:r>
    </w:p>
    <w:p>
      <w:pPr>
        <w:tabs>
          <w:tab w:val="left" w:pos="900"/>
        </w:tabs>
        <w:spacing w:line="500" w:lineRule="exact"/>
        <w:ind w:firstLine="480" w:firstLineChars="200"/>
        <w:rPr>
          <w:rFonts w:hint="eastAsia" w:ascii="宋体" w:hAnsi="宋体"/>
          <w:highlight w:val="none"/>
        </w:rPr>
      </w:pPr>
      <w:r>
        <w:rPr>
          <w:rFonts w:hint="eastAsia" w:ascii="宋体" w:hAnsi="宋体" w:cs="Arial"/>
          <w:sz w:val="24"/>
          <w:szCs w:val="22"/>
          <w:highlight w:val="none"/>
        </w:rPr>
        <w:t>（15）竞价人认为需提供的其他资料</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（16）网上竞价承诺书</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（17）网上竞价采购合同送达承诺书</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（18）代理服务费承诺书</w:t>
      </w:r>
    </w:p>
    <w:p>
      <w:pPr>
        <w:tabs>
          <w:tab w:val="left" w:pos="540"/>
          <w:tab w:val="left" w:pos="900"/>
        </w:tabs>
        <w:spacing w:line="500" w:lineRule="exact"/>
        <w:rPr>
          <w:rFonts w:hint="eastAsia" w:ascii="宋体" w:hAnsi="宋体" w:cs="Arial"/>
          <w:sz w:val="24"/>
          <w:highlight w:val="none"/>
        </w:rPr>
      </w:pPr>
      <w:r>
        <w:rPr>
          <w:rFonts w:ascii="宋体" w:hAnsi="宋体" w:cs="Arial"/>
          <w:sz w:val="24"/>
          <w:highlight w:val="none"/>
        </w:rPr>
        <w:t>据此函，签字代表宣布同意如下：</w:t>
      </w:r>
    </w:p>
    <w:p>
      <w:pPr>
        <w:tabs>
          <w:tab w:val="left" w:pos="540"/>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1.</w:t>
      </w:r>
      <w:r>
        <w:rPr>
          <w:rFonts w:ascii="宋体" w:hAnsi="宋体" w:cs="Arial"/>
          <w:sz w:val="24"/>
          <w:highlight w:val="none"/>
        </w:rPr>
        <w:t>竞价人将按</w:t>
      </w:r>
      <w:r>
        <w:rPr>
          <w:rFonts w:hint="eastAsia" w:ascii="宋体" w:hAnsi="宋体"/>
          <w:sz w:val="24"/>
          <w:highlight w:val="none"/>
        </w:rPr>
        <w:t>竞价文件及</w:t>
      </w:r>
      <w:r>
        <w:rPr>
          <w:rFonts w:ascii="宋体" w:hAnsi="宋体" w:cs="Arial"/>
          <w:sz w:val="24"/>
          <w:highlight w:val="none"/>
        </w:rPr>
        <w:t>竞价</w:t>
      </w:r>
      <w:r>
        <w:rPr>
          <w:rFonts w:hint="eastAsia" w:ascii="宋体" w:hAnsi="宋体" w:cs="Arial"/>
          <w:sz w:val="24"/>
          <w:highlight w:val="none"/>
        </w:rPr>
        <w:t>公告</w:t>
      </w:r>
      <w:r>
        <w:rPr>
          <w:rFonts w:ascii="宋体" w:hAnsi="宋体" w:cs="Arial"/>
          <w:sz w:val="24"/>
          <w:highlight w:val="none"/>
        </w:rPr>
        <w:t>规定履行合同责任和义务。</w:t>
      </w:r>
      <w:r>
        <w:rPr>
          <w:rFonts w:hint="eastAsia" w:ascii="宋体" w:hAnsi="宋体" w:cs="Arial"/>
          <w:b/>
          <w:sz w:val="24"/>
          <w:highlight w:val="none"/>
        </w:rPr>
        <w:t>成交后将网上竞价项目报价文件</w:t>
      </w:r>
      <w:r>
        <w:rPr>
          <w:rFonts w:hint="eastAsia" w:ascii="宋体" w:hAnsi="宋体"/>
          <w:b/>
          <w:sz w:val="24"/>
          <w:highlight w:val="none"/>
        </w:rPr>
        <w:t>装订成册，加盖骑缝章。</w:t>
      </w:r>
    </w:p>
    <w:p>
      <w:pPr>
        <w:tabs>
          <w:tab w:val="left" w:pos="540"/>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2.</w:t>
      </w:r>
      <w:r>
        <w:rPr>
          <w:rFonts w:ascii="宋体" w:hAnsi="宋体" w:cs="Arial"/>
          <w:sz w:val="24"/>
          <w:highlight w:val="none"/>
        </w:rPr>
        <w:t>竞价人已详细审查全部竞价</w:t>
      </w:r>
      <w:r>
        <w:rPr>
          <w:rFonts w:hint="eastAsia" w:ascii="宋体" w:hAnsi="宋体" w:cs="Arial"/>
          <w:sz w:val="24"/>
          <w:highlight w:val="none"/>
        </w:rPr>
        <w:t>公告</w:t>
      </w:r>
      <w:r>
        <w:rPr>
          <w:rFonts w:ascii="宋体" w:hAnsi="宋体" w:cs="Arial"/>
          <w:sz w:val="24"/>
          <w:highlight w:val="none"/>
        </w:rPr>
        <w:t>，包括</w:t>
      </w:r>
      <w:r>
        <w:rPr>
          <w:rFonts w:hint="eastAsia" w:ascii="宋体" w:hAnsi="宋体" w:cs="Arial"/>
          <w:sz w:val="24"/>
          <w:highlight w:val="none"/>
        </w:rPr>
        <w:t>补充公告</w:t>
      </w:r>
      <w:r>
        <w:rPr>
          <w:rFonts w:ascii="宋体" w:hAnsi="宋体" w:cs="Arial"/>
          <w:sz w:val="24"/>
          <w:highlight w:val="none"/>
        </w:rPr>
        <w:t>（如有的话）以及全部参考资料和相关附件。我们完全理解并同意放弃对这方面有不明及误解的权利。</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宋体"/>
          <w:kern w:val="0"/>
          <w:sz w:val="24"/>
          <w:highlight w:val="none"/>
        </w:rPr>
        <w:t>3.</w:t>
      </w:r>
      <w:r>
        <w:rPr>
          <w:rFonts w:ascii="宋体" w:hAnsi="宋体" w:cs="宋体"/>
          <w:kern w:val="0"/>
          <w:sz w:val="24"/>
          <w:highlight w:val="none"/>
        </w:rPr>
        <w:t>保证依据</w:t>
      </w:r>
      <w:r>
        <w:rPr>
          <w:rFonts w:hint="eastAsia" w:ascii="宋体" w:hAnsi="宋体" w:cs="宋体"/>
          <w:kern w:val="0"/>
          <w:sz w:val="24"/>
          <w:highlight w:val="none"/>
        </w:rPr>
        <w:t>竞价</w:t>
      </w:r>
      <w:r>
        <w:rPr>
          <w:rFonts w:hint="eastAsia" w:ascii="宋体" w:hAnsi="宋体" w:cs="Arial"/>
          <w:sz w:val="24"/>
          <w:highlight w:val="none"/>
        </w:rPr>
        <w:t>公告</w:t>
      </w:r>
      <w:r>
        <w:rPr>
          <w:rFonts w:ascii="宋体" w:hAnsi="宋体" w:cs="宋体"/>
          <w:kern w:val="0"/>
          <w:sz w:val="24"/>
          <w:highlight w:val="none"/>
        </w:rPr>
        <w:t>要求和我公司竞价书的承诺，及时与用户签订合同，按竞价书承诺的价格及时向</w:t>
      </w:r>
      <w:r>
        <w:rPr>
          <w:rFonts w:hint="eastAsia" w:ascii="宋体" w:hAnsi="宋体" w:cs="宋体"/>
          <w:kern w:val="0"/>
          <w:sz w:val="24"/>
          <w:highlight w:val="none"/>
        </w:rPr>
        <w:t>采购人</w:t>
      </w:r>
      <w:r>
        <w:rPr>
          <w:rFonts w:ascii="宋体" w:hAnsi="宋体" w:cs="宋体"/>
          <w:kern w:val="0"/>
          <w:sz w:val="24"/>
          <w:highlight w:val="none"/>
        </w:rPr>
        <w:t>提供高质量的产品和服务。</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宋体"/>
          <w:kern w:val="0"/>
          <w:sz w:val="24"/>
          <w:highlight w:val="none"/>
        </w:rPr>
        <w:t>4.</w:t>
      </w:r>
      <w:r>
        <w:rPr>
          <w:rFonts w:ascii="宋体" w:hAnsi="宋体" w:cs="宋体"/>
          <w:kern w:val="0"/>
          <w:sz w:val="24"/>
          <w:highlight w:val="none"/>
        </w:rPr>
        <w:t>本项目</w:t>
      </w:r>
      <w:r>
        <w:rPr>
          <w:rFonts w:hint="eastAsia" w:ascii="宋体" w:hAnsi="宋体" w:cs="宋体"/>
          <w:kern w:val="0"/>
          <w:sz w:val="24"/>
          <w:highlight w:val="none"/>
        </w:rPr>
        <w:t>竞价</w:t>
      </w:r>
      <w:r>
        <w:rPr>
          <w:rFonts w:hint="eastAsia" w:ascii="宋体" w:hAnsi="宋体" w:cs="Arial"/>
          <w:sz w:val="24"/>
          <w:highlight w:val="none"/>
        </w:rPr>
        <w:t>公告</w:t>
      </w:r>
      <w:r>
        <w:rPr>
          <w:rFonts w:ascii="宋体" w:hAnsi="宋体" w:cs="宋体"/>
          <w:kern w:val="0"/>
          <w:sz w:val="24"/>
          <w:highlight w:val="none"/>
        </w:rPr>
        <w:t>、</w:t>
      </w:r>
      <w:r>
        <w:rPr>
          <w:rFonts w:hint="eastAsia" w:ascii="宋体" w:hAnsi="宋体" w:cs="宋体"/>
          <w:kern w:val="0"/>
          <w:sz w:val="24"/>
          <w:highlight w:val="none"/>
        </w:rPr>
        <w:t>竞价人</w:t>
      </w:r>
      <w:r>
        <w:rPr>
          <w:rFonts w:ascii="宋体" w:hAnsi="宋体" w:cs="宋体"/>
          <w:kern w:val="0"/>
          <w:sz w:val="24"/>
          <w:highlight w:val="none"/>
        </w:rPr>
        <w:t>的</w:t>
      </w:r>
      <w:r>
        <w:rPr>
          <w:rFonts w:hint="eastAsia" w:ascii="宋体" w:hAnsi="宋体" w:cs="宋体"/>
          <w:kern w:val="0"/>
          <w:sz w:val="24"/>
          <w:highlight w:val="none"/>
        </w:rPr>
        <w:t>报价文件</w:t>
      </w:r>
      <w:r>
        <w:rPr>
          <w:rFonts w:ascii="宋体" w:hAnsi="宋体" w:cs="宋体"/>
          <w:kern w:val="0"/>
          <w:sz w:val="24"/>
          <w:highlight w:val="none"/>
        </w:rPr>
        <w:t>包括对售后服务的承诺对我</w:t>
      </w:r>
      <w:r>
        <w:rPr>
          <w:rFonts w:hint="eastAsia" w:ascii="宋体" w:hAnsi="宋体" w:cs="宋体"/>
          <w:kern w:val="0"/>
          <w:sz w:val="24"/>
          <w:highlight w:val="none"/>
        </w:rPr>
        <w:t>方</w:t>
      </w:r>
      <w:r>
        <w:rPr>
          <w:rFonts w:ascii="宋体" w:hAnsi="宋体" w:cs="宋体"/>
          <w:kern w:val="0"/>
          <w:sz w:val="24"/>
          <w:highlight w:val="none"/>
        </w:rPr>
        <w:t>具有同等约束力。</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宋体"/>
          <w:kern w:val="0"/>
          <w:sz w:val="24"/>
          <w:highlight w:val="none"/>
        </w:rPr>
        <w:t>5.</w:t>
      </w:r>
      <w:r>
        <w:rPr>
          <w:rFonts w:ascii="宋体" w:hAnsi="宋体" w:cs="宋体"/>
          <w:kern w:val="0"/>
          <w:sz w:val="24"/>
          <w:highlight w:val="none"/>
        </w:rPr>
        <w:t>获得竞价供货资格后</w:t>
      </w:r>
      <w:r>
        <w:rPr>
          <w:rFonts w:ascii="宋体" w:hAnsi="宋体" w:cs="宋体"/>
          <w:bCs/>
          <w:kern w:val="0"/>
          <w:sz w:val="24"/>
          <w:highlight w:val="none"/>
        </w:rPr>
        <w:t>若无法按约定条款履行义务或有拆、换设备及零件，</w:t>
      </w:r>
      <w:r>
        <w:rPr>
          <w:rFonts w:ascii="宋体" w:hAnsi="宋体" w:cs="宋体"/>
          <w:kern w:val="0"/>
          <w:sz w:val="24"/>
          <w:highlight w:val="none"/>
        </w:rPr>
        <w:t>贵方有权取消我方竞价供货资格，接受按政府采购有关法规对我方的处罚。</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6.本</w:t>
      </w:r>
      <w:r>
        <w:rPr>
          <w:rFonts w:ascii="宋体" w:hAnsi="宋体" w:cs="Arial"/>
          <w:sz w:val="24"/>
          <w:highlight w:val="none"/>
        </w:rPr>
        <w:t>竞价有效期自</w:t>
      </w:r>
      <w:r>
        <w:rPr>
          <w:rFonts w:hint="eastAsia" w:ascii="宋体" w:hAnsi="宋体" w:cs="Arial"/>
          <w:sz w:val="24"/>
          <w:highlight w:val="none"/>
        </w:rPr>
        <w:t>网上竞价报价文件递交截止时间</w:t>
      </w:r>
      <w:r>
        <w:rPr>
          <w:rFonts w:ascii="宋体" w:hAnsi="宋体" w:cs="Arial"/>
          <w:sz w:val="24"/>
          <w:highlight w:val="none"/>
        </w:rPr>
        <w:t>起</w:t>
      </w:r>
      <w:r>
        <w:rPr>
          <w:rFonts w:hint="eastAsia" w:ascii="宋体" w:hAnsi="宋体" w:cs="Arial"/>
          <w:sz w:val="24"/>
          <w:highlight w:val="none"/>
        </w:rPr>
        <w:t>60</w:t>
      </w:r>
      <w:r>
        <w:rPr>
          <w:rFonts w:ascii="宋体" w:hAnsi="宋体" w:cs="Arial"/>
          <w:sz w:val="24"/>
          <w:highlight w:val="none"/>
        </w:rPr>
        <w:t>个日历日。</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7.</w:t>
      </w:r>
      <w:r>
        <w:rPr>
          <w:rFonts w:ascii="宋体" w:hAnsi="宋体" w:cs="Arial"/>
          <w:sz w:val="24"/>
          <w:highlight w:val="none"/>
        </w:rPr>
        <w:t>如果在规定的</w:t>
      </w:r>
      <w:r>
        <w:rPr>
          <w:rFonts w:hint="eastAsia" w:ascii="宋体" w:hAnsi="宋体" w:cs="Arial"/>
          <w:sz w:val="24"/>
          <w:highlight w:val="none"/>
        </w:rPr>
        <w:t>网上竞价报价文件递交截止时间</w:t>
      </w:r>
      <w:r>
        <w:rPr>
          <w:rFonts w:ascii="宋体" w:hAnsi="宋体" w:cs="Arial"/>
          <w:sz w:val="24"/>
          <w:highlight w:val="none"/>
        </w:rPr>
        <w:t>后，竞价人在竞价有效期内撤回竞价，其竞价保证金将被没收。</w:t>
      </w:r>
    </w:p>
    <w:p>
      <w:pPr>
        <w:tabs>
          <w:tab w:val="left" w:pos="900"/>
        </w:tabs>
        <w:spacing w:line="500" w:lineRule="exact"/>
        <w:ind w:firstLine="480" w:firstLineChars="200"/>
        <w:rPr>
          <w:rFonts w:hint="eastAsia" w:ascii="宋体" w:hAnsi="宋体" w:cs="Arial"/>
          <w:sz w:val="24"/>
          <w:highlight w:val="none"/>
        </w:rPr>
      </w:pPr>
      <w:r>
        <w:rPr>
          <w:rFonts w:hint="eastAsia" w:ascii="宋体" w:hAnsi="宋体" w:cs="Arial"/>
          <w:sz w:val="24"/>
          <w:highlight w:val="none"/>
        </w:rPr>
        <w:t>8.关于本次网上竞价项目采购，我们作为竞价人已熟知、清楚，并愿意参加提供招标货物（或服务）的竞价，保证竞价文件中所提供的所有文件资料是真实、合法、有效的。</w:t>
      </w:r>
    </w:p>
    <w:p>
      <w:pPr>
        <w:widowControl/>
        <w:spacing w:after="109"/>
        <w:jc w:val="left"/>
        <w:rPr>
          <w:rFonts w:hint="eastAsia" w:ascii="宋体" w:hAnsi="宋体" w:cs="Arial"/>
          <w:sz w:val="24"/>
          <w:highlight w:val="none"/>
        </w:rPr>
      </w:pPr>
      <w:r>
        <w:rPr>
          <w:rFonts w:hint="eastAsia" w:ascii="宋体" w:hAnsi="宋体" w:cs="Arial"/>
          <w:sz w:val="24"/>
          <w:highlight w:val="none"/>
        </w:rPr>
        <w:t xml:space="preserve">   9.我们作为竞价人保证提供给采购人的货物（或服务），不涉及第三者主张任何权利，同时与国家现行法律法规没有抵触，也不存在任何法律纠纷及诉讼。</w:t>
      </w:r>
    </w:p>
    <w:p>
      <w:pPr>
        <w:widowControl/>
        <w:spacing w:after="109"/>
        <w:jc w:val="left"/>
        <w:rPr>
          <w:rFonts w:hint="eastAsia" w:ascii="宋体" w:hAnsi="宋体" w:cs="Arial"/>
          <w:sz w:val="24"/>
          <w:highlight w:val="none"/>
        </w:rPr>
      </w:pPr>
      <w:r>
        <w:rPr>
          <w:rFonts w:hint="eastAsia" w:ascii="宋体" w:hAnsi="宋体" w:cs="Arial"/>
          <w:sz w:val="24"/>
          <w:highlight w:val="none"/>
        </w:rPr>
        <w:t xml:space="preserve">   10.</w:t>
      </w:r>
      <w:r>
        <w:rPr>
          <w:rFonts w:ascii="宋体" w:hAnsi="宋体" w:cs="Arial"/>
          <w:sz w:val="24"/>
          <w:highlight w:val="none"/>
        </w:rPr>
        <w:t>与本竞价有关的一切正式往来通讯请寄：</w:t>
      </w:r>
    </w:p>
    <w:p>
      <w:pPr>
        <w:spacing w:line="500" w:lineRule="exact"/>
        <w:ind w:firstLine="720" w:firstLineChars="300"/>
        <w:rPr>
          <w:rFonts w:hint="eastAsia" w:ascii="宋体" w:hAnsi="宋体"/>
          <w:sz w:val="24"/>
          <w:highlight w:val="none"/>
          <w:u w:val="single"/>
        </w:rPr>
      </w:pPr>
      <w:r>
        <w:rPr>
          <w:rFonts w:hint="eastAsia" w:ascii="宋体" w:hAnsi="宋体"/>
          <w:sz w:val="24"/>
          <w:highlight w:val="none"/>
        </w:rPr>
        <w:t xml:space="preserve">地址：  邮编： </w:t>
      </w:r>
    </w:p>
    <w:p>
      <w:pPr>
        <w:spacing w:line="500" w:lineRule="exact"/>
        <w:rPr>
          <w:rFonts w:hint="eastAsia" w:ascii="宋体" w:hAnsi="宋体"/>
          <w:sz w:val="24"/>
          <w:highlight w:val="none"/>
          <w:u w:val="single"/>
        </w:rPr>
      </w:pPr>
      <w:r>
        <w:rPr>
          <w:rFonts w:hint="eastAsia" w:ascii="宋体" w:hAnsi="宋体"/>
          <w:sz w:val="24"/>
          <w:highlight w:val="none"/>
        </w:rPr>
        <w:t xml:space="preserve">      手机：  传真： </w:t>
      </w:r>
    </w:p>
    <w:p>
      <w:pPr>
        <w:spacing w:line="500" w:lineRule="exact"/>
        <w:rPr>
          <w:rFonts w:hint="eastAsia" w:ascii="宋体" w:hAnsi="宋体"/>
          <w:sz w:val="24"/>
          <w:highlight w:val="none"/>
          <w:u w:val="single"/>
        </w:rPr>
      </w:pPr>
      <w:r>
        <w:rPr>
          <w:rFonts w:hint="eastAsia" w:ascii="宋体" w:hAnsi="宋体"/>
          <w:sz w:val="24"/>
          <w:highlight w:val="none"/>
        </w:rPr>
        <w:t xml:space="preserve">      竞价人授权代表签字： </w:t>
      </w:r>
    </w:p>
    <w:p>
      <w:pPr>
        <w:spacing w:line="500" w:lineRule="exact"/>
        <w:rPr>
          <w:rFonts w:hint="eastAsia" w:ascii="宋体" w:hAnsi="宋体"/>
          <w:sz w:val="24"/>
          <w:highlight w:val="none"/>
        </w:rPr>
      </w:pPr>
      <w:r>
        <w:rPr>
          <w:rFonts w:hint="eastAsia" w:ascii="宋体" w:hAnsi="宋体"/>
          <w:sz w:val="24"/>
          <w:highlight w:val="none"/>
        </w:rPr>
        <w:t xml:space="preserve">      竞价人（全称并加盖公章）：</w:t>
      </w:r>
    </w:p>
    <w:p>
      <w:pPr>
        <w:tabs>
          <w:tab w:val="left" w:pos="5355"/>
        </w:tabs>
        <w:spacing w:line="500" w:lineRule="exact"/>
        <w:rPr>
          <w:rFonts w:hint="eastAsia" w:ascii="宋体" w:hAnsi="宋体"/>
          <w:sz w:val="24"/>
          <w:highlight w:val="none"/>
        </w:rPr>
      </w:pPr>
      <w:r>
        <w:rPr>
          <w:rFonts w:hint="eastAsia" w:ascii="宋体" w:hAnsi="宋体"/>
          <w:sz w:val="24"/>
          <w:highlight w:val="none"/>
        </w:rPr>
        <w:t xml:space="preserve">      日  期： 年 月 日</w:t>
      </w:r>
    </w:p>
    <w:p>
      <w:pPr>
        <w:rPr>
          <w:rFonts w:hint="eastAsia" w:ascii="宋体" w:hAnsi="宋体" w:cs="宋体"/>
          <w:kern w:val="0"/>
          <w:sz w:val="24"/>
          <w:highlight w:val="none"/>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pPr>
        <w:widowControl/>
        <w:shd w:val="clear" w:color="auto" w:fill="FFFFFF"/>
        <w:spacing w:line="420" w:lineRule="exact"/>
        <w:rPr>
          <w:rFonts w:hint="eastAsia" w:ascii="宋体" w:hAnsi="宋体" w:cs="宋体"/>
          <w:b/>
          <w:kern w:val="0"/>
          <w:sz w:val="24"/>
          <w:highlight w:val="none"/>
        </w:rPr>
      </w:pPr>
      <w:r>
        <w:rPr>
          <w:rFonts w:hint="eastAsia" w:ascii="宋体" w:hAnsi="宋体" w:cs="宋体"/>
          <w:b/>
          <w:kern w:val="0"/>
          <w:sz w:val="24"/>
          <w:highlight w:val="none"/>
        </w:rPr>
        <w:t>附件10：</w:t>
      </w:r>
    </w:p>
    <w:p>
      <w:pPr>
        <w:jc w:val="center"/>
        <w:rPr>
          <w:rFonts w:hint="eastAsia" w:ascii="宋体" w:hAnsi="宋体"/>
          <w:b/>
          <w:sz w:val="28"/>
          <w:szCs w:val="28"/>
          <w:highlight w:val="none"/>
        </w:rPr>
      </w:pPr>
      <w:bookmarkStart w:id="16" w:name="OLE_LINK7"/>
      <w:r>
        <w:rPr>
          <w:rFonts w:hint="eastAsia" w:ascii="宋体" w:hAnsi="宋体"/>
          <w:b/>
          <w:sz w:val="28"/>
          <w:szCs w:val="28"/>
          <w:highlight w:val="none"/>
        </w:rPr>
        <w:t>货物类竞价一览表</w:t>
      </w:r>
    </w:p>
    <w:p>
      <w:pPr>
        <w:jc w:val="right"/>
        <w:rPr>
          <w:rFonts w:hint="eastAsia" w:ascii="宋体" w:hAnsi="宋体"/>
          <w:sz w:val="24"/>
          <w:szCs w:val="24"/>
          <w:highlight w:val="none"/>
        </w:rPr>
      </w:pPr>
      <w:r>
        <w:rPr>
          <w:rFonts w:hint="eastAsia" w:ascii="宋体" w:hAnsi="宋体"/>
          <w:sz w:val="24"/>
          <w:szCs w:val="24"/>
          <w:highlight w:val="none"/>
        </w:rPr>
        <w:t>金额单位：元人民币</w:t>
      </w:r>
    </w:p>
    <w:tbl>
      <w:tblPr>
        <w:tblStyle w:val="21"/>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pPr>
              <w:jc w:val="center"/>
              <w:rPr>
                <w:rFonts w:hint="eastAsia" w:ascii="宋体" w:hAnsi="宋体"/>
                <w:sz w:val="24"/>
                <w:highlight w:val="none"/>
              </w:rPr>
            </w:pPr>
            <w:r>
              <w:rPr>
                <w:rFonts w:hint="eastAsia" w:ascii="宋体" w:hAnsi="宋体"/>
                <w:sz w:val="24"/>
                <w:highlight w:val="none"/>
              </w:rPr>
              <w:t>合同包</w:t>
            </w:r>
          </w:p>
        </w:tc>
        <w:tc>
          <w:tcPr>
            <w:tcW w:w="763" w:type="dxa"/>
            <w:vAlign w:val="center"/>
          </w:tcPr>
          <w:p>
            <w:pPr>
              <w:jc w:val="center"/>
              <w:rPr>
                <w:rFonts w:hint="eastAsia" w:ascii="宋体" w:hAnsi="宋体"/>
                <w:sz w:val="24"/>
                <w:highlight w:val="none"/>
              </w:rPr>
            </w:pPr>
            <w:r>
              <w:rPr>
                <w:rFonts w:hint="eastAsia" w:ascii="宋体" w:hAnsi="宋体"/>
                <w:sz w:val="24"/>
                <w:highlight w:val="none"/>
              </w:rPr>
              <w:t>品目号</w:t>
            </w:r>
          </w:p>
        </w:tc>
        <w:tc>
          <w:tcPr>
            <w:tcW w:w="1703" w:type="dxa"/>
            <w:vAlign w:val="center"/>
          </w:tcPr>
          <w:p>
            <w:pPr>
              <w:jc w:val="center"/>
              <w:rPr>
                <w:rFonts w:hint="eastAsia" w:ascii="宋体" w:hAnsi="宋体"/>
                <w:sz w:val="24"/>
                <w:highlight w:val="none"/>
              </w:rPr>
            </w:pPr>
            <w:r>
              <w:rPr>
                <w:rFonts w:hint="eastAsia" w:ascii="宋体" w:hAnsi="宋体"/>
                <w:sz w:val="24"/>
                <w:highlight w:val="none"/>
              </w:rPr>
              <w:t>品目名称</w:t>
            </w:r>
          </w:p>
        </w:tc>
        <w:tc>
          <w:tcPr>
            <w:tcW w:w="1391" w:type="dxa"/>
            <w:vAlign w:val="center"/>
          </w:tcPr>
          <w:p>
            <w:pPr>
              <w:jc w:val="center"/>
              <w:rPr>
                <w:rFonts w:hint="eastAsia" w:ascii="宋体" w:hAnsi="宋体"/>
                <w:sz w:val="24"/>
                <w:highlight w:val="none"/>
              </w:rPr>
            </w:pPr>
            <w:r>
              <w:rPr>
                <w:rFonts w:hint="eastAsia" w:ascii="宋体" w:hAnsi="宋体"/>
                <w:sz w:val="24"/>
                <w:highlight w:val="none"/>
              </w:rPr>
              <w:t>品牌</w:t>
            </w:r>
          </w:p>
        </w:tc>
        <w:tc>
          <w:tcPr>
            <w:tcW w:w="994" w:type="dxa"/>
            <w:vAlign w:val="center"/>
          </w:tcPr>
          <w:p>
            <w:pPr>
              <w:jc w:val="center"/>
              <w:rPr>
                <w:rFonts w:hint="eastAsia" w:ascii="宋体" w:hAnsi="宋体"/>
                <w:sz w:val="24"/>
                <w:highlight w:val="none"/>
              </w:rPr>
            </w:pPr>
            <w:r>
              <w:rPr>
                <w:rFonts w:hint="eastAsia" w:ascii="宋体" w:hAnsi="宋体"/>
                <w:sz w:val="24"/>
                <w:highlight w:val="none"/>
              </w:rPr>
              <w:t>型号</w:t>
            </w:r>
          </w:p>
        </w:tc>
        <w:tc>
          <w:tcPr>
            <w:tcW w:w="994" w:type="dxa"/>
            <w:vAlign w:val="center"/>
          </w:tcPr>
          <w:p>
            <w:pPr>
              <w:jc w:val="center"/>
              <w:rPr>
                <w:rFonts w:hint="eastAsia" w:ascii="宋体" w:hAnsi="宋体"/>
                <w:sz w:val="24"/>
                <w:highlight w:val="none"/>
              </w:rPr>
            </w:pPr>
            <w:r>
              <w:rPr>
                <w:rFonts w:hint="eastAsia" w:ascii="宋体" w:hAnsi="宋体"/>
                <w:sz w:val="24"/>
                <w:highlight w:val="none"/>
              </w:rPr>
              <w:t>数量</w:t>
            </w:r>
          </w:p>
        </w:tc>
        <w:tc>
          <w:tcPr>
            <w:tcW w:w="1386" w:type="dxa"/>
            <w:vAlign w:val="center"/>
          </w:tcPr>
          <w:p>
            <w:pPr>
              <w:jc w:val="center"/>
              <w:rPr>
                <w:rFonts w:hint="eastAsia" w:ascii="宋体" w:hAnsi="宋体"/>
                <w:sz w:val="24"/>
                <w:highlight w:val="none"/>
              </w:rPr>
            </w:pPr>
            <w:r>
              <w:rPr>
                <w:rFonts w:hint="eastAsia" w:ascii="宋体" w:hAnsi="宋体"/>
                <w:sz w:val="24"/>
                <w:highlight w:val="none"/>
              </w:rPr>
              <w:t>总价最高限价(元)</w:t>
            </w:r>
          </w:p>
        </w:tc>
        <w:tc>
          <w:tcPr>
            <w:tcW w:w="992" w:type="dxa"/>
            <w:vAlign w:val="center"/>
          </w:tcPr>
          <w:p>
            <w:pPr>
              <w:jc w:val="center"/>
              <w:rPr>
                <w:rFonts w:hint="eastAsia" w:ascii="宋体" w:hAnsi="宋体"/>
                <w:sz w:val="24"/>
                <w:highlight w:val="none"/>
              </w:rPr>
            </w:pPr>
            <w:r>
              <w:rPr>
                <w:rFonts w:hint="eastAsia" w:ascii="宋体" w:hAnsi="宋体"/>
                <w:sz w:val="24"/>
                <w:highlight w:val="none"/>
              </w:rPr>
              <w:t>单价(元)</w:t>
            </w:r>
          </w:p>
        </w:tc>
        <w:tc>
          <w:tcPr>
            <w:tcW w:w="1405" w:type="dxa"/>
            <w:vAlign w:val="center"/>
          </w:tcPr>
          <w:p>
            <w:pPr>
              <w:jc w:val="center"/>
              <w:rPr>
                <w:rFonts w:hint="eastAsia" w:ascii="宋体" w:hAnsi="宋体"/>
                <w:sz w:val="24"/>
                <w:highlight w:val="none"/>
              </w:rPr>
            </w:pPr>
            <w:r>
              <w:rPr>
                <w:rFonts w:hint="eastAsia" w:ascii="宋体" w:hAnsi="宋体"/>
                <w:sz w:val="24"/>
                <w:highlight w:val="none"/>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pPr>
              <w:spacing w:line="500" w:lineRule="exact"/>
              <w:jc w:val="center"/>
              <w:rPr>
                <w:rFonts w:hint="eastAsia" w:ascii="宋体" w:hAnsi="宋体"/>
                <w:sz w:val="24"/>
                <w:highlight w:val="none"/>
              </w:rPr>
            </w:pPr>
            <w:r>
              <w:rPr>
                <w:rFonts w:hint="eastAsia" w:ascii="宋体" w:hAnsi="宋体"/>
                <w:sz w:val="24"/>
                <w:highlight w:val="none"/>
              </w:rPr>
              <w:t>1</w:t>
            </w:r>
          </w:p>
        </w:tc>
        <w:tc>
          <w:tcPr>
            <w:tcW w:w="763" w:type="dxa"/>
            <w:vAlign w:val="center"/>
          </w:tcPr>
          <w:p>
            <w:pPr>
              <w:spacing w:line="400" w:lineRule="exact"/>
              <w:jc w:val="center"/>
              <w:rPr>
                <w:rFonts w:hint="eastAsia" w:ascii="宋体" w:hAnsi="宋体"/>
                <w:sz w:val="24"/>
                <w:highlight w:val="none"/>
              </w:rPr>
            </w:pP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pPr>
              <w:spacing w:line="500" w:lineRule="exact"/>
              <w:rPr>
                <w:rFonts w:hint="eastAsia" w:ascii="宋体" w:hAnsi="宋体"/>
                <w:sz w:val="24"/>
                <w:highlight w:val="none"/>
              </w:rPr>
            </w:pPr>
          </w:p>
        </w:tc>
        <w:tc>
          <w:tcPr>
            <w:tcW w:w="763" w:type="dxa"/>
            <w:vAlign w:val="center"/>
          </w:tcPr>
          <w:p>
            <w:pPr>
              <w:spacing w:line="400" w:lineRule="exact"/>
              <w:jc w:val="center"/>
              <w:rPr>
                <w:rFonts w:hint="eastAsia" w:ascii="宋体" w:hAnsi="宋体"/>
                <w:sz w:val="24"/>
                <w:highlight w:val="none"/>
              </w:rPr>
            </w:pP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pPr>
              <w:spacing w:line="500" w:lineRule="exact"/>
              <w:rPr>
                <w:rFonts w:hint="eastAsia" w:ascii="宋体" w:hAnsi="宋体"/>
                <w:sz w:val="24"/>
                <w:highlight w:val="none"/>
              </w:rPr>
            </w:pPr>
          </w:p>
        </w:tc>
        <w:tc>
          <w:tcPr>
            <w:tcW w:w="763" w:type="dxa"/>
            <w:vAlign w:val="center"/>
          </w:tcPr>
          <w:p>
            <w:pPr>
              <w:spacing w:line="400" w:lineRule="exact"/>
              <w:jc w:val="center"/>
              <w:rPr>
                <w:rFonts w:hint="eastAsia" w:ascii="宋体" w:hAnsi="宋体"/>
                <w:sz w:val="24"/>
                <w:highlight w:val="none"/>
              </w:rPr>
            </w:pP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pPr>
              <w:spacing w:line="500" w:lineRule="exact"/>
              <w:rPr>
                <w:rFonts w:hint="eastAsia" w:ascii="宋体" w:hAnsi="宋体"/>
                <w:sz w:val="24"/>
                <w:highlight w:val="none"/>
              </w:rPr>
            </w:pPr>
          </w:p>
        </w:tc>
        <w:tc>
          <w:tcPr>
            <w:tcW w:w="763" w:type="dxa"/>
            <w:vAlign w:val="center"/>
          </w:tcPr>
          <w:p>
            <w:pPr>
              <w:spacing w:line="400" w:lineRule="exact"/>
              <w:jc w:val="center"/>
              <w:rPr>
                <w:rFonts w:hint="eastAsia" w:ascii="宋体" w:hAnsi="宋体"/>
                <w:sz w:val="24"/>
                <w:highlight w:val="none"/>
              </w:rPr>
            </w:pP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pPr>
              <w:spacing w:line="500" w:lineRule="exact"/>
              <w:jc w:val="center"/>
              <w:rPr>
                <w:rFonts w:hint="eastAsia" w:ascii="宋体" w:hAnsi="宋体"/>
                <w:sz w:val="24"/>
                <w:highlight w:val="none"/>
              </w:rPr>
            </w:pPr>
            <w:r>
              <w:rPr>
                <w:rFonts w:hint="eastAsia" w:ascii="宋体" w:hAnsi="宋体"/>
                <w:sz w:val="24"/>
                <w:highlight w:val="none"/>
              </w:rPr>
              <w:t>竞价总价（大写）</w:t>
            </w:r>
          </w:p>
        </w:tc>
        <w:tc>
          <w:tcPr>
            <w:tcW w:w="1391" w:type="dxa"/>
            <w:vAlign w:val="center"/>
          </w:tcPr>
          <w:p>
            <w:pPr>
              <w:spacing w:line="500" w:lineRule="exact"/>
              <w:rPr>
                <w:rFonts w:hint="eastAsia" w:ascii="宋体" w:hAnsi="宋体"/>
                <w:sz w:val="24"/>
                <w:highlight w:val="none"/>
              </w:rPr>
            </w:pPr>
          </w:p>
        </w:tc>
        <w:tc>
          <w:tcPr>
            <w:tcW w:w="3374" w:type="dxa"/>
            <w:gridSpan w:val="3"/>
            <w:vAlign w:val="center"/>
          </w:tcPr>
          <w:p>
            <w:pPr>
              <w:spacing w:line="500" w:lineRule="exact"/>
              <w:rPr>
                <w:rFonts w:hint="eastAsia" w:ascii="宋体" w:hAnsi="宋体"/>
                <w:sz w:val="24"/>
                <w:highlight w:val="none"/>
              </w:rPr>
            </w:pPr>
          </w:p>
        </w:tc>
        <w:tc>
          <w:tcPr>
            <w:tcW w:w="2397" w:type="dxa"/>
            <w:gridSpan w:val="2"/>
            <w:vAlign w:val="center"/>
          </w:tcPr>
          <w:p>
            <w:pPr>
              <w:spacing w:line="500" w:lineRule="exact"/>
              <w:rPr>
                <w:rFonts w:hint="eastAsia" w:ascii="宋体" w:hAnsi="宋体"/>
                <w:sz w:val="24"/>
                <w:highlight w:val="none"/>
              </w:rPr>
            </w:pPr>
            <w:r>
              <w:rPr>
                <w:rFonts w:hint="eastAsia" w:ascii="宋体" w:hAnsi="宋体"/>
                <w:sz w:val="24"/>
                <w:highlight w:val="none"/>
              </w:rPr>
              <w:t>小写：</w:t>
            </w:r>
          </w:p>
        </w:tc>
      </w:tr>
    </w:tbl>
    <w:p>
      <w:pPr>
        <w:rPr>
          <w:rFonts w:hint="eastAsia" w:ascii="宋体" w:hAnsi="宋体"/>
          <w:b/>
          <w:sz w:val="24"/>
          <w:szCs w:val="24"/>
          <w:highlight w:val="none"/>
          <w:u w:val="single"/>
        </w:rPr>
      </w:pPr>
    </w:p>
    <w:p>
      <w:pPr>
        <w:ind w:firstLine="482" w:firstLineChars="200"/>
        <w:rPr>
          <w:rFonts w:hint="eastAsia" w:ascii="宋体" w:hAnsi="宋体"/>
          <w:b/>
          <w:sz w:val="24"/>
          <w:szCs w:val="24"/>
          <w:highlight w:val="none"/>
          <w:u w:val="single"/>
        </w:rPr>
      </w:pPr>
      <w:r>
        <w:rPr>
          <w:rFonts w:hint="eastAsia" w:ascii="宋体" w:hAnsi="宋体"/>
          <w:b/>
          <w:sz w:val="24"/>
          <w:szCs w:val="24"/>
          <w:highlight w:val="none"/>
          <w:u w:val="single"/>
        </w:rPr>
        <w:t>注：（1）</w:t>
      </w:r>
      <w:r>
        <w:rPr>
          <w:rFonts w:ascii="宋体" w:hAnsi="宋体"/>
          <w:b/>
          <w:sz w:val="24"/>
          <w:szCs w:val="24"/>
          <w:highlight w:val="none"/>
          <w:u w:val="single"/>
        </w:rPr>
        <w:t>竞价人首次提交的报价总价</w:t>
      </w:r>
      <w:r>
        <w:rPr>
          <w:rFonts w:hint="eastAsia" w:ascii="宋体" w:hAnsi="宋体"/>
          <w:b/>
          <w:sz w:val="24"/>
          <w:szCs w:val="24"/>
          <w:highlight w:val="none"/>
          <w:u w:val="single"/>
        </w:rPr>
        <w:t>不能高于</w:t>
      </w:r>
      <w:r>
        <w:rPr>
          <w:rFonts w:ascii="宋体" w:hAnsi="宋体"/>
          <w:b/>
          <w:sz w:val="24"/>
          <w:szCs w:val="24"/>
          <w:highlight w:val="none"/>
          <w:u w:val="single"/>
        </w:rPr>
        <w:t>公告最高限价，报价单价不能超过竞价文件的单价最高限价，否则，视为无效报价</w:t>
      </w:r>
      <w:r>
        <w:rPr>
          <w:rFonts w:hint="eastAsia" w:ascii="宋体" w:hAnsi="宋体"/>
          <w:b/>
          <w:sz w:val="24"/>
          <w:szCs w:val="24"/>
          <w:highlight w:val="none"/>
          <w:u w:val="single"/>
        </w:rPr>
        <w:t>。</w:t>
      </w:r>
    </w:p>
    <w:p>
      <w:pPr>
        <w:pStyle w:val="2"/>
        <w:numPr>
          <w:ilvl w:val="0"/>
          <w:numId w:val="5"/>
        </w:numPr>
        <w:ind w:firstLine="482"/>
        <w:rPr>
          <w:rFonts w:hint="eastAsia" w:ascii="宋体" w:hAnsi="宋体"/>
          <w:b/>
          <w:sz w:val="24"/>
          <w:highlight w:val="none"/>
          <w:u w:val="single"/>
        </w:rPr>
      </w:pPr>
      <w:r>
        <w:rPr>
          <w:rFonts w:hint="eastAsia" w:ascii="宋体" w:hAnsi="宋体"/>
          <w:b/>
          <w:sz w:val="24"/>
          <w:highlight w:val="none"/>
          <w:u w:val="single"/>
        </w:rPr>
        <w:t>竞价人应以包括本项目所涉及的有关项目的所有费用进行报价，包括：报价应包含</w:t>
      </w:r>
      <w:r>
        <w:rPr>
          <w:rFonts w:hint="eastAsia" w:ascii="宋体" w:hAnsi="宋体"/>
          <w:b/>
          <w:sz w:val="24"/>
          <w:szCs w:val="20"/>
          <w:highlight w:val="none"/>
          <w:u w:val="single"/>
          <w:lang w:bidi="ar"/>
        </w:rPr>
        <w:t>本项目履约相关的一切费用</w:t>
      </w:r>
      <w:r>
        <w:rPr>
          <w:rFonts w:hint="eastAsia" w:ascii="宋体" w:hAnsi="宋体"/>
          <w:b/>
          <w:sz w:val="24"/>
          <w:highlight w:val="none"/>
          <w:u w:val="single"/>
        </w:rPr>
        <w:t>。</w:t>
      </w:r>
    </w:p>
    <w:p>
      <w:pPr>
        <w:pStyle w:val="2"/>
        <w:ind w:firstLine="482"/>
        <w:rPr>
          <w:rFonts w:hint="eastAsia" w:ascii="宋体" w:hAnsi="宋体"/>
          <w:b/>
          <w:sz w:val="24"/>
          <w:highlight w:val="none"/>
          <w:u w:val="single"/>
        </w:rPr>
      </w:pPr>
      <w:r>
        <w:rPr>
          <w:rFonts w:hint="eastAsia" w:ascii="宋体" w:hAnsi="宋体"/>
          <w:b/>
          <w:sz w:val="24"/>
          <w:highlight w:val="none"/>
          <w:u w:val="single"/>
        </w:rPr>
        <w:t>（3）竞价一览表中的“</w:t>
      </w:r>
      <w:r>
        <w:rPr>
          <w:rFonts w:hint="eastAsia" w:ascii="宋体" w:hAnsi="宋体"/>
          <w:sz w:val="24"/>
          <w:highlight w:val="none"/>
        </w:rPr>
        <w:t>品牌、型号”</w:t>
      </w:r>
      <w:r>
        <w:rPr>
          <w:rFonts w:hint="eastAsia" w:ascii="宋体" w:hAnsi="宋体" w:cs="宋体"/>
          <w:sz w:val="24"/>
          <w:highlight w:val="none"/>
        </w:rPr>
        <w:t>应填写货物制造厂商赋予的品牌及具体型号，未按上述要求填写视为报价文件响应不完整，按无效报价处理。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8549" w:type="dxa"/>
          </w:tcPr>
          <w:p>
            <w:pPr>
              <w:ind w:left="4410" w:leftChars="2100"/>
              <w:jc w:val="center"/>
              <w:rPr>
                <w:rFonts w:hint="eastAsia" w:ascii="宋体" w:hAnsi="宋体"/>
                <w:b/>
                <w:sz w:val="36"/>
                <w:szCs w:val="36"/>
                <w:highlight w:val="none"/>
              </w:rPr>
            </w:pPr>
          </w:p>
          <w:p>
            <w:pPr>
              <w:ind w:left="4410" w:leftChars="2100"/>
              <w:jc w:val="center"/>
              <w:rPr>
                <w:rFonts w:hint="eastAsia" w:ascii="宋体" w:hAnsi="宋体"/>
                <w:b/>
                <w:sz w:val="36"/>
                <w:szCs w:val="36"/>
                <w:highlight w:val="none"/>
              </w:rPr>
            </w:pPr>
          </w:p>
          <w:p>
            <w:pPr>
              <w:jc w:val="center"/>
              <w:rPr>
                <w:rFonts w:hint="eastAsia" w:ascii="宋体" w:hAnsi="宋体"/>
                <w:sz w:val="24"/>
                <w:szCs w:val="24"/>
                <w:highlight w:val="none"/>
              </w:rPr>
            </w:pPr>
            <w:r>
              <w:rPr>
                <w:rFonts w:hint="eastAsia" w:ascii="宋体" w:hAnsi="宋体"/>
                <w:sz w:val="24"/>
                <w:szCs w:val="24"/>
                <w:highlight w:val="none"/>
              </w:rPr>
              <w:t>保证金凭证复印件粘贴处</w:t>
            </w:r>
          </w:p>
          <w:p>
            <w:pPr>
              <w:ind w:left="4410" w:leftChars="2100"/>
              <w:jc w:val="center"/>
              <w:rPr>
                <w:rFonts w:hint="eastAsia" w:ascii="宋体" w:hAnsi="宋体"/>
                <w:b/>
                <w:sz w:val="36"/>
                <w:szCs w:val="36"/>
                <w:highlight w:val="none"/>
              </w:rPr>
            </w:pPr>
          </w:p>
        </w:tc>
      </w:tr>
    </w:tbl>
    <w:p>
      <w:pPr>
        <w:keepNext w:val="0"/>
        <w:keepLines w:val="0"/>
        <w:pageBreakBefore w:val="0"/>
        <w:widowControl/>
        <w:shd w:val="clear" w:color="auto" w:fill="FFFFFF"/>
        <w:kinsoku/>
        <w:wordWrap/>
        <w:overflowPunct/>
        <w:topLinePunct w:val="0"/>
        <w:autoSpaceDE/>
        <w:autoSpaceDN/>
        <w:bidi w:val="0"/>
        <w:adjustRightInd/>
        <w:snapToGrid/>
        <w:spacing w:after="0" w:line="440" w:lineRule="exact"/>
        <w:textAlignment w:val="auto"/>
        <w:rPr>
          <w:rFonts w:hint="eastAsia" w:ascii="宋体" w:hAnsi="宋体" w:cs="宋体"/>
          <w:bCs/>
          <w:kern w:val="0"/>
          <w:sz w:val="24"/>
          <w:highlight w:val="none"/>
          <w:u w:val="single"/>
          <w:shd w:val="clear" w:color="auto" w:fill="FFFFFF"/>
        </w:rPr>
      </w:pPr>
      <w:r>
        <w:rPr>
          <w:rFonts w:hint="eastAsia" w:ascii="宋体" w:hAnsi="宋体"/>
          <w:sz w:val="24"/>
          <w:highlight w:val="none"/>
        </w:rPr>
        <w:t>竞价人（全称并加盖公章）</w:t>
      </w:r>
      <w:r>
        <w:rPr>
          <w:rFonts w:hint="eastAsia" w:ascii="宋体" w:hAnsi="宋体" w:cs="宋体"/>
          <w:bCs/>
          <w:kern w:val="0"/>
          <w:sz w:val="24"/>
          <w:highlight w:val="none"/>
          <w:shd w:val="clear" w:color="auto" w:fill="FFFFFF"/>
        </w:rPr>
        <w:t>：</w:t>
      </w:r>
    </w:p>
    <w:p>
      <w:pPr>
        <w:keepNext w:val="0"/>
        <w:keepLines w:val="0"/>
        <w:pageBreakBefore w:val="0"/>
        <w:widowControl/>
        <w:shd w:val="clear" w:color="auto" w:fill="FFFFFF"/>
        <w:kinsoku/>
        <w:wordWrap/>
        <w:overflowPunct/>
        <w:topLinePunct w:val="0"/>
        <w:autoSpaceDE/>
        <w:autoSpaceDN/>
        <w:bidi w:val="0"/>
        <w:adjustRightInd/>
        <w:snapToGrid/>
        <w:spacing w:after="0" w:line="440" w:lineRule="exact"/>
        <w:textAlignment w:val="auto"/>
        <w:rPr>
          <w:rFonts w:hint="eastAsia" w:ascii="宋体" w:hAnsi="宋体" w:cs="宋体"/>
          <w:bCs/>
          <w:kern w:val="0"/>
          <w:sz w:val="24"/>
          <w:highlight w:val="none"/>
          <w:u w:val="single"/>
          <w:shd w:val="clear" w:color="auto" w:fill="FFFFFF"/>
        </w:rPr>
      </w:pPr>
      <w:r>
        <w:rPr>
          <w:rFonts w:hint="eastAsia" w:ascii="宋体" w:hAnsi="宋体"/>
          <w:sz w:val="24"/>
          <w:highlight w:val="none"/>
        </w:rPr>
        <w:t>竞价人授权代表签字</w:t>
      </w:r>
      <w:r>
        <w:rPr>
          <w:rFonts w:hint="eastAsia" w:ascii="宋体" w:hAnsi="宋体" w:cs="宋体"/>
          <w:bCs/>
          <w:kern w:val="0"/>
          <w:sz w:val="24"/>
          <w:highlight w:val="none"/>
          <w:shd w:val="clear" w:color="auto" w:fill="FFFFFF"/>
        </w:rPr>
        <w:t>：</w:t>
      </w:r>
    </w:p>
    <w:p>
      <w:pPr>
        <w:keepNext w:val="0"/>
        <w:keepLines w:val="0"/>
        <w:pageBreakBefore w:val="0"/>
        <w:kinsoku/>
        <w:wordWrap/>
        <w:overflowPunct/>
        <w:topLinePunct w:val="0"/>
        <w:autoSpaceDE/>
        <w:autoSpaceDN/>
        <w:bidi w:val="0"/>
        <w:adjustRightInd/>
        <w:snapToGrid/>
        <w:spacing w:after="0" w:line="440" w:lineRule="exact"/>
        <w:textAlignment w:val="auto"/>
        <w:rPr>
          <w:rFonts w:hint="eastAsia" w:ascii="宋体" w:hAnsi="宋体" w:cs="宋体"/>
          <w:b/>
          <w:kern w:val="0"/>
          <w:sz w:val="24"/>
          <w:highlight w:val="none"/>
        </w:rPr>
      </w:pPr>
      <w:r>
        <w:rPr>
          <w:rFonts w:hint="eastAsia" w:ascii="宋体" w:hAnsi="宋体"/>
          <w:sz w:val="24"/>
          <w:highlight w:val="none"/>
        </w:rPr>
        <w:t>日  期： 年 月 日</w:t>
      </w:r>
    </w:p>
    <w:bookmarkEnd w:id="16"/>
    <w:p>
      <w:pPr>
        <w:rPr>
          <w:rFonts w:hint="eastAsia" w:ascii="宋体" w:hAnsi="宋体" w:cs="宋体"/>
          <w:b/>
          <w:kern w:val="0"/>
          <w:sz w:val="24"/>
          <w:highlight w:val="none"/>
        </w:rPr>
      </w:pPr>
    </w:p>
    <w:p>
      <w:pPr>
        <w:rPr>
          <w:rFonts w:hint="eastAsia" w:ascii="宋体" w:hAnsi="宋体"/>
          <w:b/>
          <w:sz w:val="28"/>
          <w:szCs w:val="28"/>
          <w:highlight w:val="none"/>
        </w:rPr>
      </w:pPr>
      <w:r>
        <w:rPr>
          <w:rFonts w:hint="eastAsia" w:ascii="宋体" w:hAnsi="宋体" w:cs="宋体"/>
          <w:b/>
          <w:kern w:val="0"/>
          <w:sz w:val="24"/>
          <w:highlight w:val="none"/>
        </w:rPr>
        <w:t>附件11：</w:t>
      </w:r>
    </w:p>
    <w:p>
      <w:pPr>
        <w:widowControl/>
        <w:spacing w:after="109"/>
        <w:jc w:val="center"/>
        <w:rPr>
          <w:rFonts w:hint="eastAsia" w:ascii="宋体" w:hAnsi="宋体"/>
          <w:b/>
          <w:sz w:val="28"/>
          <w:szCs w:val="28"/>
          <w:highlight w:val="none"/>
        </w:rPr>
      </w:pPr>
      <w:r>
        <w:rPr>
          <w:rFonts w:ascii="宋体" w:hAnsi="宋体"/>
          <w:b/>
          <w:sz w:val="28"/>
          <w:szCs w:val="28"/>
          <w:highlight w:val="none"/>
        </w:rPr>
        <w:t>技术和服务要求响应表</w:t>
      </w:r>
    </w:p>
    <w:p>
      <w:pPr>
        <w:widowControl/>
        <w:spacing w:after="109"/>
        <w:jc w:val="left"/>
        <w:rPr>
          <w:rFonts w:hint="eastAsia" w:ascii="宋体" w:hAnsi="宋体" w:cs="宋体"/>
          <w:kern w:val="0"/>
          <w:szCs w:val="21"/>
          <w:highlight w:val="none"/>
        </w:rPr>
      </w:pPr>
      <w:r>
        <w:rPr>
          <w:rFonts w:ascii="宋体" w:hAnsi="宋体" w:cs="宋体"/>
          <w:kern w:val="0"/>
          <w:szCs w:val="21"/>
          <w:highlight w:val="none"/>
        </w:rPr>
        <w:t> </w:t>
      </w:r>
    </w:p>
    <w:p>
      <w:pPr>
        <w:widowControl/>
        <w:spacing w:after="109"/>
        <w:jc w:val="left"/>
        <w:rPr>
          <w:rFonts w:hint="eastAsia" w:ascii="宋体" w:hAnsi="宋体" w:cs="宋体"/>
          <w:kern w:val="0"/>
          <w:sz w:val="24"/>
          <w:szCs w:val="24"/>
          <w:highlight w:val="none"/>
        </w:rPr>
      </w:pPr>
      <w:r>
        <w:rPr>
          <w:rFonts w:hint="eastAsia" w:ascii="宋体" w:hAnsi="宋体" w:cs="宋体"/>
          <w:kern w:val="0"/>
          <w:sz w:val="24"/>
          <w:szCs w:val="24"/>
          <w:highlight w:val="none"/>
        </w:rPr>
        <w:t>项目</w:t>
      </w:r>
      <w:r>
        <w:rPr>
          <w:rFonts w:ascii="宋体" w:hAnsi="宋体" w:cs="宋体"/>
          <w:kern w:val="0"/>
          <w:sz w:val="24"/>
          <w:szCs w:val="24"/>
          <w:highlight w:val="none"/>
        </w:rPr>
        <w:t>编号：</w:t>
      </w:r>
      <w:r>
        <w:rPr>
          <w:rFonts w:ascii="宋体" w:hAnsi="宋体" w:cs="宋体"/>
          <w:kern w:val="0"/>
          <w:sz w:val="24"/>
          <w:szCs w:val="24"/>
          <w:highlight w:val="none"/>
          <w:u w:val="single"/>
        </w:rPr>
        <w:t>                   </w:t>
      </w:r>
    </w:p>
    <w:tbl>
      <w:tblPr>
        <w:tblStyle w:val="21"/>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是否偏离及说明</w:t>
            </w:r>
          </w:p>
        </w:tc>
      </w:tr>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hint="eastAsia" w:ascii="宋体" w:hAnsi="宋体" w:cs="宋体"/>
                <w:kern w:val="0"/>
                <w:sz w:val="24"/>
                <w:szCs w:val="24"/>
                <w:highlight w:val="none"/>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hint="eastAsia" w:ascii="宋体" w:hAnsi="宋体" w:cs="宋体"/>
                <w:kern w:val="0"/>
                <w:sz w:val="24"/>
                <w:szCs w:val="24"/>
                <w:highlight w:val="none"/>
              </w:rPr>
              <w:t>1</w:t>
            </w:r>
            <w:r>
              <w:rPr>
                <w:rFonts w:ascii="宋体" w:hAnsi="宋体" w:cs="宋体"/>
                <w:kern w:val="0"/>
                <w:sz w:val="24"/>
                <w:szCs w:val="24"/>
                <w:highlight w:val="none"/>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r>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szCs w:val="24"/>
                <w:highlight w:val="none"/>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ascii="宋体" w:hAnsi="宋体" w:cs="Calibri"/>
                <w:kern w:val="0"/>
                <w:sz w:val="24"/>
                <w:szCs w:val="24"/>
                <w:highlight w:val="none"/>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r>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ascii="宋体" w:hAnsi="宋体" w:cs="Calibri"/>
                <w:kern w:val="0"/>
                <w:sz w:val="24"/>
                <w:szCs w:val="24"/>
                <w:highlight w:val="none"/>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r>
    </w:tbl>
    <w:p>
      <w:pPr>
        <w:rPr>
          <w:rFonts w:hint="eastAsia" w:ascii="宋体" w:hAnsi="宋体" w:cs="宋体"/>
          <w:b/>
          <w:kern w:val="0"/>
          <w:sz w:val="24"/>
          <w:szCs w:val="24"/>
          <w:highlight w:val="none"/>
        </w:rPr>
      </w:pPr>
    </w:p>
    <w:p>
      <w:pPr>
        <w:widowControl/>
        <w:spacing w:before="100" w:beforeAutospacing="1" w:after="100" w:afterAutospacing="1"/>
        <w:jc w:val="left"/>
        <w:rPr>
          <w:rFonts w:ascii="宋体"/>
          <w:kern w:val="0"/>
          <w:sz w:val="24"/>
          <w:szCs w:val="24"/>
          <w:highlight w:val="none"/>
        </w:rPr>
      </w:pPr>
      <w:r>
        <w:rPr>
          <w:rFonts w:hint="eastAsia" w:ascii="宋体" w:hAnsi="宋体" w:cs="宋体"/>
          <w:kern w:val="0"/>
          <w:highlight w:val="none"/>
        </w:rPr>
        <w:t>★注意：</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w:t>
      </w:r>
      <w:r>
        <w:rPr>
          <w:rFonts w:hint="eastAsia" w:ascii="宋体" w:hAnsi="宋体" w:cs="宋体"/>
          <w:kern w:val="0"/>
          <w:highlight w:val="none"/>
        </w:rPr>
        <w:t>、本表应按照下列规定填写：</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1.1</w:t>
      </w:r>
      <w:r>
        <w:rPr>
          <w:rFonts w:hint="eastAsia" w:ascii="宋体" w:hAnsi="宋体" w:cs="宋体"/>
          <w:kern w:val="0"/>
          <w:highlight w:val="none"/>
        </w:rPr>
        <w:t>“技术和服务要求</w:t>
      </w:r>
      <w:r>
        <w:rPr>
          <w:rFonts w:hint="eastAsia" w:ascii="宋体" w:cs="宋体"/>
          <w:kern w:val="0"/>
          <w:highlight w:val="none"/>
        </w:rPr>
        <w:t>”</w:t>
      </w:r>
      <w:r>
        <w:rPr>
          <w:rFonts w:hint="eastAsia" w:ascii="宋体" w:hAnsi="宋体" w:cs="宋体"/>
          <w:kern w:val="0"/>
          <w:highlight w:val="none"/>
        </w:rPr>
        <w:t>项下填写的内容应与网上竞价文件第二章“</w:t>
      </w:r>
      <w:r>
        <w:rPr>
          <w:rFonts w:hint="eastAsia" w:ascii="新宋体" w:hAnsi="新宋体" w:eastAsia="新宋体" w:cs="Tahoma"/>
          <w:kern w:val="0"/>
          <w:szCs w:val="21"/>
          <w:highlight w:val="none"/>
        </w:rPr>
        <w:t>技术和服务要求</w:t>
      </w:r>
      <w:r>
        <w:rPr>
          <w:rFonts w:hint="eastAsia" w:ascii="宋体" w:cs="宋体"/>
          <w:kern w:val="0"/>
          <w:highlight w:val="none"/>
        </w:rPr>
        <w:t>”</w:t>
      </w:r>
      <w:r>
        <w:rPr>
          <w:rFonts w:hint="eastAsia" w:ascii="宋体" w:hAnsi="宋体" w:cs="宋体"/>
          <w:kern w:val="0"/>
          <w:highlight w:val="none"/>
        </w:rPr>
        <w:t>的内容保持一致。</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1.2</w:t>
      </w:r>
      <w:r>
        <w:rPr>
          <w:rFonts w:hint="eastAsia" w:ascii="宋体" w:hAnsi="宋体" w:cs="宋体"/>
          <w:kern w:val="0"/>
          <w:highlight w:val="none"/>
        </w:rPr>
        <w:t>“报价响应</w:t>
      </w:r>
      <w:r>
        <w:rPr>
          <w:rFonts w:hint="eastAsia" w:ascii="宋体" w:cs="宋体"/>
          <w:kern w:val="0"/>
          <w:highlight w:val="none"/>
        </w:rPr>
        <w:t>”</w:t>
      </w:r>
      <w:r>
        <w:rPr>
          <w:rFonts w:hint="eastAsia" w:ascii="宋体" w:hAnsi="宋体" w:cs="宋体"/>
          <w:kern w:val="0"/>
          <w:highlight w:val="none"/>
        </w:rPr>
        <w:t>项下应填写具体的响应内容并与</w:t>
      </w:r>
      <w:r>
        <w:rPr>
          <w:rFonts w:hint="eastAsia" w:ascii="宋体" w:cs="宋体"/>
          <w:kern w:val="0"/>
          <w:highlight w:val="none"/>
        </w:rPr>
        <w:t>“</w:t>
      </w:r>
      <w:r>
        <w:rPr>
          <w:rFonts w:hint="eastAsia" w:ascii="新宋体" w:hAnsi="新宋体" w:eastAsia="新宋体" w:cs="Tahoma"/>
          <w:kern w:val="0"/>
          <w:szCs w:val="21"/>
          <w:highlight w:val="none"/>
        </w:rPr>
        <w:t>技术和服务要求</w:t>
      </w:r>
      <w:r>
        <w:rPr>
          <w:rFonts w:hint="eastAsia" w:ascii="宋体" w:cs="宋体"/>
          <w:kern w:val="0"/>
          <w:highlight w:val="none"/>
        </w:rPr>
        <w:t>”</w:t>
      </w:r>
      <w:r>
        <w:rPr>
          <w:rFonts w:hint="eastAsia" w:ascii="宋体" w:hAnsi="宋体" w:cs="宋体"/>
          <w:kern w:val="0"/>
          <w:highlight w:val="none"/>
        </w:rPr>
        <w:t>项下填写的内容逐项对应；对</w:t>
      </w:r>
      <w:r>
        <w:rPr>
          <w:rFonts w:hint="eastAsia" w:ascii="宋体" w:cs="宋体"/>
          <w:kern w:val="0"/>
          <w:highlight w:val="none"/>
        </w:rPr>
        <w:t>“技术和</w:t>
      </w:r>
      <w:r>
        <w:rPr>
          <w:rFonts w:hint="eastAsia" w:ascii="新宋体" w:hAnsi="新宋体" w:eastAsia="新宋体" w:cs="Tahoma"/>
          <w:kern w:val="0"/>
          <w:szCs w:val="21"/>
          <w:highlight w:val="none"/>
        </w:rPr>
        <w:t>服务要求</w:t>
      </w:r>
      <w:r>
        <w:rPr>
          <w:rFonts w:hint="eastAsia" w:ascii="宋体" w:cs="宋体"/>
          <w:kern w:val="0"/>
          <w:highlight w:val="none"/>
        </w:rPr>
        <w:t>”</w:t>
      </w:r>
      <w:r>
        <w:rPr>
          <w:rFonts w:hint="eastAsia" w:ascii="宋体" w:hAnsi="宋体" w:cs="宋体"/>
          <w:kern w:val="0"/>
          <w:highlight w:val="none"/>
        </w:rPr>
        <w:t>项下涉及</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及某个区间值范围内的内容，应填写具体的数值。</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1.3</w:t>
      </w:r>
      <w:r>
        <w:rPr>
          <w:rFonts w:hint="eastAsia" w:ascii="宋体" w:hAnsi="宋体" w:cs="宋体"/>
          <w:kern w:val="0"/>
          <w:highlight w:val="none"/>
        </w:rPr>
        <w:t>“是否偏离及说明</w:t>
      </w:r>
      <w:r>
        <w:rPr>
          <w:rFonts w:hint="eastAsia" w:ascii="宋体" w:cs="宋体"/>
          <w:kern w:val="0"/>
          <w:highlight w:val="none"/>
        </w:rPr>
        <w:t>”</w:t>
      </w:r>
      <w:r>
        <w:rPr>
          <w:rFonts w:hint="eastAsia" w:ascii="宋体" w:hAnsi="宋体" w:cs="宋体"/>
          <w:kern w:val="0"/>
          <w:highlight w:val="none"/>
        </w:rPr>
        <w:t>项下应按下列规定填写：优于的，填写</w:t>
      </w:r>
      <w:r>
        <w:rPr>
          <w:rFonts w:hint="eastAsia" w:ascii="宋体" w:cs="宋体"/>
          <w:kern w:val="0"/>
          <w:highlight w:val="none"/>
        </w:rPr>
        <w:t>“</w:t>
      </w:r>
      <w:r>
        <w:rPr>
          <w:rFonts w:hint="eastAsia" w:ascii="宋体" w:hAnsi="宋体" w:cs="宋体"/>
          <w:kern w:val="0"/>
          <w:highlight w:val="none"/>
        </w:rPr>
        <w:t>正偏离</w:t>
      </w:r>
      <w:r>
        <w:rPr>
          <w:rFonts w:hint="eastAsia" w:ascii="宋体" w:cs="宋体"/>
          <w:kern w:val="0"/>
          <w:highlight w:val="none"/>
        </w:rPr>
        <w:t>”</w:t>
      </w:r>
      <w:r>
        <w:rPr>
          <w:rFonts w:hint="eastAsia" w:ascii="宋体" w:hAnsi="宋体" w:cs="宋体"/>
          <w:kern w:val="0"/>
          <w:highlight w:val="none"/>
        </w:rPr>
        <w:t>；符合的，填写</w:t>
      </w:r>
      <w:r>
        <w:rPr>
          <w:rFonts w:hint="eastAsia" w:ascii="宋体" w:cs="宋体"/>
          <w:kern w:val="0"/>
          <w:highlight w:val="none"/>
        </w:rPr>
        <w:t>“</w:t>
      </w:r>
      <w:r>
        <w:rPr>
          <w:rFonts w:hint="eastAsia" w:ascii="宋体" w:hAnsi="宋体" w:cs="宋体"/>
          <w:kern w:val="0"/>
          <w:highlight w:val="none"/>
        </w:rPr>
        <w:t>无偏离</w:t>
      </w:r>
      <w:r>
        <w:rPr>
          <w:rFonts w:hint="eastAsia" w:ascii="宋体" w:cs="宋体"/>
          <w:kern w:val="0"/>
          <w:highlight w:val="none"/>
        </w:rPr>
        <w:t>”</w:t>
      </w:r>
      <w:r>
        <w:rPr>
          <w:rFonts w:hint="eastAsia" w:ascii="宋体" w:hAnsi="宋体" w:cs="宋体"/>
          <w:kern w:val="0"/>
          <w:highlight w:val="none"/>
        </w:rPr>
        <w:t>；低于的，填写</w:t>
      </w:r>
      <w:r>
        <w:rPr>
          <w:rFonts w:hint="eastAsia" w:ascii="宋体" w:cs="宋体"/>
          <w:kern w:val="0"/>
          <w:highlight w:val="none"/>
        </w:rPr>
        <w:t>“</w:t>
      </w:r>
      <w:r>
        <w:rPr>
          <w:rFonts w:hint="eastAsia" w:ascii="宋体" w:hAnsi="宋体" w:cs="宋体"/>
          <w:kern w:val="0"/>
          <w:highlight w:val="none"/>
        </w:rPr>
        <w:t>负偏离</w:t>
      </w:r>
      <w:r>
        <w:rPr>
          <w:rFonts w:hint="eastAsia" w:ascii="宋体" w:cs="宋体"/>
          <w:kern w:val="0"/>
          <w:highlight w:val="none"/>
        </w:rPr>
        <w:t>”</w:t>
      </w:r>
      <w:r>
        <w:rPr>
          <w:rFonts w:hint="eastAsia" w:ascii="宋体" w:hAnsi="宋体" w:cs="宋体"/>
          <w:kern w:val="0"/>
          <w:highlight w:val="none"/>
        </w:rPr>
        <w:t>。</w:t>
      </w:r>
    </w:p>
    <w:p>
      <w:pPr>
        <w:rPr>
          <w:rFonts w:hint="eastAsia" w:ascii="新宋体" w:hAnsi="新宋体"/>
          <w:b/>
          <w:sz w:val="24"/>
          <w:szCs w:val="24"/>
          <w:highlight w:val="none"/>
          <w:u w:val="single"/>
        </w:rPr>
      </w:pPr>
      <w:r>
        <w:rPr>
          <w:rFonts w:ascii="宋体" w:hAnsi="宋体" w:cs="宋体"/>
          <w:kern w:val="0"/>
          <w:highlight w:val="none"/>
        </w:rPr>
        <w:t>2</w:t>
      </w:r>
      <w:r>
        <w:rPr>
          <w:rFonts w:hint="eastAsia" w:ascii="宋体" w:hAnsi="宋体" w:cs="宋体"/>
          <w:kern w:val="0"/>
          <w:highlight w:val="none"/>
        </w:rPr>
        <w:t>、竞价人需要说明的内容若需特殊表达，应先在本表中进行相应说明，再另页应答。</w:t>
      </w:r>
    </w:p>
    <w:p>
      <w:pPr>
        <w:widowControl/>
        <w:shd w:val="clear" w:color="auto" w:fill="FFFFFF"/>
        <w:spacing w:line="440" w:lineRule="exact"/>
        <w:rPr>
          <w:rFonts w:hint="eastAsia" w:ascii="宋体" w:hAnsi="宋体"/>
          <w:sz w:val="24"/>
          <w:szCs w:val="24"/>
          <w:highlight w:val="none"/>
        </w:rPr>
      </w:pPr>
    </w:p>
    <w:p>
      <w:pPr>
        <w:widowControl/>
        <w:shd w:val="clear" w:color="auto" w:fill="FFFFFF"/>
        <w:spacing w:line="440" w:lineRule="exact"/>
        <w:rPr>
          <w:rFonts w:hint="eastAsia" w:ascii="宋体" w:hAnsi="宋体"/>
          <w:sz w:val="24"/>
          <w:szCs w:val="24"/>
          <w:highlight w:val="none"/>
        </w:rPr>
      </w:pPr>
    </w:p>
    <w:p>
      <w:pPr>
        <w:widowControl/>
        <w:shd w:val="clear" w:color="auto" w:fill="FFFFFF"/>
        <w:spacing w:line="440" w:lineRule="exact"/>
        <w:rPr>
          <w:rFonts w:hint="eastAsia" w:ascii="宋体" w:hAnsi="宋体" w:cs="宋体"/>
          <w:bCs/>
          <w:kern w:val="0"/>
          <w:sz w:val="24"/>
          <w:szCs w:val="24"/>
          <w:highlight w:val="none"/>
          <w:u w:val="single"/>
          <w:shd w:val="clear" w:color="auto" w:fill="FFFFFF"/>
        </w:rPr>
      </w:pPr>
      <w:r>
        <w:rPr>
          <w:rFonts w:hint="eastAsia" w:ascii="宋体" w:hAnsi="宋体"/>
          <w:sz w:val="24"/>
          <w:szCs w:val="24"/>
          <w:highlight w:val="none"/>
        </w:rPr>
        <w:t>竞价人（全称并加盖公章）</w:t>
      </w:r>
      <w:r>
        <w:rPr>
          <w:rFonts w:hint="eastAsia" w:ascii="宋体" w:hAnsi="宋体" w:cs="宋体"/>
          <w:bCs/>
          <w:kern w:val="0"/>
          <w:sz w:val="24"/>
          <w:szCs w:val="24"/>
          <w:highlight w:val="none"/>
          <w:shd w:val="clear" w:color="auto" w:fill="FFFFFF"/>
        </w:rPr>
        <w:t>：</w:t>
      </w:r>
    </w:p>
    <w:p>
      <w:pPr>
        <w:widowControl/>
        <w:shd w:val="clear" w:color="auto" w:fill="FFFFFF"/>
        <w:spacing w:line="440" w:lineRule="exact"/>
        <w:rPr>
          <w:rFonts w:hint="eastAsia" w:ascii="宋体" w:hAnsi="宋体" w:cs="宋体"/>
          <w:bCs/>
          <w:kern w:val="0"/>
          <w:sz w:val="24"/>
          <w:szCs w:val="24"/>
          <w:highlight w:val="none"/>
          <w:u w:val="single"/>
          <w:shd w:val="clear" w:color="auto" w:fill="FFFFFF"/>
        </w:rPr>
      </w:pPr>
      <w:r>
        <w:rPr>
          <w:rFonts w:hint="eastAsia" w:ascii="宋体" w:hAnsi="宋体"/>
          <w:sz w:val="24"/>
          <w:szCs w:val="24"/>
          <w:highlight w:val="none"/>
        </w:rPr>
        <w:t>竞价人授权代表签字</w:t>
      </w:r>
      <w:r>
        <w:rPr>
          <w:rFonts w:hint="eastAsia" w:ascii="宋体" w:hAnsi="宋体" w:cs="宋体"/>
          <w:bCs/>
          <w:kern w:val="0"/>
          <w:sz w:val="24"/>
          <w:szCs w:val="24"/>
          <w:highlight w:val="none"/>
          <w:shd w:val="clear" w:color="auto" w:fill="FFFFFF"/>
        </w:rPr>
        <w:t>：</w:t>
      </w:r>
    </w:p>
    <w:p>
      <w:pPr>
        <w:spacing w:line="440" w:lineRule="exact"/>
        <w:rPr>
          <w:rFonts w:hint="eastAsia" w:ascii="宋体" w:hAnsi="宋体" w:cs="宋体"/>
          <w:b/>
          <w:kern w:val="0"/>
          <w:sz w:val="24"/>
          <w:szCs w:val="24"/>
          <w:highlight w:val="none"/>
        </w:rPr>
      </w:pPr>
      <w:r>
        <w:rPr>
          <w:rFonts w:hint="eastAsia" w:ascii="宋体" w:hAnsi="宋体"/>
          <w:sz w:val="24"/>
          <w:szCs w:val="24"/>
          <w:highlight w:val="none"/>
        </w:rPr>
        <w:t>日  期： 年 月 日</w:t>
      </w:r>
    </w:p>
    <w:p>
      <w:pPr>
        <w:rPr>
          <w:rFonts w:hint="eastAsia" w:ascii="宋体" w:hAnsi="宋体" w:cs="宋体"/>
          <w:b/>
          <w:kern w:val="0"/>
          <w:sz w:val="24"/>
          <w:highlight w:val="none"/>
        </w:rPr>
      </w:pPr>
    </w:p>
    <w:p>
      <w:pPr>
        <w:rPr>
          <w:rFonts w:hint="eastAsia" w:ascii="宋体" w:hAnsi="宋体"/>
          <w:b/>
          <w:sz w:val="24"/>
          <w:szCs w:val="24"/>
          <w:highlight w:val="none"/>
        </w:rPr>
      </w:pPr>
    </w:p>
    <w:p>
      <w:pPr>
        <w:rPr>
          <w:rFonts w:hint="eastAsia" w:ascii="宋体" w:hAnsi="宋体"/>
          <w:b/>
          <w:sz w:val="24"/>
          <w:szCs w:val="24"/>
          <w:highlight w:val="none"/>
        </w:rPr>
      </w:pPr>
    </w:p>
    <w:p>
      <w:pPr>
        <w:rPr>
          <w:rFonts w:hint="eastAsia" w:ascii="宋体" w:hAnsi="宋体"/>
          <w:b/>
          <w:sz w:val="24"/>
          <w:szCs w:val="24"/>
          <w:highlight w:val="none"/>
        </w:rPr>
      </w:pPr>
      <w:r>
        <w:rPr>
          <w:rFonts w:hint="eastAsia" w:ascii="宋体" w:hAnsi="宋体"/>
          <w:b/>
          <w:sz w:val="24"/>
          <w:szCs w:val="24"/>
          <w:highlight w:val="none"/>
        </w:rPr>
        <w:t>附件12：</w:t>
      </w:r>
    </w:p>
    <w:p>
      <w:pPr>
        <w:jc w:val="center"/>
        <w:rPr>
          <w:rFonts w:hint="eastAsia" w:ascii="宋体" w:hAnsi="宋体"/>
          <w:b/>
          <w:sz w:val="28"/>
          <w:szCs w:val="28"/>
          <w:highlight w:val="none"/>
        </w:rPr>
      </w:pP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商务条件响应表</w:t>
      </w:r>
    </w:p>
    <w:p>
      <w:pPr>
        <w:pStyle w:val="18"/>
        <w:widowControl/>
        <w:spacing w:before="0" w:beforeAutospacing="0" w:after="150" w:afterAutospacing="0"/>
        <w:rPr>
          <w:rFonts w:hint="eastAsia" w:ascii="宋体" w:hAnsi="宋体"/>
          <w:szCs w:val="24"/>
          <w:highlight w:val="none"/>
        </w:rPr>
      </w:pPr>
      <w:r>
        <w:rPr>
          <w:rFonts w:hint="eastAsia" w:ascii="宋体" w:hAnsi="宋体" w:cs="宋体"/>
          <w:szCs w:val="24"/>
          <w:highlight w:val="none"/>
        </w:rPr>
        <w:t> </w:t>
      </w:r>
    </w:p>
    <w:p>
      <w:pPr>
        <w:pStyle w:val="18"/>
        <w:widowControl/>
        <w:spacing w:before="0" w:beforeAutospacing="0" w:after="150" w:afterAutospacing="0"/>
        <w:rPr>
          <w:rFonts w:hint="eastAsia" w:ascii="宋体" w:hAnsi="宋体"/>
          <w:szCs w:val="24"/>
          <w:highlight w:val="none"/>
        </w:rPr>
      </w:pPr>
      <w:r>
        <w:rPr>
          <w:rFonts w:hint="eastAsia" w:ascii="宋体" w:hAnsi="宋体" w:cs="宋体"/>
          <w:szCs w:val="24"/>
          <w:highlight w:val="none"/>
        </w:rPr>
        <w:t>项目编号：</w:t>
      </w:r>
      <w:r>
        <w:rPr>
          <w:rFonts w:hint="eastAsia" w:ascii="宋体" w:hAnsi="宋体" w:cs="宋体"/>
          <w:szCs w:val="24"/>
          <w:highlight w:val="none"/>
          <w:u w:val="single"/>
        </w:rPr>
        <w:t>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合同包</w:t>
            </w:r>
          </w:p>
        </w:tc>
        <w:tc>
          <w:tcPr>
            <w:tcW w:w="1298"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品目号</w:t>
            </w:r>
          </w:p>
        </w:tc>
        <w:tc>
          <w:tcPr>
            <w:tcW w:w="2604"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商务条件要求</w:t>
            </w:r>
          </w:p>
        </w:tc>
        <w:tc>
          <w:tcPr>
            <w:tcW w:w="2455"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报价响应</w:t>
            </w:r>
          </w:p>
        </w:tc>
        <w:tc>
          <w:tcPr>
            <w:tcW w:w="2605"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是否偏离及说明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hint="eastAsia" w:ascii="宋体" w:hAnsi="宋体" w:cs="宋体"/>
                <w:szCs w:val="24"/>
                <w:highlight w:val="none"/>
              </w:rPr>
              <w:t>1</w:t>
            </w:r>
          </w:p>
        </w:tc>
        <w:tc>
          <w:tcPr>
            <w:tcW w:w="1298" w:type="dxa"/>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hint="eastAsia" w:ascii="宋体" w:hAnsi="宋体" w:cs="宋体"/>
                <w:szCs w:val="24"/>
                <w:highlight w:val="none"/>
              </w:rPr>
              <w:t>1-1</w:t>
            </w:r>
          </w:p>
        </w:tc>
        <w:tc>
          <w:tcPr>
            <w:tcW w:w="2604" w:type="dxa"/>
            <w:tcMar>
              <w:top w:w="0" w:type="dxa"/>
              <w:left w:w="105" w:type="dxa"/>
              <w:bottom w:w="0" w:type="dxa"/>
              <w:right w:w="105" w:type="dxa"/>
            </w:tcMar>
          </w:tcPr>
          <w:p>
            <w:pPr>
              <w:widowControl/>
              <w:jc w:val="left"/>
              <w:rPr>
                <w:rFonts w:hint="eastAsia" w:ascii="宋体" w:hAnsi="宋体"/>
                <w:sz w:val="24"/>
                <w:szCs w:val="24"/>
                <w:highlight w:val="none"/>
              </w:rPr>
            </w:pPr>
          </w:p>
        </w:tc>
        <w:tc>
          <w:tcPr>
            <w:tcW w:w="2455" w:type="dxa"/>
            <w:tcMar>
              <w:top w:w="0" w:type="dxa"/>
              <w:left w:w="105" w:type="dxa"/>
              <w:bottom w:w="0" w:type="dxa"/>
              <w:right w:w="105" w:type="dxa"/>
            </w:tcMar>
          </w:tcPr>
          <w:p>
            <w:pPr>
              <w:widowControl/>
              <w:jc w:val="left"/>
              <w:rPr>
                <w:rFonts w:hint="eastAsia" w:ascii="宋体" w:hAnsi="宋体"/>
                <w:sz w:val="24"/>
                <w:szCs w:val="24"/>
                <w:highlight w:val="none"/>
              </w:rPr>
            </w:pPr>
          </w:p>
        </w:tc>
        <w:tc>
          <w:tcPr>
            <w:tcW w:w="2605" w:type="dxa"/>
            <w:tcMar>
              <w:top w:w="0" w:type="dxa"/>
              <w:left w:w="105" w:type="dxa"/>
              <w:bottom w:w="0" w:type="dxa"/>
              <w:right w:w="105" w:type="dxa"/>
            </w:tcMar>
          </w:tcPr>
          <w:p>
            <w:pPr>
              <w:widowControl/>
              <w:jc w:val="left"/>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pPr>
              <w:rPr>
                <w:rFonts w:hint="eastAsia" w:ascii="宋体" w:hAnsi="宋体"/>
                <w:sz w:val="24"/>
                <w:szCs w:val="24"/>
                <w:highlight w:val="none"/>
              </w:rPr>
            </w:pPr>
          </w:p>
        </w:tc>
        <w:tc>
          <w:tcPr>
            <w:tcW w:w="1298" w:type="dxa"/>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ascii="宋体" w:hAnsi="宋体" w:cs="Calibri"/>
                <w:szCs w:val="24"/>
                <w:highlight w:val="none"/>
              </w:rPr>
              <w:t>…</w:t>
            </w:r>
          </w:p>
        </w:tc>
        <w:tc>
          <w:tcPr>
            <w:tcW w:w="2604" w:type="dxa"/>
            <w:tcMar>
              <w:top w:w="0" w:type="dxa"/>
              <w:left w:w="105" w:type="dxa"/>
              <w:bottom w:w="0" w:type="dxa"/>
              <w:right w:w="105" w:type="dxa"/>
            </w:tcMar>
          </w:tcPr>
          <w:p>
            <w:pPr>
              <w:widowControl/>
              <w:jc w:val="left"/>
              <w:rPr>
                <w:rFonts w:hint="eastAsia" w:ascii="宋体" w:hAnsi="宋体"/>
                <w:sz w:val="24"/>
                <w:szCs w:val="24"/>
                <w:highlight w:val="none"/>
              </w:rPr>
            </w:pPr>
          </w:p>
        </w:tc>
        <w:tc>
          <w:tcPr>
            <w:tcW w:w="2455" w:type="dxa"/>
            <w:tcMar>
              <w:top w:w="0" w:type="dxa"/>
              <w:left w:w="105" w:type="dxa"/>
              <w:bottom w:w="0" w:type="dxa"/>
              <w:right w:w="105" w:type="dxa"/>
            </w:tcMar>
          </w:tcPr>
          <w:p>
            <w:pPr>
              <w:widowControl/>
              <w:jc w:val="left"/>
              <w:rPr>
                <w:rFonts w:hint="eastAsia" w:ascii="宋体" w:hAnsi="宋体"/>
                <w:sz w:val="24"/>
                <w:szCs w:val="24"/>
                <w:highlight w:val="none"/>
              </w:rPr>
            </w:pPr>
          </w:p>
        </w:tc>
        <w:tc>
          <w:tcPr>
            <w:tcW w:w="2605" w:type="dxa"/>
            <w:tcMar>
              <w:top w:w="0" w:type="dxa"/>
              <w:left w:w="105" w:type="dxa"/>
              <w:bottom w:w="0" w:type="dxa"/>
              <w:right w:w="105" w:type="dxa"/>
            </w:tcMar>
          </w:tcPr>
          <w:p>
            <w:pPr>
              <w:widowControl/>
              <w:jc w:val="left"/>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ascii="宋体" w:hAnsi="宋体" w:cs="Calibri"/>
                <w:szCs w:val="24"/>
                <w:highlight w:val="none"/>
              </w:rPr>
              <w:t>…</w:t>
            </w:r>
          </w:p>
        </w:tc>
        <w:tc>
          <w:tcPr>
            <w:tcW w:w="1298"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c>
          <w:tcPr>
            <w:tcW w:w="2604"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c>
          <w:tcPr>
            <w:tcW w:w="2455"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c>
          <w:tcPr>
            <w:tcW w:w="2605"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r>
    </w:tbl>
    <w:p>
      <w:pPr>
        <w:jc w:val="center"/>
        <w:rPr>
          <w:rFonts w:hint="eastAsia" w:ascii="宋体" w:hAnsi="宋体"/>
          <w:b/>
          <w:sz w:val="24"/>
          <w:szCs w:val="24"/>
          <w:highlight w:val="none"/>
        </w:rPr>
      </w:pPr>
    </w:p>
    <w:p>
      <w:pPr>
        <w:widowControl/>
        <w:spacing w:before="100" w:beforeAutospacing="1" w:after="100" w:afterAutospacing="1"/>
        <w:jc w:val="left"/>
        <w:rPr>
          <w:rFonts w:ascii="宋体"/>
          <w:kern w:val="0"/>
          <w:sz w:val="24"/>
          <w:szCs w:val="24"/>
          <w:highlight w:val="none"/>
        </w:rPr>
      </w:pPr>
      <w:r>
        <w:rPr>
          <w:rFonts w:hint="eastAsia" w:ascii="宋体" w:hAnsi="宋体" w:cs="宋体"/>
          <w:kern w:val="0"/>
          <w:highlight w:val="none"/>
        </w:rPr>
        <w:t>★注意：</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w:t>
      </w:r>
      <w:r>
        <w:rPr>
          <w:rFonts w:hint="eastAsia" w:ascii="宋体" w:hAnsi="宋体" w:cs="宋体"/>
          <w:kern w:val="0"/>
          <w:highlight w:val="none"/>
        </w:rPr>
        <w:t>、本表应按照下列规定填写：</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1.1</w:t>
      </w:r>
      <w:r>
        <w:rPr>
          <w:rFonts w:hint="eastAsia" w:ascii="宋体" w:hAnsi="宋体" w:cs="宋体"/>
          <w:kern w:val="0"/>
          <w:highlight w:val="none"/>
        </w:rPr>
        <w:t>“商务条件要求</w:t>
      </w:r>
      <w:r>
        <w:rPr>
          <w:rFonts w:hint="eastAsia" w:ascii="宋体" w:cs="宋体"/>
          <w:kern w:val="0"/>
          <w:highlight w:val="none"/>
        </w:rPr>
        <w:t>”</w:t>
      </w:r>
      <w:r>
        <w:rPr>
          <w:rFonts w:hint="eastAsia" w:ascii="宋体" w:hAnsi="宋体" w:cs="宋体"/>
          <w:kern w:val="0"/>
          <w:highlight w:val="none"/>
        </w:rPr>
        <w:t>项下填写的内容应与网上竞价文件第二章“商务条件</w:t>
      </w:r>
      <w:r>
        <w:rPr>
          <w:rFonts w:hint="eastAsia" w:ascii="宋体" w:cs="宋体"/>
          <w:kern w:val="0"/>
          <w:highlight w:val="none"/>
        </w:rPr>
        <w:t>”</w:t>
      </w:r>
      <w:r>
        <w:rPr>
          <w:rFonts w:hint="eastAsia" w:ascii="宋体" w:hAnsi="宋体" w:cs="宋体"/>
          <w:kern w:val="0"/>
          <w:highlight w:val="none"/>
        </w:rPr>
        <w:t>的内容保持一致。</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1.2</w:t>
      </w:r>
      <w:r>
        <w:rPr>
          <w:rFonts w:hint="eastAsia" w:ascii="宋体" w:hAnsi="宋体" w:cs="宋体"/>
          <w:kern w:val="0"/>
          <w:highlight w:val="none"/>
        </w:rPr>
        <w:t>“报价响应</w:t>
      </w:r>
      <w:r>
        <w:rPr>
          <w:rFonts w:hint="eastAsia" w:ascii="宋体" w:cs="宋体"/>
          <w:kern w:val="0"/>
          <w:highlight w:val="none"/>
        </w:rPr>
        <w:t>”</w:t>
      </w:r>
      <w:r>
        <w:rPr>
          <w:rFonts w:hint="eastAsia" w:ascii="宋体" w:hAnsi="宋体" w:cs="宋体"/>
          <w:kern w:val="0"/>
          <w:highlight w:val="none"/>
        </w:rPr>
        <w:t>项下应填写具体的响应内容并与</w:t>
      </w:r>
      <w:r>
        <w:rPr>
          <w:rFonts w:hint="eastAsia" w:ascii="宋体" w:cs="宋体"/>
          <w:kern w:val="0"/>
          <w:highlight w:val="none"/>
        </w:rPr>
        <w:t>“</w:t>
      </w:r>
      <w:r>
        <w:rPr>
          <w:rFonts w:hint="eastAsia" w:ascii="宋体" w:hAnsi="宋体" w:cs="宋体"/>
          <w:kern w:val="0"/>
          <w:highlight w:val="none"/>
        </w:rPr>
        <w:t>商务条件要求</w:t>
      </w:r>
      <w:r>
        <w:rPr>
          <w:rFonts w:hint="eastAsia" w:ascii="宋体" w:cs="宋体"/>
          <w:kern w:val="0"/>
          <w:highlight w:val="none"/>
        </w:rPr>
        <w:t>”</w:t>
      </w:r>
      <w:r>
        <w:rPr>
          <w:rFonts w:hint="eastAsia" w:ascii="宋体" w:hAnsi="宋体" w:cs="宋体"/>
          <w:kern w:val="0"/>
          <w:highlight w:val="none"/>
        </w:rPr>
        <w:t>项下填写的内容逐项对应；对</w:t>
      </w:r>
      <w:r>
        <w:rPr>
          <w:rFonts w:hint="eastAsia" w:ascii="宋体" w:cs="宋体"/>
          <w:kern w:val="0"/>
          <w:highlight w:val="none"/>
        </w:rPr>
        <w:t>“</w:t>
      </w:r>
      <w:r>
        <w:rPr>
          <w:rFonts w:hint="eastAsia" w:ascii="宋体" w:hAnsi="宋体" w:cs="宋体"/>
          <w:kern w:val="0"/>
          <w:highlight w:val="none"/>
        </w:rPr>
        <w:t>商务条件要求</w:t>
      </w:r>
      <w:r>
        <w:rPr>
          <w:rFonts w:hint="eastAsia" w:ascii="宋体" w:cs="宋体"/>
          <w:kern w:val="0"/>
          <w:highlight w:val="none"/>
        </w:rPr>
        <w:t>”</w:t>
      </w:r>
      <w:r>
        <w:rPr>
          <w:rFonts w:hint="eastAsia" w:ascii="宋体" w:hAnsi="宋体" w:cs="宋体"/>
          <w:kern w:val="0"/>
          <w:highlight w:val="none"/>
        </w:rPr>
        <w:t>项下涉及</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及某个区间值范围内的内容，应填写具体的数值。</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1.3</w:t>
      </w:r>
      <w:r>
        <w:rPr>
          <w:rFonts w:hint="eastAsia" w:ascii="宋体" w:hAnsi="宋体" w:cs="宋体"/>
          <w:kern w:val="0"/>
          <w:highlight w:val="none"/>
        </w:rPr>
        <w:t>“是否偏离及说明</w:t>
      </w:r>
      <w:r>
        <w:rPr>
          <w:rFonts w:hint="eastAsia" w:ascii="宋体" w:cs="宋体"/>
          <w:kern w:val="0"/>
          <w:highlight w:val="none"/>
        </w:rPr>
        <w:t>”</w:t>
      </w:r>
      <w:r>
        <w:rPr>
          <w:rFonts w:hint="eastAsia" w:ascii="宋体" w:hAnsi="宋体" w:cs="宋体"/>
          <w:kern w:val="0"/>
          <w:highlight w:val="none"/>
        </w:rPr>
        <w:t>项下应按下列规定填写：优于的，填写</w:t>
      </w:r>
      <w:r>
        <w:rPr>
          <w:rFonts w:hint="eastAsia" w:ascii="宋体" w:cs="宋体"/>
          <w:kern w:val="0"/>
          <w:highlight w:val="none"/>
        </w:rPr>
        <w:t>“</w:t>
      </w:r>
      <w:r>
        <w:rPr>
          <w:rFonts w:hint="eastAsia" w:ascii="宋体" w:hAnsi="宋体" w:cs="宋体"/>
          <w:kern w:val="0"/>
          <w:highlight w:val="none"/>
        </w:rPr>
        <w:t>正偏离</w:t>
      </w:r>
      <w:r>
        <w:rPr>
          <w:rFonts w:hint="eastAsia" w:ascii="宋体" w:cs="宋体"/>
          <w:kern w:val="0"/>
          <w:highlight w:val="none"/>
        </w:rPr>
        <w:t>”</w:t>
      </w:r>
      <w:r>
        <w:rPr>
          <w:rFonts w:hint="eastAsia" w:ascii="宋体" w:hAnsi="宋体" w:cs="宋体"/>
          <w:kern w:val="0"/>
          <w:highlight w:val="none"/>
        </w:rPr>
        <w:t>；符合的，填写</w:t>
      </w:r>
      <w:r>
        <w:rPr>
          <w:rFonts w:hint="eastAsia" w:ascii="宋体" w:cs="宋体"/>
          <w:kern w:val="0"/>
          <w:highlight w:val="none"/>
        </w:rPr>
        <w:t>“</w:t>
      </w:r>
      <w:r>
        <w:rPr>
          <w:rFonts w:hint="eastAsia" w:ascii="宋体" w:hAnsi="宋体" w:cs="宋体"/>
          <w:kern w:val="0"/>
          <w:highlight w:val="none"/>
        </w:rPr>
        <w:t>无偏离</w:t>
      </w:r>
      <w:r>
        <w:rPr>
          <w:rFonts w:hint="eastAsia" w:ascii="宋体" w:cs="宋体"/>
          <w:kern w:val="0"/>
          <w:highlight w:val="none"/>
        </w:rPr>
        <w:t>”</w:t>
      </w:r>
      <w:r>
        <w:rPr>
          <w:rFonts w:hint="eastAsia" w:ascii="宋体" w:hAnsi="宋体" w:cs="宋体"/>
          <w:kern w:val="0"/>
          <w:highlight w:val="none"/>
        </w:rPr>
        <w:t>；低于的，填写</w:t>
      </w:r>
      <w:r>
        <w:rPr>
          <w:rFonts w:hint="eastAsia" w:ascii="宋体" w:cs="宋体"/>
          <w:kern w:val="0"/>
          <w:highlight w:val="none"/>
        </w:rPr>
        <w:t>“</w:t>
      </w:r>
      <w:r>
        <w:rPr>
          <w:rFonts w:hint="eastAsia" w:ascii="宋体" w:hAnsi="宋体" w:cs="宋体"/>
          <w:kern w:val="0"/>
          <w:highlight w:val="none"/>
        </w:rPr>
        <w:t>负偏离</w:t>
      </w:r>
      <w:r>
        <w:rPr>
          <w:rFonts w:hint="eastAsia" w:ascii="宋体" w:cs="宋体"/>
          <w:kern w:val="0"/>
          <w:highlight w:val="none"/>
        </w:rPr>
        <w:t>”</w:t>
      </w:r>
      <w:r>
        <w:rPr>
          <w:rFonts w:hint="eastAsia" w:ascii="宋体" w:hAnsi="宋体" w:cs="宋体"/>
          <w:kern w:val="0"/>
          <w:highlight w:val="none"/>
        </w:rPr>
        <w:t>。</w:t>
      </w:r>
    </w:p>
    <w:p>
      <w:pPr>
        <w:rPr>
          <w:rFonts w:hint="eastAsia" w:ascii="新宋体" w:hAnsi="新宋体"/>
          <w:b/>
          <w:sz w:val="24"/>
          <w:szCs w:val="24"/>
          <w:highlight w:val="none"/>
          <w:u w:val="single"/>
        </w:rPr>
      </w:pPr>
      <w:r>
        <w:rPr>
          <w:rFonts w:ascii="宋体" w:hAnsi="宋体" w:cs="宋体"/>
          <w:kern w:val="0"/>
          <w:highlight w:val="none"/>
        </w:rPr>
        <w:t>2</w:t>
      </w:r>
      <w:r>
        <w:rPr>
          <w:rFonts w:hint="eastAsia" w:ascii="宋体" w:hAnsi="宋体" w:cs="宋体"/>
          <w:kern w:val="0"/>
          <w:highlight w:val="none"/>
        </w:rPr>
        <w:t>、竞价人需要说明的内容若需特殊表达，应先在本表中进行相应说明，再另页应答。</w:t>
      </w:r>
    </w:p>
    <w:p>
      <w:pPr>
        <w:jc w:val="center"/>
        <w:rPr>
          <w:rFonts w:hint="eastAsia" w:ascii="宋体" w:hAnsi="宋体"/>
          <w:b/>
          <w:sz w:val="28"/>
          <w:szCs w:val="28"/>
          <w:highlight w:val="none"/>
        </w:rPr>
      </w:pP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竞价人（全称并加盖公章）</w:t>
      </w:r>
      <w:r>
        <w:rPr>
          <w:rFonts w:hint="eastAsia" w:ascii="宋体" w:hAnsi="宋体" w:cs="宋体"/>
          <w:bCs/>
          <w:kern w:val="0"/>
          <w:sz w:val="24"/>
          <w:highlight w:val="none"/>
          <w:shd w:val="clear" w:color="auto" w:fill="FFFFFF"/>
        </w:rPr>
        <w:t>：</w:t>
      </w: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竞价人授权代表签字</w:t>
      </w:r>
      <w:r>
        <w:rPr>
          <w:rFonts w:hint="eastAsia" w:ascii="宋体" w:hAnsi="宋体" w:cs="宋体"/>
          <w:bCs/>
          <w:kern w:val="0"/>
          <w:sz w:val="24"/>
          <w:highlight w:val="none"/>
          <w:shd w:val="clear" w:color="auto" w:fill="FFFFFF"/>
        </w:rPr>
        <w:t>：</w:t>
      </w:r>
    </w:p>
    <w:p>
      <w:pPr>
        <w:spacing w:line="440" w:lineRule="exact"/>
        <w:rPr>
          <w:rFonts w:hint="eastAsia" w:ascii="宋体" w:hAnsi="宋体" w:cs="宋体"/>
          <w:b/>
          <w:kern w:val="0"/>
          <w:sz w:val="24"/>
          <w:highlight w:val="none"/>
        </w:rPr>
      </w:pPr>
      <w:r>
        <w:rPr>
          <w:rFonts w:hint="eastAsia" w:ascii="宋体" w:hAnsi="宋体"/>
          <w:sz w:val="24"/>
          <w:highlight w:val="none"/>
        </w:rPr>
        <w:t>日  期： 年 月 日</w:t>
      </w:r>
    </w:p>
    <w:p>
      <w:pPr>
        <w:rPr>
          <w:rFonts w:hint="eastAsia" w:ascii="宋体" w:hAnsi="宋体" w:cs="宋体"/>
          <w:b/>
          <w:kern w:val="0"/>
          <w:sz w:val="24"/>
          <w:highlight w:val="none"/>
        </w:rPr>
      </w:pPr>
      <w:r>
        <w:rPr>
          <w:rFonts w:ascii="宋体" w:hAnsi="宋体"/>
          <w:b/>
          <w:sz w:val="28"/>
          <w:szCs w:val="28"/>
          <w:highlight w:val="none"/>
        </w:rPr>
        <w:br w:type="page"/>
      </w:r>
    </w:p>
    <w:p>
      <w:pPr>
        <w:ind w:firstLine="241" w:firstLineChars="100"/>
        <w:rPr>
          <w:rFonts w:hint="eastAsia" w:ascii="宋体" w:hAnsi="宋体" w:cs="宋体"/>
          <w:b/>
          <w:kern w:val="0"/>
          <w:sz w:val="24"/>
          <w:highlight w:val="none"/>
        </w:rPr>
      </w:pPr>
      <w:r>
        <w:rPr>
          <w:rFonts w:hint="eastAsia" w:ascii="宋体" w:hAnsi="宋体" w:cs="宋体"/>
          <w:b/>
          <w:kern w:val="0"/>
          <w:sz w:val="24"/>
          <w:highlight w:val="none"/>
        </w:rPr>
        <w:t>附件13：</w:t>
      </w:r>
    </w:p>
    <w:p>
      <w:pPr>
        <w:rPr>
          <w:rFonts w:hint="eastAsia" w:ascii="宋体" w:hAnsi="宋体" w:cs="宋体"/>
          <w:kern w:val="0"/>
          <w:sz w:val="24"/>
          <w:highlight w:val="none"/>
        </w:rPr>
      </w:pP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属于政府强制节能产品的证明材料（若有）</w:t>
      </w:r>
    </w:p>
    <w:p>
      <w:pPr>
        <w:jc w:val="center"/>
        <w:rPr>
          <w:rFonts w:hint="eastAsia" w:ascii="宋体" w:hAnsi="宋体"/>
          <w:b/>
          <w:sz w:val="28"/>
          <w:szCs w:val="28"/>
          <w:highlight w:val="none"/>
        </w:rPr>
      </w:pPr>
    </w:p>
    <w:p>
      <w:pPr>
        <w:rPr>
          <w:rFonts w:hint="eastAsia" w:ascii="宋体" w:hAnsi="宋体"/>
          <w:sz w:val="24"/>
          <w:szCs w:val="24"/>
          <w:highlight w:val="none"/>
        </w:rPr>
      </w:pPr>
      <w:r>
        <w:rPr>
          <w:rFonts w:hint="eastAsia" w:ascii="宋体" w:hAnsi="宋体"/>
          <w:sz w:val="24"/>
          <w:szCs w:val="24"/>
          <w:highlight w:val="none"/>
        </w:rPr>
        <w:t>说明：</w:t>
      </w:r>
    </w:p>
    <w:p>
      <w:pPr>
        <w:rPr>
          <w:rFonts w:hint="eastAsia" w:ascii="宋体" w:hAnsi="宋体"/>
          <w:b/>
          <w:sz w:val="24"/>
          <w:szCs w:val="24"/>
          <w:highlight w:val="none"/>
        </w:rPr>
      </w:pPr>
      <w:r>
        <w:rPr>
          <w:rFonts w:hint="eastAsia" w:ascii="宋体" w:hAnsi="宋体"/>
          <w:sz w:val="24"/>
          <w:szCs w:val="24"/>
          <w:highlight w:val="none"/>
        </w:rPr>
        <w:t>1、</w:t>
      </w:r>
      <w:r>
        <w:rPr>
          <w:rFonts w:ascii="宋体" w:hAnsi="宋体" w:cs="宋体"/>
          <w:sz w:val="24"/>
          <w:szCs w:val="24"/>
          <w:highlight w:val="none"/>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highlight w:val="none"/>
        </w:rPr>
        <w:t>竞价人</w:t>
      </w:r>
      <w:r>
        <w:rPr>
          <w:rFonts w:ascii="宋体" w:hAnsi="宋体" w:cs="宋体"/>
          <w:sz w:val="24"/>
          <w:szCs w:val="24"/>
          <w:highlight w:val="none"/>
        </w:rPr>
        <w:t>所投产品属于政府强制节能产品的，在</w:t>
      </w:r>
      <w:r>
        <w:rPr>
          <w:rFonts w:hint="eastAsia" w:ascii="宋体" w:hAnsi="宋体" w:cs="宋体"/>
          <w:sz w:val="24"/>
          <w:szCs w:val="24"/>
          <w:highlight w:val="none"/>
        </w:rPr>
        <w:t>报价文件中</w:t>
      </w:r>
      <w:r>
        <w:rPr>
          <w:rFonts w:ascii="宋体" w:hAnsi="宋体" w:cs="宋体"/>
          <w:sz w:val="24"/>
          <w:szCs w:val="24"/>
          <w:highlight w:val="none"/>
        </w:rPr>
        <w:t>须提供所投政府强制节能产品由国家确定的认证机构出具的、处于有效期之内的产品认证证书复印件，否则视为无效</w:t>
      </w:r>
      <w:r>
        <w:rPr>
          <w:rFonts w:hint="eastAsia" w:ascii="宋体" w:hAnsi="宋体" w:cs="宋体"/>
          <w:sz w:val="24"/>
          <w:szCs w:val="24"/>
          <w:highlight w:val="none"/>
        </w:rPr>
        <w:t>报价。</w:t>
      </w:r>
      <w:r>
        <w:rPr>
          <w:rFonts w:ascii="宋体" w:hAnsi="宋体"/>
          <w:b/>
          <w:sz w:val="24"/>
          <w:szCs w:val="24"/>
          <w:highlight w:val="none"/>
        </w:rPr>
        <w:br w:type="page"/>
      </w:r>
    </w:p>
    <w:p>
      <w:pPr>
        <w:jc w:val="left"/>
        <w:rPr>
          <w:rFonts w:hint="eastAsia" w:ascii="宋体" w:hAnsi="宋体"/>
          <w:b/>
          <w:sz w:val="24"/>
          <w:szCs w:val="24"/>
          <w:highlight w:val="none"/>
        </w:rPr>
      </w:pPr>
      <w:r>
        <w:rPr>
          <w:rFonts w:hint="eastAsia" w:ascii="宋体" w:hAnsi="宋体"/>
          <w:b/>
          <w:sz w:val="24"/>
          <w:szCs w:val="24"/>
          <w:highlight w:val="none"/>
        </w:rPr>
        <w:t>附件14：</w:t>
      </w: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售后服务承诺</w:t>
      </w:r>
    </w:p>
    <w:p>
      <w:pPr>
        <w:widowControl/>
        <w:spacing w:after="109"/>
        <w:jc w:val="left"/>
        <w:rPr>
          <w:rFonts w:hint="eastAsia" w:ascii="宋体" w:hAnsi="宋体"/>
          <w:b/>
          <w:sz w:val="28"/>
          <w:szCs w:val="28"/>
          <w:highlight w:val="none"/>
        </w:rPr>
      </w:pPr>
      <w:r>
        <w:rPr>
          <w:rFonts w:hint="eastAsia" w:ascii="宋体" w:hAnsi="宋体"/>
          <w:b/>
          <w:sz w:val="28"/>
          <w:szCs w:val="28"/>
          <w:highlight w:val="none"/>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pPr>
        <w:pStyle w:val="29"/>
        <w:rPr>
          <w:highlight w:val="none"/>
        </w:rPr>
      </w:pPr>
    </w:p>
    <w:p>
      <w:pPr>
        <w:rPr>
          <w:rFonts w:hint="eastAsia" w:ascii="宋体" w:hAnsi="宋体" w:cs="宋体"/>
          <w:kern w:val="0"/>
          <w:sz w:val="24"/>
          <w:highlight w:val="none"/>
        </w:rPr>
      </w:pPr>
    </w:p>
    <w:p>
      <w:pPr>
        <w:spacing w:line="360" w:lineRule="exact"/>
        <w:rPr>
          <w:rFonts w:hint="eastAsia" w:ascii="宋体" w:hAnsi="宋体"/>
          <w:b/>
          <w:sz w:val="24"/>
          <w:szCs w:val="24"/>
          <w:highlight w:val="none"/>
        </w:rPr>
      </w:pPr>
    </w:p>
    <w:p>
      <w:pPr>
        <w:rPr>
          <w:rFonts w:hint="eastAsia" w:ascii="宋体" w:hAnsi="宋体"/>
          <w:b/>
          <w:sz w:val="24"/>
          <w:szCs w:val="24"/>
          <w:highlight w:val="none"/>
        </w:rPr>
      </w:pPr>
      <w:r>
        <w:rPr>
          <w:rFonts w:ascii="宋体" w:hAnsi="宋体"/>
          <w:b/>
          <w:sz w:val="24"/>
          <w:szCs w:val="24"/>
          <w:highlight w:val="none"/>
        </w:rPr>
        <w:br w:type="page"/>
      </w:r>
    </w:p>
    <w:p>
      <w:pPr>
        <w:jc w:val="left"/>
        <w:rPr>
          <w:rFonts w:hint="eastAsia" w:ascii="宋体" w:hAnsi="宋体"/>
          <w:b/>
          <w:sz w:val="24"/>
          <w:szCs w:val="24"/>
          <w:highlight w:val="none"/>
        </w:rPr>
      </w:pPr>
      <w:r>
        <w:rPr>
          <w:rFonts w:hint="eastAsia" w:ascii="宋体" w:hAnsi="宋体"/>
          <w:b/>
          <w:sz w:val="24"/>
          <w:szCs w:val="24"/>
          <w:highlight w:val="none"/>
        </w:rPr>
        <w:t>附件15：</w:t>
      </w:r>
    </w:p>
    <w:p>
      <w:pPr>
        <w:jc w:val="center"/>
        <w:rPr>
          <w:rFonts w:hint="eastAsia" w:ascii="宋体" w:hAnsi="宋体"/>
          <w:b/>
          <w:sz w:val="28"/>
          <w:szCs w:val="28"/>
          <w:highlight w:val="none"/>
        </w:rPr>
      </w:pPr>
      <w:r>
        <w:rPr>
          <w:rFonts w:hint="eastAsia" w:ascii="宋体" w:hAnsi="宋体"/>
          <w:b/>
          <w:sz w:val="28"/>
          <w:szCs w:val="28"/>
          <w:highlight w:val="none"/>
        </w:rPr>
        <w:t>竞价人认为需提供的其他资料</w:t>
      </w: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pStyle w:val="2"/>
        <w:rPr>
          <w:rFonts w:hint="eastAsia" w:ascii="宋体" w:hAnsi="宋体"/>
          <w:highlight w:val="none"/>
        </w:rPr>
      </w:pPr>
    </w:p>
    <w:p>
      <w:pPr>
        <w:jc w:val="center"/>
        <w:rPr>
          <w:rFonts w:hint="eastAsia" w:ascii="宋体" w:hAnsi="宋体"/>
          <w:b/>
          <w:sz w:val="28"/>
          <w:szCs w:val="28"/>
          <w:highlight w:val="none"/>
        </w:rPr>
      </w:pP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竞价人（全称并加盖公章）</w:t>
      </w:r>
      <w:r>
        <w:rPr>
          <w:rFonts w:hint="eastAsia" w:ascii="宋体" w:hAnsi="宋体" w:cs="宋体"/>
          <w:bCs/>
          <w:kern w:val="0"/>
          <w:sz w:val="24"/>
          <w:highlight w:val="none"/>
          <w:shd w:val="clear" w:color="auto" w:fill="FFFFFF"/>
        </w:rPr>
        <w:t>：</w:t>
      </w: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竞价人授权代表签字</w:t>
      </w:r>
      <w:r>
        <w:rPr>
          <w:rFonts w:hint="eastAsia" w:ascii="宋体" w:hAnsi="宋体" w:cs="宋体"/>
          <w:bCs/>
          <w:kern w:val="0"/>
          <w:sz w:val="24"/>
          <w:highlight w:val="none"/>
          <w:shd w:val="clear" w:color="auto" w:fill="FFFFFF"/>
        </w:rPr>
        <w:t>：</w:t>
      </w:r>
    </w:p>
    <w:p>
      <w:pPr>
        <w:spacing w:line="440" w:lineRule="exact"/>
        <w:rPr>
          <w:rFonts w:hint="eastAsia" w:ascii="宋体" w:hAnsi="宋体" w:cs="宋体"/>
          <w:b/>
          <w:kern w:val="0"/>
          <w:sz w:val="24"/>
          <w:highlight w:val="none"/>
        </w:rPr>
      </w:pPr>
      <w:r>
        <w:rPr>
          <w:rFonts w:hint="eastAsia" w:ascii="宋体" w:hAnsi="宋体"/>
          <w:sz w:val="24"/>
          <w:highlight w:val="none"/>
        </w:rPr>
        <w:t>日  期： 年 月 日</w:t>
      </w:r>
    </w:p>
    <w:p>
      <w:pPr>
        <w:jc w:val="left"/>
        <w:rPr>
          <w:rFonts w:hint="eastAsia" w:ascii="宋体" w:hAnsi="宋体" w:cs="宋体"/>
          <w:b/>
          <w:kern w:val="0"/>
          <w:sz w:val="24"/>
          <w:highlight w:val="none"/>
        </w:rPr>
      </w:pPr>
      <w:r>
        <w:rPr>
          <w:rFonts w:hint="eastAsia" w:ascii="宋体" w:hAnsi="宋体" w:cs="宋体"/>
          <w:b/>
          <w:kern w:val="0"/>
          <w:sz w:val="24"/>
          <w:highlight w:val="none"/>
        </w:rPr>
        <w:br w:type="page"/>
      </w:r>
      <w:r>
        <w:rPr>
          <w:rFonts w:hint="eastAsia" w:ascii="宋体" w:hAnsi="宋体" w:cs="宋体"/>
          <w:b/>
          <w:kern w:val="0"/>
          <w:sz w:val="24"/>
          <w:highlight w:val="none"/>
        </w:rPr>
        <w:t>附件16：</w:t>
      </w:r>
    </w:p>
    <w:p>
      <w:pPr>
        <w:rPr>
          <w:rFonts w:hint="eastAsia" w:ascii="宋体" w:hAnsi="宋体"/>
          <w:b/>
          <w:sz w:val="28"/>
          <w:szCs w:val="28"/>
          <w:highlight w:val="none"/>
        </w:rPr>
      </w:pP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网上竞价承诺书</w:t>
      </w:r>
    </w:p>
    <w:p>
      <w:pPr>
        <w:spacing w:line="500" w:lineRule="exact"/>
        <w:rPr>
          <w:rFonts w:hint="eastAsia" w:ascii="宋体" w:hAnsi="宋体"/>
          <w:sz w:val="24"/>
          <w:highlight w:val="none"/>
        </w:rPr>
      </w:pPr>
      <w:r>
        <w:rPr>
          <w:rFonts w:hint="eastAsia" w:ascii="宋体" w:hAnsi="宋体"/>
          <w:sz w:val="24"/>
          <w:highlight w:val="none"/>
        </w:rPr>
        <w:t>致：</w:t>
      </w:r>
      <w:r>
        <w:rPr>
          <w:rFonts w:hint="eastAsia" w:ascii="宋体" w:hAnsi="宋体"/>
          <w:sz w:val="24"/>
          <w:szCs w:val="21"/>
          <w:highlight w:val="none"/>
        </w:rPr>
        <w:t>福建省金丰招标代理有限公司</w:t>
      </w:r>
    </w:p>
    <w:p>
      <w:pPr>
        <w:spacing w:line="500" w:lineRule="exact"/>
        <w:ind w:firstLine="480"/>
        <w:rPr>
          <w:rFonts w:hint="eastAsia" w:ascii="宋体" w:hAnsi="宋体"/>
          <w:sz w:val="24"/>
          <w:highlight w:val="none"/>
        </w:rPr>
      </w:pPr>
      <w:r>
        <w:rPr>
          <w:rFonts w:ascii="宋体" w:hAnsi="宋体" w:cs="Arial"/>
          <w:sz w:val="24"/>
          <w:highlight w:val="none"/>
        </w:rPr>
        <w:t>根据贵</w:t>
      </w:r>
      <w:r>
        <w:rPr>
          <w:rFonts w:hint="eastAsia" w:ascii="宋体" w:hAnsi="宋体" w:cs="Arial"/>
          <w:sz w:val="24"/>
          <w:highlight w:val="none"/>
        </w:rPr>
        <w:t>公司关于网上竞价</w:t>
      </w:r>
      <w:r>
        <w:rPr>
          <w:rFonts w:ascii="宋体" w:hAnsi="宋体" w:cs="Arial"/>
          <w:sz w:val="24"/>
          <w:highlight w:val="none"/>
        </w:rPr>
        <w:t>项目及服务的</w:t>
      </w:r>
      <w:r>
        <w:rPr>
          <w:rFonts w:hint="eastAsia" w:ascii="宋体" w:hAnsi="宋体"/>
          <w:sz w:val="24"/>
          <w:highlight w:val="none"/>
        </w:rPr>
        <w:t xml:space="preserve">公告（项目编号）: </w:t>
      </w:r>
      <w:r>
        <w:rPr>
          <w:rFonts w:hint="eastAsia" w:ascii="宋体" w:hAnsi="宋体"/>
          <w:sz w:val="24"/>
          <w:highlight w:val="none"/>
          <w:u w:val="single"/>
        </w:rPr>
        <w:t xml:space="preserve">            </w:t>
      </w:r>
      <w:r>
        <w:rPr>
          <w:rFonts w:ascii="宋体" w:hAnsi="宋体" w:cs="Arial"/>
          <w:sz w:val="24"/>
          <w:highlight w:val="none"/>
        </w:rPr>
        <w:t>，</w:t>
      </w:r>
      <w:r>
        <w:rPr>
          <w:rFonts w:hint="eastAsia" w:ascii="宋体" w:hAnsi="宋体"/>
          <w:sz w:val="24"/>
          <w:highlight w:val="none"/>
        </w:rPr>
        <w:t>本签字代表</w:t>
      </w:r>
      <w:r>
        <w:rPr>
          <w:rFonts w:hint="eastAsia" w:ascii="宋体" w:hAnsi="宋体"/>
          <w:sz w:val="24"/>
          <w:highlight w:val="none"/>
          <w:u w:val="single"/>
        </w:rPr>
        <w:t>（全名、职务）</w:t>
      </w:r>
      <w:r>
        <w:rPr>
          <w:rFonts w:ascii="宋体" w:hAnsi="宋体" w:cs="Arial"/>
          <w:sz w:val="24"/>
          <w:highlight w:val="none"/>
        </w:rPr>
        <w:t>经正式授权并代表竞价方</w:t>
      </w:r>
      <w:r>
        <w:rPr>
          <w:rFonts w:hint="eastAsia" w:ascii="宋体" w:hAnsi="宋体"/>
          <w:sz w:val="24"/>
          <w:highlight w:val="none"/>
          <w:u w:val="single"/>
        </w:rPr>
        <w:t>（竞价人名称、地址）</w:t>
      </w:r>
      <w:r>
        <w:rPr>
          <w:rFonts w:hint="eastAsia" w:ascii="宋体" w:hAnsi="宋体" w:cs="Arial"/>
          <w:sz w:val="24"/>
          <w:highlight w:val="none"/>
        </w:rPr>
        <w:t>参与贵方组织的本次网上竞价活动，</w:t>
      </w:r>
      <w:r>
        <w:rPr>
          <w:rFonts w:hint="eastAsia" w:ascii="宋体" w:hAnsi="宋体"/>
          <w:sz w:val="24"/>
          <w:highlight w:val="none"/>
        </w:rPr>
        <w:t>我公司郑重承诺：</w:t>
      </w:r>
    </w:p>
    <w:p>
      <w:pPr>
        <w:spacing w:line="500" w:lineRule="exact"/>
        <w:ind w:firstLine="480" w:firstLineChars="200"/>
        <w:rPr>
          <w:rFonts w:hint="eastAsia" w:ascii="宋体" w:hAnsi="宋体"/>
          <w:sz w:val="24"/>
          <w:highlight w:val="none"/>
        </w:rPr>
      </w:pPr>
      <w:r>
        <w:rPr>
          <w:rFonts w:hint="eastAsia" w:ascii="宋体" w:hAnsi="宋体"/>
          <w:sz w:val="24"/>
          <w:highlight w:val="none"/>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pPr>
        <w:spacing w:line="500" w:lineRule="exact"/>
        <w:ind w:firstLine="480" w:firstLineChars="200"/>
        <w:rPr>
          <w:rFonts w:hint="eastAsia" w:ascii="宋体" w:hAnsi="宋体"/>
          <w:sz w:val="24"/>
          <w:highlight w:val="none"/>
        </w:rPr>
      </w:pPr>
      <w:r>
        <w:rPr>
          <w:rFonts w:hint="eastAsia" w:ascii="宋体" w:hAnsi="宋体"/>
          <w:sz w:val="24"/>
          <w:highlight w:val="none"/>
        </w:rPr>
        <w:t>二、我司将按照</w:t>
      </w:r>
      <w:r>
        <w:rPr>
          <w:rFonts w:hint="eastAsia" w:ascii="宋体" w:hAnsi="宋体" w:cs="Arial"/>
          <w:sz w:val="24"/>
          <w:highlight w:val="none"/>
        </w:rPr>
        <w:t>竞价</w:t>
      </w:r>
      <w:r>
        <w:rPr>
          <w:rFonts w:ascii="宋体" w:hAnsi="宋体" w:cs="Arial"/>
          <w:sz w:val="24"/>
          <w:highlight w:val="none"/>
        </w:rPr>
        <w:t>项目及服务的</w:t>
      </w:r>
      <w:r>
        <w:rPr>
          <w:rFonts w:hint="eastAsia" w:ascii="宋体" w:hAnsi="宋体"/>
          <w:sz w:val="24"/>
          <w:highlight w:val="none"/>
        </w:rPr>
        <w:t>公告要求和竞价报价文件的承诺，及时与用户签订合同，按竞价报价文件承诺的价格及时向采购单位提供全新货物，货物及有关服务符合中华人民共和国的设计和制造生产或行业标准。</w:t>
      </w:r>
    </w:p>
    <w:p>
      <w:pPr>
        <w:spacing w:line="500" w:lineRule="exact"/>
        <w:ind w:firstLine="480" w:firstLineChars="200"/>
        <w:rPr>
          <w:rFonts w:hint="eastAsia" w:ascii="宋体" w:hAnsi="宋体"/>
          <w:sz w:val="24"/>
          <w:highlight w:val="none"/>
        </w:rPr>
      </w:pPr>
      <w:r>
        <w:rPr>
          <w:rFonts w:hint="eastAsia" w:ascii="宋体" w:hAnsi="宋体"/>
          <w:sz w:val="24"/>
          <w:highlight w:val="none"/>
        </w:rPr>
        <w:t>三、本项目竞价公告、竞价方的竞价报价文件包括对售后服务的承诺对我公司具有同等约束力。</w:t>
      </w:r>
    </w:p>
    <w:p>
      <w:pPr>
        <w:spacing w:line="500" w:lineRule="exact"/>
        <w:ind w:firstLine="480" w:firstLineChars="200"/>
        <w:rPr>
          <w:rFonts w:hint="eastAsia" w:ascii="宋体" w:hAnsi="宋体"/>
          <w:sz w:val="24"/>
          <w:highlight w:val="none"/>
        </w:rPr>
      </w:pPr>
      <w:r>
        <w:rPr>
          <w:rFonts w:hint="eastAsia" w:ascii="宋体" w:hAnsi="宋体"/>
          <w:sz w:val="24"/>
          <w:highlight w:val="none"/>
        </w:rPr>
        <w:t>四、获得竞价供货资格后若无法按约定条款履行义务或有拆、换设备及零件，贵方有权取消我方竞价供货资格，接受政府采购有关法规对我方的处罚。</w:t>
      </w:r>
    </w:p>
    <w:p>
      <w:pPr>
        <w:spacing w:line="500" w:lineRule="exact"/>
        <w:ind w:firstLine="480" w:firstLineChars="200"/>
        <w:rPr>
          <w:rFonts w:hint="eastAsia" w:ascii="宋体" w:hAnsi="宋体"/>
          <w:sz w:val="24"/>
          <w:highlight w:val="none"/>
        </w:rPr>
      </w:pPr>
      <w:r>
        <w:rPr>
          <w:rFonts w:hint="eastAsia" w:ascii="宋体" w:hAnsi="宋体"/>
          <w:sz w:val="24"/>
          <w:highlight w:val="none"/>
        </w:rPr>
        <w:t>五、我方同意提供按照贵方可能要求的与其竞价有关的一切数据或资料。完全理解贵方不一定要接受收到的任何竞价。</w:t>
      </w:r>
    </w:p>
    <w:p>
      <w:pPr>
        <w:spacing w:line="500" w:lineRule="exact"/>
        <w:ind w:firstLine="480" w:firstLineChars="200"/>
        <w:rPr>
          <w:rFonts w:hint="eastAsia" w:ascii="宋体" w:hAnsi="宋体"/>
          <w:sz w:val="24"/>
          <w:highlight w:val="none"/>
        </w:rPr>
      </w:pPr>
      <w:r>
        <w:rPr>
          <w:rFonts w:hint="eastAsia" w:ascii="宋体" w:hAnsi="宋体"/>
          <w:sz w:val="24"/>
          <w:highlight w:val="none"/>
        </w:rPr>
        <w:t>六、若本次采购货物属于政府强制采购节能产品的（《节能产品政府采购品目清单》中加“★”号的），我方将提供</w:t>
      </w:r>
      <w:r>
        <w:rPr>
          <w:rFonts w:ascii="宋体" w:hAnsi="宋体"/>
          <w:sz w:val="24"/>
          <w:highlight w:val="none"/>
        </w:rPr>
        <w:t>《</w:t>
      </w:r>
      <w:r>
        <w:rPr>
          <w:rFonts w:hint="eastAsia" w:ascii="宋体" w:hAnsi="宋体"/>
          <w:sz w:val="24"/>
          <w:highlight w:val="none"/>
        </w:rPr>
        <w:t>节能产品政府采购品目清单</w:t>
      </w:r>
      <w:r>
        <w:rPr>
          <w:rFonts w:ascii="宋体" w:hAnsi="宋体"/>
          <w:sz w:val="24"/>
          <w:highlight w:val="none"/>
        </w:rPr>
        <w:t>》内</w:t>
      </w:r>
      <w:r>
        <w:rPr>
          <w:rFonts w:hint="eastAsia" w:ascii="宋体" w:hAnsi="宋体"/>
          <w:sz w:val="24"/>
          <w:highlight w:val="none"/>
        </w:rPr>
        <w:t>的</w:t>
      </w:r>
      <w:r>
        <w:rPr>
          <w:rFonts w:ascii="宋体" w:hAnsi="宋体"/>
          <w:sz w:val="24"/>
          <w:highlight w:val="none"/>
        </w:rPr>
        <w:t>产品</w:t>
      </w:r>
      <w:r>
        <w:rPr>
          <w:rFonts w:hint="eastAsia" w:ascii="宋体" w:hAnsi="宋体"/>
          <w:sz w:val="24"/>
          <w:highlight w:val="none"/>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highlight w:val="none"/>
        </w:rPr>
        <w:t>否则</w:t>
      </w:r>
      <w:r>
        <w:rPr>
          <w:rFonts w:hint="eastAsia" w:ascii="宋体" w:hAnsi="宋体"/>
          <w:sz w:val="24"/>
          <w:highlight w:val="none"/>
        </w:rPr>
        <w:t>同意我方的竞价</w:t>
      </w:r>
      <w:r>
        <w:rPr>
          <w:rFonts w:ascii="宋体" w:hAnsi="宋体"/>
          <w:sz w:val="24"/>
          <w:highlight w:val="none"/>
        </w:rPr>
        <w:t>视为无效报价。</w:t>
      </w:r>
    </w:p>
    <w:p>
      <w:pPr>
        <w:spacing w:line="500" w:lineRule="exact"/>
        <w:ind w:firstLine="480" w:firstLineChars="200"/>
        <w:rPr>
          <w:rFonts w:hint="eastAsia" w:ascii="宋体" w:hAnsi="宋体"/>
          <w:sz w:val="24"/>
          <w:highlight w:val="none"/>
        </w:rPr>
      </w:pPr>
      <w:r>
        <w:rPr>
          <w:rFonts w:hint="eastAsia" w:ascii="宋体" w:hAnsi="宋体"/>
          <w:sz w:val="24"/>
          <w:highlight w:val="none"/>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highlight w:val="none"/>
        </w:rPr>
        <w:t>网上竞价</w:t>
      </w:r>
      <w:r>
        <w:rPr>
          <w:rFonts w:ascii="宋体" w:hAnsi="宋体" w:cs="Arial"/>
          <w:sz w:val="24"/>
          <w:highlight w:val="none"/>
        </w:rPr>
        <w:t>项目及服务的</w:t>
      </w:r>
      <w:r>
        <w:rPr>
          <w:rFonts w:hint="eastAsia" w:ascii="宋体" w:hAnsi="宋体"/>
          <w:sz w:val="24"/>
          <w:highlight w:val="none"/>
        </w:rPr>
        <w:t>公告要求和本公司竞价报价文件承诺提供优质的售后服务。</w:t>
      </w:r>
    </w:p>
    <w:p>
      <w:pPr>
        <w:spacing w:line="500" w:lineRule="exact"/>
        <w:ind w:firstLine="480" w:firstLineChars="200"/>
        <w:rPr>
          <w:rFonts w:hint="eastAsia" w:ascii="宋体" w:hAnsi="宋体"/>
          <w:sz w:val="24"/>
          <w:highlight w:val="none"/>
        </w:rPr>
      </w:pPr>
      <w:r>
        <w:rPr>
          <w:rFonts w:hint="eastAsia" w:ascii="宋体" w:hAnsi="宋体"/>
          <w:sz w:val="24"/>
          <w:highlight w:val="none"/>
        </w:rPr>
        <w:t>八、我司获得竞价供货资格后，将严格按照合同的规定做好各项技术和售前、售中、售后服务，保证24小时的联系畅通（联系人：           ，联系电话：              ），按照</w:t>
      </w:r>
      <w:r>
        <w:rPr>
          <w:rFonts w:hint="eastAsia" w:ascii="宋体" w:hAnsi="宋体" w:cs="Arial"/>
          <w:sz w:val="24"/>
          <w:highlight w:val="none"/>
        </w:rPr>
        <w:t>网上竞价</w:t>
      </w:r>
      <w:r>
        <w:rPr>
          <w:rFonts w:ascii="宋体" w:hAnsi="宋体" w:cs="Arial"/>
          <w:sz w:val="24"/>
          <w:highlight w:val="none"/>
        </w:rPr>
        <w:t>项目及服务的</w:t>
      </w:r>
      <w:r>
        <w:rPr>
          <w:rFonts w:hint="eastAsia" w:ascii="宋体" w:hAnsi="宋体"/>
          <w:sz w:val="24"/>
          <w:highlight w:val="none"/>
        </w:rPr>
        <w:t>公告要求提供合格的设备进行安装、调试服务，并达到验收标准。对用户提出的问题或要求保证在规定时间内给予明确答复。</w:t>
      </w:r>
    </w:p>
    <w:p>
      <w:pPr>
        <w:spacing w:line="500" w:lineRule="exact"/>
        <w:ind w:firstLine="480" w:firstLineChars="200"/>
        <w:rPr>
          <w:rFonts w:hint="eastAsia" w:ascii="宋体" w:hAnsi="宋体"/>
          <w:sz w:val="24"/>
          <w:highlight w:val="none"/>
        </w:rPr>
      </w:pPr>
      <w:r>
        <w:rPr>
          <w:rFonts w:hint="eastAsia" w:ascii="宋体" w:hAnsi="宋体"/>
          <w:sz w:val="24"/>
          <w:highlight w:val="none"/>
        </w:rPr>
        <w:t>本网上竞价承诺书自我公司盖章、法定代表人签字或授权代表签字后生效。</w:t>
      </w:r>
    </w:p>
    <w:p>
      <w:pPr>
        <w:spacing w:line="500" w:lineRule="exact"/>
        <w:rPr>
          <w:rFonts w:hint="eastAsia" w:ascii="宋体" w:hAnsi="宋体"/>
          <w:sz w:val="24"/>
          <w:highlight w:val="none"/>
        </w:rPr>
      </w:pPr>
      <w:r>
        <w:rPr>
          <w:rFonts w:hint="eastAsia" w:ascii="宋体" w:hAnsi="宋体"/>
          <w:sz w:val="24"/>
          <w:highlight w:val="none"/>
        </w:rPr>
        <w:t xml:space="preserve">  竞价人名称（全称并加盖公章）：</w:t>
      </w:r>
    </w:p>
    <w:p>
      <w:pPr>
        <w:spacing w:line="500" w:lineRule="exact"/>
        <w:rPr>
          <w:rFonts w:hint="eastAsia" w:ascii="宋体" w:hAnsi="宋体"/>
          <w:sz w:val="24"/>
          <w:highlight w:val="none"/>
        </w:rPr>
      </w:pPr>
      <w:r>
        <w:rPr>
          <w:rFonts w:hint="eastAsia" w:ascii="宋体" w:hAnsi="宋体"/>
          <w:sz w:val="24"/>
          <w:highlight w:val="none"/>
        </w:rPr>
        <w:t xml:space="preserve">  电话： 传真：</w:t>
      </w:r>
    </w:p>
    <w:p>
      <w:pPr>
        <w:spacing w:line="500" w:lineRule="exact"/>
        <w:rPr>
          <w:rFonts w:hint="eastAsia" w:ascii="宋体" w:hAnsi="宋体"/>
          <w:sz w:val="24"/>
          <w:highlight w:val="none"/>
        </w:rPr>
      </w:pPr>
      <w:r>
        <w:rPr>
          <w:rFonts w:hint="eastAsia" w:ascii="宋体" w:hAnsi="宋体"/>
          <w:sz w:val="24"/>
          <w:highlight w:val="none"/>
        </w:rPr>
        <w:t xml:space="preserve">  竞价人法定代表人签字或授权代表签字：</w:t>
      </w:r>
    </w:p>
    <w:p>
      <w:pPr>
        <w:spacing w:line="500" w:lineRule="exact"/>
        <w:rPr>
          <w:rFonts w:hint="eastAsia" w:ascii="宋体" w:hAnsi="宋体"/>
          <w:sz w:val="24"/>
          <w:highlight w:val="none"/>
        </w:rPr>
      </w:pPr>
      <w:r>
        <w:rPr>
          <w:rFonts w:hint="eastAsia" w:ascii="宋体" w:hAnsi="宋体"/>
          <w:sz w:val="24"/>
          <w:highlight w:val="none"/>
        </w:rPr>
        <w:t xml:space="preserve">  日期：    年   月   日</w:t>
      </w:r>
    </w:p>
    <w:p>
      <w:pPr>
        <w:rPr>
          <w:rFonts w:hint="eastAsia" w:ascii="宋体" w:hAnsi="宋体" w:cs="宋体"/>
          <w:b/>
          <w:kern w:val="0"/>
          <w:sz w:val="24"/>
          <w:highlight w:val="none"/>
        </w:rPr>
      </w:pPr>
      <w:r>
        <w:rPr>
          <w:rFonts w:ascii="宋体" w:hAnsi="宋体" w:cs="宋体"/>
          <w:b/>
          <w:kern w:val="0"/>
          <w:sz w:val="24"/>
          <w:highlight w:val="none"/>
        </w:rPr>
        <w:br w:type="page"/>
      </w:r>
      <w:r>
        <w:rPr>
          <w:rFonts w:hint="eastAsia" w:ascii="宋体" w:hAnsi="宋体" w:cs="宋体"/>
          <w:b/>
          <w:kern w:val="0"/>
          <w:sz w:val="24"/>
          <w:highlight w:val="none"/>
        </w:rPr>
        <w:t>附件17：</w:t>
      </w: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网上竞价采购合同送达承诺书</w:t>
      </w:r>
    </w:p>
    <w:p>
      <w:pPr>
        <w:spacing w:line="500" w:lineRule="exact"/>
        <w:rPr>
          <w:rFonts w:hint="eastAsia" w:ascii="宋体" w:hAnsi="宋体"/>
          <w:sz w:val="24"/>
          <w:highlight w:val="none"/>
        </w:rPr>
      </w:pPr>
    </w:p>
    <w:p>
      <w:pPr>
        <w:spacing w:line="500" w:lineRule="exact"/>
        <w:rPr>
          <w:rFonts w:hint="eastAsia" w:ascii="宋体" w:hAnsi="宋体"/>
          <w:sz w:val="24"/>
          <w:highlight w:val="none"/>
        </w:rPr>
      </w:pPr>
      <w:r>
        <w:rPr>
          <w:rFonts w:hint="eastAsia" w:ascii="宋体" w:hAnsi="宋体"/>
          <w:sz w:val="24"/>
          <w:highlight w:val="none"/>
        </w:rPr>
        <w:t>致：</w:t>
      </w:r>
      <w:r>
        <w:rPr>
          <w:rFonts w:hint="eastAsia" w:ascii="宋体" w:hAnsi="宋体"/>
          <w:sz w:val="24"/>
          <w:szCs w:val="21"/>
          <w:highlight w:val="none"/>
        </w:rPr>
        <w:t>福建省金丰招标代理有限公司</w:t>
      </w:r>
    </w:p>
    <w:p>
      <w:pPr>
        <w:spacing w:line="500" w:lineRule="exact"/>
        <w:ind w:firstLine="480" w:firstLineChars="200"/>
        <w:rPr>
          <w:rFonts w:hint="eastAsia" w:ascii="宋体" w:hAnsi="宋体"/>
          <w:sz w:val="24"/>
          <w:highlight w:val="none"/>
        </w:rPr>
      </w:pPr>
      <w:r>
        <w:rPr>
          <w:rFonts w:hint="eastAsia" w:ascii="宋体" w:hAnsi="宋体"/>
          <w:sz w:val="24"/>
          <w:highlight w:val="none"/>
        </w:rPr>
        <w:t>在贵公司组织的竞价项目（项目编号:</w:t>
      </w:r>
      <w:r>
        <w:rPr>
          <w:rFonts w:hint="eastAsia" w:ascii="宋体" w:hAnsi="宋体"/>
          <w:sz w:val="24"/>
          <w:highlight w:val="none"/>
          <w:u w:val="single"/>
        </w:rPr>
        <w:t xml:space="preserve">             </w:t>
      </w:r>
      <w:r>
        <w:rPr>
          <w:rFonts w:ascii="宋体" w:hAnsi="宋体"/>
          <w:sz w:val="24"/>
          <w:highlight w:val="none"/>
        </w:rPr>
        <w:t>）</w:t>
      </w:r>
      <w:r>
        <w:rPr>
          <w:rFonts w:hint="eastAsia" w:ascii="宋体" w:hAnsi="宋体"/>
          <w:sz w:val="24"/>
          <w:highlight w:val="none"/>
        </w:rPr>
        <w:t>,我司承诺在网上竞价采购合同签订后的七个工作日内，将合同文本原件送一份至贵公司备案，因延迟时间所造成的后果均由我公司承担。</w:t>
      </w:r>
    </w:p>
    <w:p>
      <w:pPr>
        <w:spacing w:line="500" w:lineRule="exact"/>
        <w:rPr>
          <w:rFonts w:hint="eastAsia" w:ascii="宋体" w:hAnsi="宋体"/>
          <w:sz w:val="24"/>
          <w:highlight w:val="none"/>
        </w:rPr>
      </w:pPr>
    </w:p>
    <w:p>
      <w:pPr>
        <w:spacing w:line="500" w:lineRule="exact"/>
        <w:ind w:firstLine="240" w:firstLineChars="100"/>
        <w:rPr>
          <w:rFonts w:hint="eastAsia" w:ascii="宋体" w:hAnsi="宋体"/>
          <w:sz w:val="24"/>
          <w:highlight w:val="none"/>
        </w:rPr>
      </w:pPr>
      <w:r>
        <w:rPr>
          <w:rFonts w:hint="eastAsia" w:ascii="宋体" w:hAnsi="宋体"/>
          <w:sz w:val="24"/>
          <w:highlight w:val="none"/>
        </w:rPr>
        <w:t>竞价人名称（全称并加盖公章）：</w:t>
      </w:r>
    </w:p>
    <w:p>
      <w:pPr>
        <w:spacing w:line="500" w:lineRule="exact"/>
        <w:rPr>
          <w:rFonts w:hint="eastAsia" w:ascii="宋体" w:hAnsi="宋体"/>
          <w:sz w:val="24"/>
          <w:highlight w:val="none"/>
        </w:rPr>
      </w:pPr>
      <w:r>
        <w:rPr>
          <w:rFonts w:hint="eastAsia" w:ascii="宋体" w:hAnsi="宋体"/>
          <w:sz w:val="24"/>
          <w:highlight w:val="none"/>
        </w:rPr>
        <w:t xml:space="preserve">  电话： 传真：</w:t>
      </w:r>
    </w:p>
    <w:p>
      <w:pPr>
        <w:spacing w:line="500" w:lineRule="exact"/>
        <w:rPr>
          <w:rFonts w:hint="eastAsia" w:ascii="宋体" w:hAnsi="宋体"/>
          <w:sz w:val="24"/>
          <w:highlight w:val="none"/>
        </w:rPr>
      </w:pPr>
      <w:r>
        <w:rPr>
          <w:rFonts w:hint="eastAsia" w:ascii="宋体" w:hAnsi="宋体"/>
          <w:sz w:val="24"/>
          <w:highlight w:val="none"/>
        </w:rPr>
        <w:t xml:space="preserve">  竞价人授权代表签字：</w:t>
      </w:r>
    </w:p>
    <w:p>
      <w:pPr>
        <w:spacing w:line="500" w:lineRule="exact"/>
        <w:rPr>
          <w:rFonts w:hint="eastAsia" w:ascii="宋体" w:hAnsi="宋体"/>
          <w:sz w:val="24"/>
          <w:highlight w:val="none"/>
        </w:rPr>
      </w:pPr>
      <w:r>
        <w:rPr>
          <w:rFonts w:hint="eastAsia" w:ascii="宋体" w:hAnsi="宋体"/>
          <w:sz w:val="24"/>
          <w:highlight w:val="none"/>
        </w:rPr>
        <w:t xml:space="preserve">  日期：    年   月   日</w:t>
      </w:r>
    </w:p>
    <w:p>
      <w:pPr>
        <w:ind w:firstLine="241" w:firstLineChars="100"/>
        <w:rPr>
          <w:rFonts w:hint="eastAsia" w:ascii="宋体" w:hAnsi="宋体" w:cs="宋体"/>
          <w:b/>
          <w:kern w:val="0"/>
          <w:sz w:val="24"/>
          <w:highlight w:val="none"/>
        </w:rPr>
      </w:pPr>
    </w:p>
    <w:p>
      <w:pPr>
        <w:rPr>
          <w:rFonts w:hint="eastAsia" w:ascii="宋体" w:hAnsi="宋体"/>
          <w:b/>
          <w:sz w:val="24"/>
          <w:szCs w:val="24"/>
          <w:highlight w:val="none"/>
        </w:rPr>
      </w:pPr>
      <w:r>
        <w:rPr>
          <w:rFonts w:hint="eastAsia" w:ascii="宋体" w:hAnsi="宋体"/>
          <w:b/>
          <w:sz w:val="24"/>
          <w:szCs w:val="24"/>
          <w:highlight w:val="none"/>
        </w:rPr>
        <w:br w:type="page"/>
      </w:r>
      <w:r>
        <w:rPr>
          <w:rFonts w:hint="eastAsia" w:ascii="宋体" w:hAnsi="宋体"/>
          <w:b/>
          <w:sz w:val="24"/>
          <w:szCs w:val="24"/>
          <w:highlight w:val="none"/>
        </w:rPr>
        <w:t>附件18：</w:t>
      </w:r>
    </w:p>
    <w:p>
      <w:pPr>
        <w:rPr>
          <w:rFonts w:hint="eastAsia" w:ascii="宋体" w:hAnsi="宋体"/>
          <w:b/>
          <w:sz w:val="24"/>
          <w:szCs w:val="24"/>
          <w:highlight w:val="none"/>
        </w:rPr>
      </w:pPr>
    </w:p>
    <w:p>
      <w:pPr>
        <w:tabs>
          <w:tab w:val="left" w:pos="900"/>
        </w:tabs>
        <w:spacing w:line="620" w:lineRule="exact"/>
        <w:jc w:val="center"/>
        <w:rPr>
          <w:rFonts w:hint="eastAsia" w:ascii="宋体" w:hAnsi="宋体"/>
          <w:b/>
          <w:sz w:val="28"/>
          <w:szCs w:val="28"/>
          <w:highlight w:val="none"/>
        </w:rPr>
      </w:pPr>
      <w:r>
        <w:rPr>
          <w:rFonts w:hint="eastAsia" w:ascii="宋体" w:hAnsi="宋体"/>
          <w:b/>
          <w:sz w:val="28"/>
          <w:szCs w:val="28"/>
          <w:highlight w:val="none"/>
        </w:rPr>
        <w:t>代理服务费承诺书</w:t>
      </w:r>
    </w:p>
    <w:p>
      <w:pPr>
        <w:spacing w:line="380" w:lineRule="exact"/>
        <w:rPr>
          <w:rFonts w:hint="eastAsia" w:ascii="宋体" w:hAnsi="宋体"/>
          <w:sz w:val="24"/>
          <w:szCs w:val="24"/>
          <w:highlight w:val="none"/>
        </w:rPr>
      </w:pPr>
    </w:p>
    <w:p>
      <w:pPr>
        <w:spacing w:line="360" w:lineRule="exact"/>
        <w:rPr>
          <w:rFonts w:hint="eastAsia" w:ascii="宋体" w:hAnsi="宋体"/>
          <w:sz w:val="24"/>
          <w:szCs w:val="24"/>
          <w:highlight w:val="none"/>
        </w:rPr>
      </w:pPr>
    </w:p>
    <w:p>
      <w:pPr>
        <w:spacing w:line="360" w:lineRule="exact"/>
        <w:rPr>
          <w:rFonts w:hint="eastAsia" w:ascii="宋体" w:hAnsi="宋体"/>
          <w:sz w:val="24"/>
          <w:szCs w:val="24"/>
          <w:highlight w:val="none"/>
        </w:rPr>
      </w:pPr>
      <w:r>
        <w:rPr>
          <w:rFonts w:hint="eastAsia" w:ascii="宋体" w:hAnsi="宋体"/>
          <w:sz w:val="24"/>
          <w:szCs w:val="24"/>
          <w:highlight w:val="none"/>
        </w:rPr>
        <w:t>致：</w:t>
      </w:r>
      <w:r>
        <w:rPr>
          <w:rFonts w:hint="eastAsia" w:ascii="宋体" w:hAnsi="宋体"/>
          <w:sz w:val="24"/>
          <w:szCs w:val="21"/>
          <w:highlight w:val="none"/>
        </w:rPr>
        <w:t>福建省金丰招标代理有限公司</w:t>
      </w:r>
    </w:p>
    <w:p>
      <w:pPr>
        <w:spacing w:line="360" w:lineRule="exact"/>
        <w:rPr>
          <w:rFonts w:hint="eastAsia" w:ascii="宋体" w:hAnsi="宋体"/>
          <w:sz w:val="24"/>
          <w:szCs w:val="24"/>
          <w:highlight w:val="none"/>
        </w:rPr>
      </w:pPr>
    </w:p>
    <w:p>
      <w:pPr>
        <w:spacing w:line="360" w:lineRule="exact"/>
        <w:ind w:firstLine="480" w:firstLineChars="200"/>
        <w:rPr>
          <w:rFonts w:hint="eastAsia" w:ascii="宋体" w:hAnsi="宋体"/>
          <w:sz w:val="24"/>
          <w:szCs w:val="24"/>
          <w:highlight w:val="none"/>
        </w:rPr>
      </w:pPr>
      <w:r>
        <w:rPr>
          <w:rFonts w:hint="eastAsia" w:ascii="宋体" w:hAnsi="宋体"/>
          <w:sz w:val="24"/>
          <w:szCs w:val="24"/>
          <w:highlight w:val="none"/>
        </w:rPr>
        <w:t>我们在贵公司组织的项目中竞价（项目编号：</w:t>
      </w:r>
      <w:r>
        <w:rPr>
          <w:rFonts w:hint="eastAsia" w:ascii="宋体" w:hAnsi="宋体"/>
          <w:sz w:val="24"/>
          <w:szCs w:val="24"/>
          <w:highlight w:val="none"/>
          <w:u w:val="single"/>
        </w:rPr>
        <w:t xml:space="preserve">        </w:t>
      </w:r>
      <w:r>
        <w:rPr>
          <w:rFonts w:hint="eastAsia" w:ascii="宋体" w:hAnsi="宋体"/>
          <w:sz w:val="24"/>
          <w:szCs w:val="24"/>
          <w:highlight w:val="none"/>
        </w:rPr>
        <w:t>），如获成交，我们保证按竞价文件的规定，以支票、汇票、电汇或经贵公司认可的其他付款方式，向贵公司缴交代理服务费。</w:t>
      </w:r>
    </w:p>
    <w:p>
      <w:pPr>
        <w:spacing w:line="360" w:lineRule="exact"/>
        <w:ind w:firstLine="480" w:firstLineChars="200"/>
        <w:rPr>
          <w:rFonts w:hint="eastAsia" w:ascii="宋体" w:hAnsi="宋体"/>
          <w:sz w:val="24"/>
          <w:szCs w:val="24"/>
          <w:highlight w:val="none"/>
        </w:rPr>
      </w:pPr>
      <w:r>
        <w:rPr>
          <w:rFonts w:hint="eastAsia" w:ascii="宋体" w:hAnsi="宋体"/>
          <w:sz w:val="24"/>
          <w:szCs w:val="24"/>
          <w:highlight w:val="none"/>
        </w:rPr>
        <w:t>我方如违反上述承诺，所提交的上述项目的竞价保证金将不予退还我方，我方对此无异议。</w:t>
      </w:r>
    </w:p>
    <w:p>
      <w:pPr>
        <w:spacing w:line="360" w:lineRule="exact"/>
        <w:ind w:firstLine="480" w:firstLineChars="200"/>
        <w:rPr>
          <w:rFonts w:hint="eastAsia" w:ascii="宋体" w:hAnsi="宋体"/>
          <w:sz w:val="24"/>
          <w:szCs w:val="24"/>
          <w:highlight w:val="none"/>
        </w:rPr>
      </w:pPr>
      <w:r>
        <w:rPr>
          <w:rFonts w:hint="eastAsia" w:ascii="宋体" w:hAnsi="宋体"/>
          <w:sz w:val="24"/>
          <w:szCs w:val="24"/>
          <w:highlight w:val="none"/>
        </w:rPr>
        <w:t>特此承诺！</w:t>
      </w:r>
    </w:p>
    <w:p>
      <w:pPr>
        <w:spacing w:line="360" w:lineRule="exact"/>
        <w:rPr>
          <w:rFonts w:hint="eastAsia" w:ascii="宋体" w:hAnsi="宋体"/>
          <w:sz w:val="24"/>
          <w:szCs w:val="24"/>
          <w:highlight w:val="none"/>
          <w:u w:val="single"/>
        </w:rPr>
      </w:pPr>
      <w:r>
        <w:rPr>
          <w:rFonts w:hint="eastAsia" w:ascii="宋体" w:hAnsi="宋体"/>
          <w:sz w:val="24"/>
          <w:szCs w:val="24"/>
          <w:highlight w:val="none"/>
        </w:rPr>
        <w:t xml:space="preserve">竞价人（全称并加盖公章）： </w:t>
      </w:r>
    </w:p>
    <w:p>
      <w:pPr>
        <w:spacing w:line="360" w:lineRule="exact"/>
        <w:rPr>
          <w:rFonts w:hint="eastAsia" w:ascii="宋体" w:hAnsi="宋体"/>
          <w:sz w:val="24"/>
          <w:szCs w:val="24"/>
          <w:highlight w:val="none"/>
        </w:rPr>
      </w:pPr>
      <w:r>
        <w:rPr>
          <w:rFonts w:hint="eastAsia" w:ascii="宋体" w:hAnsi="宋体"/>
          <w:sz w:val="24"/>
          <w:szCs w:val="24"/>
          <w:highlight w:val="none"/>
        </w:rPr>
        <w:t>竞价人授权代表签字：</w:t>
      </w:r>
    </w:p>
    <w:p>
      <w:pPr>
        <w:spacing w:line="360" w:lineRule="exact"/>
        <w:ind w:firstLine="3360" w:firstLineChars="1400"/>
        <w:rPr>
          <w:rFonts w:hint="eastAsia" w:ascii="宋体" w:hAnsi="宋体"/>
          <w:sz w:val="24"/>
          <w:szCs w:val="24"/>
          <w:highlight w:val="none"/>
          <w:u w:val="single"/>
        </w:rPr>
      </w:pPr>
      <w:r>
        <w:rPr>
          <w:rFonts w:hint="eastAsia" w:ascii="宋体" w:hAnsi="宋体"/>
          <w:sz w:val="24"/>
          <w:szCs w:val="24"/>
          <w:highlight w:val="none"/>
        </w:rPr>
        <w:t>邮 编：电 话：</w:t>
      </w:r>
    </w:p>
    <w:p>
      <w:pPr>
        <w:spacing w:line="360" w:lineRule="exact"/>
        <w:rPr>
          <w:rFonts w:hint="eastAsia" w:ascii="宋体" w:hAnsi="宋体"/>
          <w:sz w:val="24"/>
          <w:szCs w:val="24"/>
          <w:highlight w:val="none"/>
          <w:u w:val="single"/>
        </w:rPr>
      </w:pPr>
      <w:r>
        <w:rPr>
          <w:rFonts w:hint="eastAsia" w:ascii="宋体" w:hAnsi="宋体"/>
          <w:sz w:val="24"/>
          <w:szCs w:val="24"/>
          <w:highlight w:val="none"/>
        </w:rPr>
        <w:t xml:space="preserve">传 真：日 期： </w:t>
      </w:r>
    </w:p>
    <w:p>
      <w:pPr>
        <w:spacing w:line="360" w:lineRule="exact"/>
        <w:ind w:firstLine="472" w:firstLineChars="196"/>
        <w:rPr>
          <w:rFonts w:hint="eastAsia" w:ascii="宋体" w:hAnsi="宋体"/>
          <w:b/>
          <w:sz w:val="24"/>
          <w:szCs w:val="24"/>
          <w:highlight w:val="none"/>
        </w:rPr>
      </w:pPr>
    </w:p>
    <w:p>
      <w:pPr>
        <w:spacing w:line="360" w:lineRule="exact"/>
        <w:ind w:firstLine="472" w:firstLineChars="196"/>
        <w:rPr>
          <w:rFonts w:hint="eastAsia" w:ascii="宋体" w:hAnsi="宋体"/>
          <w:b/>
          <w:sz w:val="24"/>
          <w:szCs w:val="24"/>
          <w:highlight w:val="none"/>
        </w:rPr>
      </w:pPr>
    </w:p>
    <w:p>
      <w:pPr>
        <w:spacing w:line="360" w:lineRule="exact"/>
        <w:ind w:firstLine="472" w:firstLineChars="196"/>
        <w:rPr>
          <w:rFonts w:hint="eastAsia" w:ascii="宋体" w:hAnsi="宋体"/>
          <w:b/>
          <w:sz w:val="24"/>
          <w:szCs w:val="24"/>
          <w:highlight w:val="none"/>
        </w:rPr>
      </w:pPr>
    </w:p>
    <w:p>
      <w:pPr>
        <w:spacing w:line="360" w:lineRule="exact"/>
        <w:ind w:firstLine="472" w:firstLineChars="196"/>
        <w:rPr>
          <w:rFonts w:hint="eastAsia" w:ascii="宋体" w:hAnsi="宋体"/>
          <w:sz w:val="24"/>
          <w:highlight w:val="none"/>
        </w:rPr>
      </w:pPr>
      <w:r>
        <w:rPr>
          <w:rFonts w:hint="eastAsia" w:ascii="宋体" w:hAnsi="宋体"/>
          <w:b/>
          <w:sz w:val="24"/>
          <w:szCs w:val="24"/>
          <w:highlight w:val="none"/>
        </w:rPr>
        <w:t>注：</w:t>
      </w:r>
      <w:r>
        <w:rPr>
          <w:rFonts w:hint="eastAsia" w:ascii="宋体" w:hAnsi="宋体"/>
          <w:sz w:val="24"/>
          <w:szCs w:val="24"/>
          <w:highlight w:val="none"/>
        </w:rPr>
        <w:t>代理服务费汇入账户</w:t>
      </w:r>
    </w:p>
    <w:p>
      <w:pPr>
        <w:spacing w:line="480" w:lineRule="exact"/>
        <w:ind w:firstLine="480" w:firstLineChars="200"/>
        <w:rPr>
          <w:rFonts w:hint="eastAsia" w:ascii="宋体" w:hAnsi="宋体"/>
          <w:sz w:val="24"/>
          <w:highlight w:val="none"/>
        </w:rPr>
      </w:pPr>
      <w:r>
        <w:rPr>
          <w:rFonts w:hint="eastAsia" w:ascii="宋体" w:hAnsi="宋体"/>
          <w:sz w:val="24"/>
          <w:highlight w:val="none"/>
        </w:rPr>
        <w:t>开户名：</w:t>
      </w:r>
    </w:p>
    <w:p>
      <w:pPr>
        <w:spacing w:line="480" w:lineRule="exact"/>
        <w:ind w:firstLine="480" w:firstLineChars="200"/>
        <w:rPr>
          <w:rFonts w:hint="eastAsia" w:ascii="宋体" w:hAnsi="宋体"/>
          <w:sz w:val="24"/>
          <w:highlight w:val="none"/>
        </w:rPr>
      </w:pPr>
      <w:r>
        <w:rPr>
          <w:rFonts w:hint="eastAsia" w:ascii="宋体" w:hAnsi="宋体"/>
          <w:sz w:val="24"/>
          <w:highlight w:val="none"/>
        </w:rPr>
        <w:t>开户行：</w:t>
      </w:r>
    </w:p>
    <w:p>
      <w:pPr>
        <w:autoSpaceDE w:val="0"/>
        <w:autoSpaceDN w:val="0"/>
        <w:adjustRightInd w:val="0"/>
        <w:snapToGrid w:val="0"/>
        <w:spacing w:line="440" w:lineRule="exact"/>
        <w:ind w:firstLine="480" w:firstLineChars="200"/>
        <w:rPr>
          <w:rFonts w:hint="eastAsia" w:ascii="宋体" w:hAnsi="宋体"/>
          <w:sz w:val="24"/>
          <w:highlight w:val="none"/>
        </w:rPr>
      </w:pPr>
      <w:r>
        <w:rPr>
          <w:rFonts w:hint="eastAsia" w:ascii="宋体" w:hAnsi="宋体"/>
          <w:sz w:val="24"/>
          <w:highlight w:val="none"/>
        </w:rPr>
        <w:t>账  号：</w:t>
      </w:r>
    </w:p>
    <w:p>
      <w:pPr>
        <w:spacing w:line="360" w:lineRule="exact"/>
        <w:ind w:firstLine="470" w:firstLineChars="196"/>
        <w:rPr>
          <w:rFonts w:hint="eastAsia" w:ascii="宋体" w:hAnsi="宋体"/>
          <w:kern w:val="0"/>
          <w:sz w:val="24"/>
          <w:szCs w:val="24"/>
          <w:highlight w:val="none"/>
        </w:rPr>
      </w:pPr>
    </w:p>
    <w:p>
      <w:pPr>
        <w:rPr>
          <w:rFonts w:hint="eastAsia" w:ascii="宋体" w:hAnsi="宋体"/>
          <w:b/>
          <w:sz w:val="24"/>
          <w:szCs w:val="24"/>
          <w:highlight w:val="none"/>
        </w:rPr>
      </w:pPr>
    </w:p>
    <w:p>
      <w:pPr>
        <w:rPr>
          <w:rFonts w:hint="eastAsia" w:ascii="宋体" w:hAnsi="宋体"/>
          <w:b/>
          <w:sz w:val="24"/>
          <w:szCs w:val="24"/>
          <w:highlight w:val="none"/>
        </w:rPr>
      </w:pPr>
    </w:p>
    <w:bookmarkEnd w:id="17"/>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0504156-1B9C-4808-86FB-7B149CD958E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B14D793-CC3C-4245-9BF6-62AF7D160037}"/>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3" w:fontKey="{EB8AA5A8-5B3B-4B52-9C12-0874D7F4F475}"/>
  </w:font>
  <w:font w:name="仿宋">
    <w:panose1 w:val="02010609060101010101"/>
    <w:charset w:val="86"/>
    <w:family w:val="modern"/>
    <w:pitch w:val="default"/>
    <w:sig w:usb0="800002BF" w:usb1="38CF7CFA" w:usb2="00000016" w:usb3="00000000" w:csb0="00040001" w:csb1="00000000"/>
    <w:embedRegular r:id="rId4" w:fontKey="{7F90766A-893B-42DF-AAC4-3EB27BCCC287}"/>
  </w:font>
  <w:font w:name="新宋体">
    <w:panose1 w:val="02010609030101010101"/>
    <w:charset w:val="86"/>
    <w:family w:val="modern"/>
    <w:pitch w:val="default"/>
    <w:sig w:usb0="00000003" w:usb1="288F0000" w:usb2="00000006" w:usb3="00000000" w:csb0="00040001" w:csb1="00000000"/>
    <w:embedRegular r:id="rId5" w:fontKey="{B16794A6-03A3-4485-BB67-37F64AB29316}"/>
  </w:font>
  <w:font w:name="Segoe UI">
    <w:panose1 w:val="020B0502040204020203"/>
    <w:charset w:val="00"/>
    <w:family w:val="swiss"/>
    <w:pitch w:val="default"/>
    <w:sig w:usb0="E10022FF" w:usb1="C000E47F" w:usb2="00000029" w:usb3="00000000" w:csb0="200001DF" w:csb1="20000000"/>
    <w:embedRegular r:id="rId6" w:fontKey="{F2593917-D259-4288-A3C6-EDC27F0AB2EA}"/>
  </w:font>
  <w:font w:name="仿宋_GB2312">
    <w:altName w:val="仿宋"/>
    <w:panose1 w:val="00000000000000000000"/>
    <w:charset w:val="86"/>
    <w:family w:val="modern"/>
    <w:pitch w:val="default"/>
    <w:sig w:usb0="00000000" w:usb1="00000000" w:usb2="00000000" w:usb3="00000000" w:csb0="00000000" w:csb1="00000000"/>
    <w:embedRegular r:id="rId7" w:fontKey="{C851253E-DBBB-4904-84BF-774791F0E70A}"/>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1</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4</w:t>
    </w:r>
    <w:r>
      <w:fldChar w:fldCharType="end"/>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end"/>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41</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rPr>
        <w:b/>
        <w:bCs/>
        <w:sz w:val="21"/>
        <w:szCs w:val="21"/>
        <w:shd w:val="clear" w:color="FFFFFF" w:fill="D9D9D9"/>
      </w:rPr>
    </w:pPr>
    <w:r>
      <w:rPr>
        <w:rFonts w:hint="eastAsia"/>
        <w:b/>
        <w:bCs/>
        <w:sz w:val="21"/>
        <w:szCs w:val="21"/>
      </w:rPr>
      <w:t>福建省金丰招标代理有限公司网上竞价文件2026年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rPr>
        <w:b/>
        <w:bCs/>
        <w:sz w:val="21"/>
        <w:szCs w:val="21"/>
        <w:shd w:val="clear" w:color="FFFFFF" w:fill="D9D9D9"/>
      </w:rPr>
    </w:pPr>
    <w:r>
      <w:rPr>
        <w:rFonts w:hint="eastAsia"/>
        <w:b/>
        <w:bCs/>
        <w:sz w:val="21"/>
        <w:szCs w:val="21"/>
      </w:rPr>
      <w:t>福建省金丰招标代理有限公司网上竞价文件2026年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pPr>
      <w:pStyle w:val="15"/>
      <w:jc w:val="left"/>
      <w:rPr>
        <w:b/>
        <w:bCs/>
        <w:sz w:val="21"/>
        <w:szCs w:val="21"/>
        <w:shd w:val="clear" w:color="FFFFFF" w:fill="D9D9D9"/>
      </w:rPr>
    </w:pPr>
    <w:r>
      <w:rPr>
        <w:rFonts w:hint="eastAsia"/>
        <w:b/>
        <w:bCs/>
        <w:sz w:val="21"/>
        <w:szCs w:val="21"/>
      </w:rPr>
      <w:t>福建省金丰招标代理有限公司网上竞价文件2026年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D35D98DE"/>
    <w:multiLevelType w:val="singleLevel"/>
    <w:tmpl w:val="D35D98DE"/>
    <w:lvl w:ilvl="0" w:tentative="0">
      <w:start w:val="3"/>
      <w:numFmt w:val="decimal"/>
      <w:suff w:val="nothing"/>
      <w:lvlText w:val="%1、"/>
      <w:lvlJc w:val="left"/>
    </w:lvl>
  </w:abstractNum>
  <w:abstractNum w:abstractNumId="2">
    <w:nsid w:val="150419FC"/>
    <w:multiLevelType w:val="singleLevel"/>
    <w:tmpl w:val="150419FC"/>
    <w:lvl w:ilvl="0" w:tentative="0">
      <w:start w:val="1"/>
      <w:numFmt w:val="decimal"/>
      <w:suff w:val="nothing"/>
      <w:lvlText w:val="%1、"/>
      <w:lvlJc w:val="left"/>
      <w:pPr>
        <w:ind w:left="-60"/>
      </w:pPr>
    </w:lvl>
  </w:abstractNum>
  <w:abstractNum w:abstractNumId="3">
    <w:nsid w:val="6062D836"/>
    <w:multiLevelType w:val="singleLevel"/>
    <w:tmpl w:val="6062D836"/>
    <w:lvl w:ilvl="0" w:tentative="0">
      <w:start w:val="14"/>
      <w:numFmt w:val="decimal"/>
      <w:suff w:val="nothing"/>
      <w:lvlText w:val="%1、"/>
      <w:lvlJc w:val="left"/>
    </w:lvl>
  </w:abstractNum>
  <w:abstractNum w:abstractNumId="4">
    <w:nsid w:val="71E25363"/>
    <w:multiLevelType w:val="singleLevel"/>
    <w:tmpl w:val="71E25363"/>
    <w:lvl w:ilvl="0" w:tentative="0">
      <w:start w:val="8"/>
      <w:numFmt w:val="decimal"/>
      <w:suff w:val="nothing"/>
      <w:lvlText w:val="%1、"/>
      <w:lvlJc w:val="left"/>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0EA8"/>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51E4"/>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37FA"/>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868DA"/>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9B3"/>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06116"/>
    <w:rsid w:val="003101FE"/>
    <w:rsid w:val="00310758"/>
    <w:rsid w:val="00311B1C"/>
    <w:rsid w:val="00311C46"/>
    <w:rsid w:val="0031352E"/>
    <w:rsid w:val="003153A4"/>
    <w:rsid w:val="00315718"/>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4676"/>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7F4"/>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67CF7"/>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1A27"/>
    <w:rsid w:val="005E2693"/>
    <w:rsid w:val="005E299A"/>
    <w:rsid w:val="005E30D2"/>
    <w:rsid w:val="005E3E04"/>
    <w:rsid w:val="005E403B"/>
    <w:rsid w:val="005E589A"/>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1C0"/>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6F4"/>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1AA4"/>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2E93"/>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A5A"/>
    <w:rsid w:val="007D7D6A"/>
    <w:rsid w:val="007E0456"/>
    <w:rsid w:val="007E54F9"/>
    <w:rsid w:val="007E5D48"/>
    <w:rsid w:val="007E6473"/>
    <w:rsid w:val="007E6678"/>
    <w:rsid w:val="007E678D"/>
    <w:rsid w:val="007E6D4A"/>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839"/>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3AF5"/>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20876"/>
    <w:rsid w:val="00920DB2"/>
    <w:rsid w:val="00920E7A"/>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3B16"/>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A9F"/>
    <w:rsid w:val="00A37C79"/>
    <w:rsid w:val="00A37D39"/>
    <w:rsid w:val="00A40B98"/>
    <w:rsid w:val="00A41D27"/>
    <w:rsid w:val="00A4201E"/>
    <w:rsid w:val="00A42096"/>
    <w:rsid w:val="00A42D8A"/>
    <w:rsid w:val="00A4330E"/>
    <w:rsid w:val="00A451BE"/>
    <w:rsid w:val="00A456AA"/>
    <w:rsid w:val="00A46D5F"/>
    <w:rsid w:val="00A50AD3"/>
    <w:rsid w:val="00A510CB"/>
    <w:rsid w:val="00A51846"/>
    <w:rsid w:val="00A520F0"/>
    <w:rsid w:val="00A53588"/>
    <w:rsid w:val="00A53755"/>
    <w:rsid w:val="00A53BC2"/>
    <w:rsid w:val="00A54C1B"/>
    <w:rsid w:val="00A55150"/>
    <w:rsid w:val="00A569C8"/>
    <w:rsid w:val="00A602E8"/>
    <w:rsid w:val="00A60973"/>
    <w:rsid w:val="00A61625"/>
    <w:rsid w:val="00A62DBE"/>
    <w:rsid w:val="00A62DC2"/>
    <w:rsid w:val="00A64B69"/>
    <w:rsid w:val="00A64C13"/>
    <w:rsid w:val="00A65356"/>
    <w:rsid w:val="00A661E9"/>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C4F22"/>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5DC"/>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E9B"/>
    <w:rsid w:val="00CD6B84"/>
    <w:rsid w:val="00CE0D67"/>
    <w:rsid w:val="00CE1AA7"/>
    <w:rsid w:val="00CE331C"/>
    <w:rsid w:val="00CE4C8B"/>
    <w:rsid w:val="00CE5516"/>
    <w:rsid w:val="00CE78CC"/>
    <w:rsid w:val="00CE79FA"/>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953"/>
    <w:rsid w:val="00D6497F"/>
    <w:rsid w:val="00D653EA"/>
    <w:rsid w:val="00D65FDE"/>
    <w:rsid w:val="00D6645B"/>
    <w:rsid w:val="00D664FC"/>
    <w:rsid w:val="00D6658A"/>
    <w:rsid w:val="00D666BC"/>
    <w:rsid w:val="00D67705"/>
    <w:rsid w:val="00D71915"/>
    <w:rsid w:val="00D721A9"/>
    <w:rsid w:val="00D7420F"/>
    <w:rsid w:val="00D747ED"/>
    <w:rsid w:val="00D74B12"/>
    <w:rsid w:val="00D76968"/>
    <w:rsid w:val="00D77752"/>
    <w:rsid w:val="00D77E38"/>
    <w:rsid w:val="00D803D1"/>
    <w:rsid w:val="00D812F6"/>
    <w:rsid w:val="00D8188F"/>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77E36"/>
    <w:rsid w:val="00E818BB"/>
    <w:rsid w:val="00E841D9"/>
    <w:rsid w:val="00E84343"/>
    <w:rsid w:val="00E84468"/>
    <w:rsid w:val="00E856AE"/>
    <w:rsid w:val="00E8664D"/>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30D40BE"/>
    <w:rsid w:val="03393105"/>
    <w:rsid w:val="04171C7A"/>
    <w:rsid w:val="04277401"/>
    <w:rsid w:val="04937815"/>
    <w:rsid w:val="04E821F3"/>
    <w:rsid w:val="052C45CD"/>
    <w:rsid w:val="06E97230"/>
    <w:rsid w:val="06EA57AE"/>
    <w:rsid w:val="070B05AA"/>
    <w:rsid w:val="079B506F"/>
    <w:rsid w:val="082B7BE8"/>
    <w:rsid w:val="09972CE6"/>
    <w:rsid w:val="09B85113"/>
    <w:rsid w:val="0ABB7E8D"/>
    <w:rsid w:val="0BE8050E"/>
    <w:rsid w:val="0C4639EF"/>
    <w:rsid w:val="0CC55C58"/>
    <w:rsid w:val="0D385170"/>
    <w:rsid w:val="0D5A0704"/>
    <w:rsid w:val="0E653CFB"/>
    <w:rsid w:val="0EC321A2"/>
    <w:rsid w:val="106F5014"/>
    <w:rsid w:val="124D1B11"/>
    <w:rsid w:val="126E2722"/>
    <w:rsid w:val="131D1F3C"/>
    <w:rsid w:val="13441D7E"/>
    <w:rsid w:val="145D7868"/>
    <w:rsid w:val="148446FD"/>
    <w:rsid w:val="1568787A"/>
    <w:rsid w:val="16311305"/>
    <w:rsid w:val="16852592"/>
    <w:rsid w:val="173E179C"/>
    <w:rsid w:val="17CA4A42"/>
    <w:rsid w:val="18664544"/>
    <w:rsid w:val="18E93702"/>
    <w:rsid w:val="18EA7141"/>
    <w:rsid w:val="193A1F9E"/>
    <w:rsid w:val="1B0360CA"/>
    <w:rsid w:val="1BAC0F75"/>
    <w:rsid w:val="1BD92809"/>
    <w:rsid w:val="1BF9747E"/>
    <w:rsid w:val="1D430DED"/>
    <w:rsid w:val="1D8B7785"/>
    <w:rsid w:val="1E4A0681"/>
    <w:rsid w:val="203F4877"/>
    <w:rsid w:val="2055503B"/>
    <w:rsid w:val="20582430"/>
    <w:rsid w:val="20594BA4"/>
    <w:rsid w:val="22914C3E"/>
    <w:rsid w:val="22CA1689"/>
    <w:rsid w:val="259D3BC9"/>
    <w:rsid w:val="25EF36B8"/>
    <w:rsid w:val="269468B7"/>
    <w:rsid w:val="26EB681E"/>
    <w:rsid w:val="27C07913"/>
    <w:rsid w:val="298A703C"/>
    <w:rsid w:val="29F34CF3"/>
    <w:rsid w:val="2A421596"/>
    <w:rsid w:val="2AE062AD"/>
    <w:rsid w:val="2B446893"/>
    <w:rsid w:val="2BF11E95"/>
    <w:rsid w:val="2D066C49"/>
    <w:rsid w:val="2F17198E"/>
    <w:rsid w:val="2F8F217B"/>
    <w:rsid w:val="2FED77F3"/>
    <w:rsid w:val="30881645"/>
    <w:rsid w:val="30AC0B2D"/>
    <w:rsid w:val="30D76B7F"/>
    <w:rsid w:val="31C33BEA"/>
    <w:rsid w:val="31FC661E"/>
    <w:rsid w:val="328C68B7"/>
    <w:rsid w:val="32C57D6F"/>
    <w:rsid w:val="337E5BDB"/>
    <w:rsid w:val="34FD69E8"/>
    <w:rsid w:val="360547A5"/>
    <w:rsid w:val="374C35DE"/>
    <w:rsid w:val="37530486"/>
    <w:rsid w:val="386134FA"/>
    <w:rsid w:val="387E51C0"/>
    <w:rsid w:val="39586F4F"/>
    <w:rsid w:val="3A862465"/>
    <w:rsid w:val="3B6609B4"/>
    <w:rsid w:val="3C217427"/>
    <w:rsid w:val="3CC75CC4"/>
    <w:rsid w:val="3D255160"/>
    <w:rsid w:val="3F0D69A3"/>
    <w:rsid w:val="3FE050DE"/>
    <w:rsid w:val="40A94B29"/>
    <w:rsid w:val="40FA491C"/>
    <w:rsid w:val="412E6E57"/>
    <w:rsid w:val="4176287E"/>
    <w:rsid w:val="42455153"/>
    <w:rsid w:val="425015E8"/>
    <w:rsid w:val="43410A3E"/>
    <w:rsid w:val="435C414D"/>
    <w:rsid w:val="436269D4"/>
    <w:rsid w:val="43B42803"/>
    <w:rsid w:val="44CD1324"/>
    <w:rsid w:val="44DF4BB3"/>
    <w:rsid w:val="450C0607"/>
    <w:rsid w:val="451A51B0"/>
    <w:rsid w:val="45D70F11"/>
    <w:rsid w:val="470B0044"/>
    <w:rsid w:val="4A3D058D"/>
    <w:rsid w:val="4C400F54"/>
    <w:rsid w:val="4C945AB7"/>
    <w:rsid w:val="4CFF2C95"/>
    <w:rsid w:val="4D263BE0"/>
    <w:rsid w:val="4D4D1254"/>
    <w:rsid w:val="4D7B7A91"/>
    <w:rsid w:val="4D933990"/>
    <w:rsid w:val="4DD60183"/>
    <w:rsid w:val="4E2876E2"/>
    <w:rsid w:val="4E9E6F07"/>
    <w:rsid w:val="4F26688A"/>
    <w:rsid w:val="4F6A3BBF"/>
    <w:rsid w:val="5002435A"/>
    <w:rsid w:val="51510BFD"/>
    <w:rsid w:val="51CE66DB"/>
    <w:rsid w:val="54056790"/>
    <w:rsid w:val="541370F9"/>
    <w:rsid w:val="54DA6E14"/>
    <w:rsid w:val="554E1CFC"/>
    <w:rsid w:val="5567317A"/>
    <w:rsid w:val="566E5310"/>
    <w:rsid w:val="56A14E0E"/>
    <w:rsid w:val="5745271A"/>
    <w:rsid w:val="574C1443"/>
    <w:rsid w:val="585E0A21"/>
    <w:rsid w:val="588021B2"/>
    <w:rsid w:val="59A50790"/>
    <w:rsid w:val="5A62289F"/>
    <w:rsid w:val="5A6B6627"/>
    <w:rsid w:val="5ABA7FB8"/>
    <w:rsid w:val="5BB14A57"/>
    <w:rsid w:val="5CCC312B"/>
    <w:rsid w:val="5CF118E5"/>
    <w:rsid w:val="5D516159"/>
    <w:rsid w:val="5E115C48"/>
    <w:rsid w:val="5E906146"/>
    <w:rsid w:val="60852500"/>
    <w:rsid w:val="6156049F"/>
    <w:rsid w:val="615A79E1"/>
    <w:rsid w:val="61B9549D"/>
    <w:rsid w:val="61D346FA"/>
    <w:rsid w:val="61EA0E1C"/>
    <w:rsid w:val="63805283"/>
    <w:rsid w:val="638F3FBB"/>
    <w:rsid w:val="6396295C"/>
    <w:rsid w:val="649317EA"/>
    <w:rsid w:val="64A418A6"/>
    <w:rsid w:val="652A30AC"/>
    <w:rsid w:val="656F3F58"/>
    <w:rsid w:val="65CD2272"/>
    <w:rsid w:val="67955BAA"/>
    <w:rsid w:val="67A66B3B"/>
    <w:rsid w:val="692175FE"/>
    <w:rsid w:val="6B08747F"/>
    <w:rsid w:val="6BF775D3"/>
    <w:rsid w:val="6C387C14"/>
    <w:rsid w:val="6CD97FB6"/>
    <w:rsid w:val="6E337BDC"/>
    <w:rsid w:val="6F9371DD"/>
    <w:rsid w:val="70DD149E"/>
    <w:rsid w:val="7137341E"/>
    <w:rsid w:val="7187359C"/>
    <w:rsid w:val="71F633B8"/>
    <w:rsid w:val="72ED4D68"/>
    <w:rsid w:val="732B56E8"/>
    <w:rsid w:val="734158AC"/>
    <w:rsid w:val="73656CD9"/>
    <w:rsid w:val="73C17240"/>
    <w:rsid w:val="749E0B61"/>
    <w:rsid w:val="757D4C17"/>
    <w:rsid w:val="75BF06F9"/>
    <w:rsid w:val="76726FBC"/>
    <w:rsid w:val="76AE33D0"/>
    <w:rsid w:val="76ED2FFA"/>
    <w:rsid w:val="77C2575D"/>
    <w:rsid w:val="781C11E8"/>
    <w:rsid w:val="78B301B5"/>
    <w:rsid w:val="79566DD3"/>
    <w:rsid w:val="79DC5DCB"/>
    <w:rsid w:val="79F46176"/>
    <w:rsid w:val="7A036672"/>
    <w:rsid w:val="7A2E7B3D"/>
    <w:rsid w:val="7B473E1F"/>
    <w:rsid w:val="7B6A04C1"/>
    <w:rsid w:val="7C3159A1"/>
    <w:rsid w:val="7CBA0D64"/>
    <w:rsid w:val="7DA455FE"/>
    <w:rsid w:val="7DAB2758"/>
    <w:rsid w:val="7E77435E"/>
    <w:rsid w:val="7F033BB2"/>
    <w:rsid w:val="7F6D78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4">
    <w:name w:val="heading 1"/>
    <w:basedOn w:val="1"/>
    <w:next w:val="1"/>
    <w:link w:val="30"/>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1"/>
    <w:qFormat/>
    <w:uiPriority w:val="0"/>
    <w:pPr>
      <w:spacing w:before="260" w:after="260" w:line="413" w:lineRule="auto"/>
      <w:outlineLvl w:val="2"/>
    </w:pPr>
    <w:rPr>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43"/>
    <w:qFormat/>
    <w:uiPriority w:val="99"/>
    <w:pPr>
      <w:spacing w:after="120"/>
      <w:ind w:left="420" w:leftChars="200" w:firstLine="420" w:firstLineChars="200"/>
    </w:pPr>
    <w:rPr>
      <w:rFonts w:ascii="Times New Roman" w:eastAsia="宋体"/>
      <w:sz w:val="21"/>
      <w:szCs w:val="24"/>
    </w:rPr>
  </w:style>
  <w:style w:type="paragraph" w:styleId="3">
    <w:name w:val="Body Text Indent"/>
    <w:basedOn w:val="1"/>
    <w:next w:val="2"/>
    <w:link w:val="37"/>
    <w:qFormat/>
    <w:uiPriority w:val="99"/>
    <w:pPr>
      <w:ind w:firstLine="645"/>
    </w:pPr>
    <w:rPr>
      <w:rFonts w:ascii="楷体_GB2312" w:eastAsia="楷体_GB2312"/>
      <w:sz w:val="32"/>
    </w:rPr>
  </w:style>
  <w:style w:type="paragraph" w:styleId="6">
    <w:name w:val="Normal Indent"/>
    <w:basedOn w:val="1"/>
    <w:qFormat/>
    <w:uiPriority w:val="0"/>
    <w:pPr>
      <w:ind w:firstLine="420" w:firstLineChars="200"/>
    </w:pPr>
  </w:style>
  <w:style w:type="paragraph" w:styleId="7">
    <w:name w:val="Document Map"/>
    <w:basedOn w:val="1"/>
    <w:link w:val="32"/>
    <w:semiHidden/>
    <w:qFormat/>
    <w:uiPriority w:val="0"/>
    <w:pPr>
      <w:shd w:val="clear" w:color="auto" w:fill="000080"/>
    </w:pPr>
  </w:style>
  <w:style w:type="paragraph" w:styleId="8">
    <w:name w:val="annotation text"/>
    <w:basedOn w:val="1"/>
    <w:link w:val="33"/>
    <w:qFormat/>
    <w:uiPriority w:val="0"/>
    <w:pPr>
      <w:jc w:val="left"/>
    </w:pPr>
  </w:style>
  <w:style w:type="paragraph" w:styleId="9">
    <w:name w:val="Closing"/>
    <w:basedOn w:val="1"/>
    <w:link w:val="34"/>
    <w:unhideWhenUsed/>
    <w:qFormat/>
    <w:uiPriority w:val="0"/>
    <w:pPr>
      <w:ind w:left="100" w:leftChars="2100"/>
    </w:pPr>
    <w:rPr>
      <w:szCs w:val="24"/>
    </w:rPr>
  </w:style>
  <w:style w:type="paragraph" w:styleId="10">
    <w:name w:val="Body Text"/>
    <w:basedOn w:val="1"/>
    <w:link w:val="35"/>
    <w:qFormat/>
    <w:uiPriority w:val="0"/>
    <w:pPr>
      <w:spacing w:after="120"/>
    </w:pPr>
  </w:style>
  <w:style w:type="paragraph" w:styleId="11">
    <w:name w:val="Plain Text"/>
    <w:basedOn w:val="1"/>
    <w:link w:val="36"/>
    <w:qFormat/>
    <w:uiPriority w:val="0"/>
    <w:rPr>
      <w:rFonts w:ascii="宋体" w:hAnsi="Courier New"/>
    </w:rPr>
  </w:style>
  <w:style w:type="paragraph" w:styleId="12">
    <w:name w:val="Balloon Text"/>
    <w:basedOn w:val="1"/>
    <w:link w:val="38"/>
    <w:qFormat/>
    <w:uiPriority w:val="0"/>
    <w:rPr>
      <w:sz w:val="18"/>
      <w:szCs w:val="18"/>
    </w:rPr>
  </w:style>
  <w:style w:type="paragraph" w:styleId="13">
    <w:name w:val="footer"/>
    <w:basedOn w:val="1"/>
    <w:link w:val="39"/>
    <w:qFormat/>
    <w:uiPriority w:val="0"/>
    <w:pPr>
      <w:tabs>
        <w:tab w:val="center" w:pos="4153"/>
        <w:tab w:val="right" w:pos="8306"/>
      </w:tabs>
      <w:snapToGrid w:val="0"/>
      <w:jc w:val="left"/>
    </w:pPr>
    <w:rPr>
      <w:sz w:val="18"/>
      <w:szCs w:val="18"/>
    </w:rPr>
  </w:style>
  <w:style w:type="paragraph" w:styleId="14">
    <w:name w:val="envelope return"/>
    <w:basedOn w:val="1"/>
    <w:qFormat/>
    <w:uiPriority w:val="99"/>
    <w:pPr>
      <w:snapToGrid w:val="0"/>
    </w:pPr>
    <w:rPr>
      <w:rFonts w:ascii="Arial" w:hAnsi="Arial" w:cs="Arial"/>
    </w:rPr>
  </w:style>
  <w:style w:type="paragraph" w:styleId="15">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qFormat/>
    <w:uiPriority w:val="0"/>
    <w:pPr>
      <w:ind w:left="200" w:leftChars="200" w:hanging="200" w:hangingChars="200"/>
    </w:pPr>
  </w:style>
  <w:style w:type="paragraph" w:styleId="17">
    <w:name w:val="Body Text 2"/>
    <w:basedOn w:val="1"/>
    <w:link w:val="41"/>
    <w:qFormat/>
    <w:uiPriority w:val="0"/>
    <w:pPr>
      <w:spacing w:after="120" w:line="480" w:lineRule="auto"/>
    </w:pPr>
  </w:style>
  <w:style w:type="paragraph" w:styleId="18">
    <w:name w:val="Normal (Web)"/>
    <w:basedOn w:val="1"/>
    <w:qFormat/>
    <w:uiPriority w:val="99"/>
    <w:pPr>
      <w:spacing w:before="100" w:beforeAutospacing="1" w:after="100" w:afterAutospacing="1"/>
      <w:jc w:val="left"/>
    </w:pPr>
    <w:rPr>
      <w:kern w:val="0"/>
      <w:sz w:val="24"/>
    </w:rPr>
  </w:style>
  <w:style w:type="paragraph" w:styleId="19">
    <w:name w:val="annotation subject"/>
    <w:basedOn w:val="8"/>
    <w:next w:val="8"/>
    <w:link w:val="42"/>
    <w:qFormat/>
    <w:uiPriority w:val="0"/>
    <w:rPr>
      <w:b/>
      <w:bCs/>
    </w:rPr>
  </w:style>
  <w:style w:type="paragraph" w:styleId="20">
    <w:name w:val="Body Text First Indent"/>
    <w:basedOn w:val="10"/>
    <w:unhideWhenUsed/>
    <w:qFormat/>
    <w:uiPriority w:val="99"/>
    <w:pPr>
      <w:ind w:firstLine="420" w:firstLineChars="100"/>
    </w:pPr>
    <w:rPr>
      <w:rFonts w:ascii="Calibri" w:hAnsi="Calibri"/>
      <w:kern w:val="0"/>
      <w:sz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page number"/>
    <w:qFormat/>
    <w:uiPriority w:val="0"/>
  </w:style>
  <w:style w:type="character" w:styleId="26">
    <w:name w:val="Emphasis"/>
    <w:basedOn w:val="23"/>
    <w:qFormat/>
    <w:uiPriority w:val="20"/>
    <w:rPr>
      <w:i/>
    </w:rPr>
  </w:style>
  <w:style w:type="character" w:styleId="27">
    <w:name w:val="Hyperlink"/>
    <w:qFormat/>
    <w:uiPriority w:val="0"/>
    <w:rPr>
      <w:color w:val="0000FF"/>
      <w:u w:val="single"/>
    </w:rPr>
  </w:style>
  <w:style w:type="character" w:styleId="28">
    <w:name w:val="annotation reference"/>
    <w:qFormat/>
    <w:uiPriority w:val="0"/>
    <w:rPr>
      <w:sz w:val="21"/>
      <w:szCs w:val="21"/>
    </w:rPr>
  </w:style>
  <w:style w:type="paragraph" w:customStyle="1" w:styleId="29">
    <w:name w:val="Fließtext"/>
    <w:qFormat/>
    <w:uiPriority w:val="0"/>
    <w:pPr>
      <w:widowControl w:val="0"/>
      <w:overflowPunct w:val="0"/>
      <w:autoSpaceDE w:val="0"/>
      <w:autoSpaceDN w:val="0"/>
      <w:adjustRightInd w:val="0"/>
      <w:spacing w:after="160" w:line="360" w:lineRule="atLeast"/>
      <w:jc w:val="both"/>
      <w:textAlignment w:val="baseline"/>
    </w:pPr>
    <w:rPr>
      <w:rFonts w:ascii="Calibri" w:hAnsi="Calibri" w:eastAsia="宋体" w:cs="Times New Roman"/>
      <w:kern w:val="28"/>
      <w:lang w:val="en-US" w:eastAsia="zh-CN" w:bidi="ar-SA"/>
    </w:rPr>
  </w:style>
  <w:style w:type="character" w:customStyle="1" w:styleId="30">
    <w:name w:val="标题 1 字符"/>
    <w:basedOn w:val="23"/>
    <w:link w:val="4"/>
    <w:qFormat/>
    <w:uiPriority w:val="0"/>
    <w:rPr>
      <w:rFonts w:ascii="Times New Roman" w:hAnsi="Times New Roman" w:eastAsia="黑体" w:cs="Times New Roman"/>
      <w:b/>
      <w:kern w:val="44"/>
      <w:sz w:val="36"/>
      <w:szCs w:val="20"/>
    </w:rPr>
  </w:style>
  <w:style w:type="character" w:customStyle="1" w:styleId="31">
    <w:name w:val="标题 3 字符"/>
    <w:basedOn w:val="23"/>
    <w:link w:val="5"/>
    <w:qFormat/>
    <w:uiPriority w:val="0"/>
    <w:rPr>
      <w:rFonts w:ascii="Times New Roman" w:hAnsi="Times New Roman" w:eastAsia="黑体" w:cs="Times New Roman"/>
      <w:b/>
      <w:kern w:val="44"/>
      <w:sz w:val="32"/>
      <w:szCs w:val="20"/>
    </w:rPr>
  </w:style>
  <w:style w:type="character" w:customStyle="1" w:styleId="32">
    <w:name w:val="文档结构图 字符"/>
    <w:basedOn w:val="23"/>
    <w:link w:val="7"/>
    <w:semiHidden/>
    <w:qFormat/>
    <w:uiPriority w:val="0"/>
    <w:rPr>
      <w:rFonts w:ascii="Times New Roman" w:hAnsi="Times New Roman" w:eastAsia="宋体" w:cs="Times New Roman"/>
      <w:szCs w:val="20"/>
      <w:shd w:val="clear" w:color="auto" w:fill="000080"/>
    </w:rPr>
  </w:style>
  <w:style w:type="character" w:customStyle="1" w:styleId="33">
    <w:name w:val="批注文字 字符"/>
    <w:basedOn w:val="23"/>
    <w:link w:val="8"/>
    <w:qFormat/>
    <w:uiPriority w:val="0"/>
    <w:rPr>
      <w:rFonts w:ascii="Times New Roman" w:hAnsi="Times New Roman" w:eastAsia="宋体" w:cs="Times New Roman"/>
      <w:szCs w:val="20"/>
    </w:rPr>
  </w:style>
  <w:style w:type="character" w:customStyle="1" w:styleId="34">
    <w:name w:val="结束语 字符"/>
    <w:basedOn w:val="23"/>
    <w:link w:val="9"/>
    <w:qFormat/>
    <w:uiPriority w:val="0"/>
    <w:rPr>
      <w:rFonts w:ascii="Times New Roman" w:hAnsi="Times New Roman" w:eastAsia="宋体" w:cs="Times New Roman"/>
      <w:szCs w:val="24"/>
    </w:rPr>
  </w:style>
  <w:style w:type="character" w:customStyle="1" w:styleId="35">
    <w:name w:val="正文文本 字符"/>
    <w:basedOn w:val="23"/>
    <w:link w:val="10"/>
    <w:qFormat/>
    <w:uiPriority w:val="0"/>
    <w:rPr>
      <w:rFonts w:ascii="Times New Roman" w:hAnsi="Times New Roman" w:eastAsia="宋体" w:cs="Times New Roman"/>
      <w:szCs w:val="20"/>
    </w:rPr>
  </w:style>
  <w:style w:type="character" w:customStyle="1" w:styleId="36">
    <w:name w:val="纯文本 字符"/>
    <w:basedOn w:val="23"/>
    <w:link w:val="11"/>
    <w:qFormat/>
    <w:uiPriority w:val="0"/>
    <w:rPr>
      <w:rFonts w:ascii="宋体" w:hAnsi="Courier New" w:eastAsia="宋体" w:cs="Times New Roman"/>
      <w:szCs w:val="20"/>
    </w:rPr>
  </w:style>
  <w:style w:type="character" w:customStyle="1" w:styleId="37">
    <w:name w:val="正文文本缩进 字符"/>
    <w:basedOn w:val="23"/>
    <w:link w:val="3"/>
    <w:qFormat/>
    <w:uiPriority w:val="99"/>
    <w:rPr>
      <w:rFonts w:ascii="楷体_GB2312" w:hAnsi="Times New Roman" w:eastAsia="楷体_GB2312" w:cs="Times New Roman"/>
      <w:sz w:val="32"/>
      <w:szCs w:val="20"/>
    </w:rPr>
  </w:style>
  <w:style w:type="character" w:customStyle="1" w:styleId="38">
    <w:name w:val="批注框文本 字符"/>
    <w:basedOn w:val="23"/>
    <w:link w:val="12"/>
    <w:qFormat/>
    <w:uiPriority w:val="0"/>
    <w:rPr>
      <w:rFonts w:ascii="Times New Roman" w:hAnsi="Times New Roman" w:eastAsia="宋体" w:cs="Times New Roman"/>
      <w:sz w:val="18"/>
      <w:szCs w:val="18"/>
    </w:rPr>
  </w:style>
  <w:style w:type="character" w:customStyle="1" w:styleId="39">
    <w:name w:val="页脚 字符"/>
    <w:basedOn w:val="23"/>
    <w:link w:val="13"/>
    <w:qFormat/>
    <w:uiPriority w:val="0"/>
    <w:rPr>
      <w:rFonts w:ascii="Times New Roman" w:hAnsi="Times New Roman" w:eastAsia="宋体" w:cs="Times New Roman"/>
      <w:sz w:val="18"/>
      <w:szCs w:val="18"/>
    </w:rPr>
  </w:style>
  <w:style w:type="character" w:customStyle="1" w:styleId="40">
    <w:name w:val="页眉 字符"/>
    <w:basedOn w:val="23"/>
    <w:link w:val="15"/>
    <w:qFormat/>
    <w:uiPriority w:val="0"/>
    <w:rPr>
      <w:rFonts w:ascii="Times New Roman" w:hAnsi="Times New Roman" w:eastAsia="宋体" w:cs="Times New Roman"/>
      <w:sz w:val="18"/>
      <w:szCs w:val="18"/>
    </w:rPr>
  </w:style>
  <w:style w:type="character" w:customStyle="1" w:styleId="41">
    <w:name w:val="正文文本 2 字符"/>
    <w:basedOn w:val="23"/>
    <w:link w:val="17"/>
    <w:qFormat/>
    <w:uiPriority w:val="0"/>
    <w:rPr>
      <w:rFonts w:ascii="Times New Roman" w:hAnsi="Times New Roman" w:eastAsia="宋体" w:cs="Times New Roman"/>
      <w:szCs w:val="20"/>
    </w:rPr>
  </w:style>
  <w:style w:type="character" w:customStyle="1" w:styleId="42">
    <w:name w:val="批注主题 字符"/>
    <w:basedOn w:val="33"/>
    <w:link w:val="19"/>
    <w:qFormat/>
    <w:uiPriority w:val="0"/>
    <w:rPr>
      <w:rFonts w:ascii="Times New Roman" w:hAnsi="Times New Roman" w:eastAsia="宋体" w:cs="Times New Roman"/>
      <w:b/>
      <w:bCs/>
      <w:szCs w:val="20"/>
    </w:rPr>
  </w:style>
  <w:style w:type="character" w:customStyle="1" w:styleId="43">
    <w:name w:val="正文文本首行缩进 2 字符"/>
    <w:basedOn w:val="37"/>
    <w:link w:val="2"/>
    <w:qFormat/>
    <w:uiPriority w:val="99"/>
    <w:rPr>
      <w:rFonts w:ascii="Times New Roman" w:hAnsi="Times New Roman" w:eastAsia="宋体" w:cs="Times New Roman"/>
      <w:sz w:val="32"/>
      <w:szCs w:val="24"/>
    </w:rPr>
  </w:style>
  <w:style w:type="character" w:customStyle="1" w:styleId="44">
    <w:name w:val="text11"/>
    <w:qFormat/>
    <w:uiPriority w:val="0"/>
    <w:rPr>
      <w:rFonts w:hint="default" w:ascii="Verdana" w:hAnsi="Verdana"/>
      <w:color w:val="4E4E4E"/>
      <w:sz w:val="18"/>
      <w:szCs w:val="18"/>
    </w:rPr>
  </w:style>
  <w:style w:type="paragraph" w:customStyle="1" w:styleId="45">
    <w:name w:val="Char Char14"/>
    <w:basedOn w:val="7"/>
    <w:qFormat/>
    <w:uiPriority w:val="0"/>
    <w:pPr>
      <w:adjustRightInd w:val="0"/>
      <w:snapToGrid w:val="0"/>
      <w:spacing w:line="360" w:lineRule="auto"/>
    </w:pPr>
  </w:style>
  <w:style w:type="paragraph" w:customStyle="1" w:styleId="46">
    <w:name w:val="样式3"/>
    <w:basedOn w:val="11"/>
    <w:qFormat/>
    <w:uiPriority w:val="0"/>
    <w:pPr>
      <w:spacing w:line="0" w:lineRule="atLeast"/>
      <w:outlineLvl w:val="0"/>
    </w:pPr>
    <w:rPr>
      <w:sz w:val="28"/>
    </w:rPr>
  </w:style>
  <w:style w:type="paragraph" w:customStyle="1" w:styleId="47">
    <w:name w:val="Char1 Char Char Char Char Char Char"/>
    <w:basedOn w:val="1"/>
    <w:qFormat/>
    <w:uiPriority w:val="0"/>
    <w:rPr>
      <w:rFonts w:ascii="Tahoma" w:hAnsi="Tahoma"/>
      <w:sz w:val="24"/>
    </w:rPr>
  </w:style>
  <w:style w:type="paragraph" w:customStyle="1" w:styleId="48">
    <w:name w:val="样式2"/>
    <w:basedOn w:val="16"/>
    <w:qFormat/>
    <w:uiPriority w:val="0"/>
  </w:style>
  <w:style w:type="paragraph" w:customStyle="1" w:styleId="49">
    <w:name w:val="标准"/>
    <w:basedOn w:val="1"/>
    <w:qFormat/>
    <w:uiPriority w:val="0"/>
    <w:pPr>
      <w:spacing w:line="360" w:lineRule="auto"/>
      <w:ind w:firstLine="200" w:firstLineChars="200"/>
    </w:pPr>
    <w:rPr>
      <w:rFonts w:cs="宋体"/>
    </w:rPr>
  </w:style>
  <w:style w:type="paragraph" w:customStyle="1" w:styleId="50">
    <w:name w:val="列表段落1"/>
    <w:basedOn w:val="1"/>
    <w:qFormat/>
    <w:uiPriority w:val="34"/>
    <w:pPr>
      <w:ind w:firstLine="420" w:firstLineChars="200"/>
    </w:pPr>
    <w:rPr>
      <w:rFonts w:ascii="Calibri" w:hAnsi="Calibri"/>
      <w:szCs w:val="22"/>
    </w:rPr>
  </w:style>
  <w:style w:type="paragraph" w:customStyle="1" w:styleId="51">
    <w:name w:val="列表段落11"/>
    <w:basedOn w:val="1"/>
    <w:qFormat/>
    <w:uiPriority w:val="0"/>
    <w:pPr>
      <w:ind w:firstLine="420" w:firstLineChars="200"/>
    </w:pPr>
    <w:rPr>
      <w:rFonts w:cs="黑体"/>
      <w:szCs w:val="22"/>
    </w:rPr>
  </w:style>
  <w:style w:type="paragraph" w:customStyle="1" w:styleId="52">
    <w:name w:val="null3"/>
    <w:qFormat/>
    <w:uiPriority w:val="0"/>
    <w:pPr>
      <w:spacing w:after="160" w:line="278" w:lineRule="auto"/>
    </w:pPr>
    <w:rPr>
      <w:rFonts w:hint="eastAsia" w:ascii="Calibri" w:hAnsi="Calibri" w:eastAsia="宋体" w:cs="Times New Roman"/>
      <w:lang w:val="en-US" w:eastAsia="zh-CN" w:bidi="ar-SA"/>
    </w:rPr>
  </w:style>
  <w:style w:type="paragraph" w:customStyle="1" w:styleId="53">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4">
    <w:name w:val="BodyText"/>
    <w:basedOn w:val="1"/>
    <w:next w:val="55"/>
    <w:qFormat/>
    <w:uiPriority w:val="0"/>
    <w:pPr>
      <w:spacing w:after="120"/>
      <w:textAlignment w:val="baseline"/>
    </w:pPr>
  </w:style>
  <w:style w:type="paragraph" w:customStyle="1" w:styleId="55">
    <w:name w:val="PlainText"/>
    <w:basedOn w:val="1"/>
    <w:qFormat/>
    <w:uiPriority w:val="0"/>
    <w:pPr>
      <w:textAlignment w:val="baseline"/>
    </w:pPr>
    <w:rPr>
      <w:rFonts w:ascii="宋体" w:hAnsi="Courier New"/>
    </w:rPr>
  </w:style>
  <w:style w:type="paragraph" w:customStyle="1" w:styleId="56">
    <w:name w:val="列出段落1"/>
    <w:basedOn w:val="1"/>
    <w:qFormat/>
    <w:uiPriority w:val="99"/>
    <w:pPr>
      <w:ind w:firstLine="420" w:firstLineChars="200"/>
    </w:pPr>
  </w:style>
  <w:style w:type="paragraph" w:customStyle="1" w:styleId="57">
    <w:name w:val="列出段落11"/>
    <w:basedOn w:val="1"/>
    <w:qFormat/>
    <w:uiPriority w:val="99"/>
    <w:pPr>
      <w:ind w:firstLine="420" w:firstLineChars="200"/>
    </w:pPr>
  </w:style>
  <w:style w:type="paragraph" w:customStyle="1" w:styleId="58">
    <w:name w:val="修订1"/>
    <w:hidden/>
    <w:unhideWhenUsed/>
    <w:qFormat/>
    <w:uiPriority w:val="99"/>
    <w:pPr>
      <w:spacing w:after="160" w:line="278" w:lineRule="auto"/>
    </w:pPr>
    <w:rPr>
      <w:rFonts w:ascii="Times New Roman" w:hAnsi="Times New Roman" w:eastAsia="宋体" w:cs="Times New Roman"/>
      <w:kern w:val="2"/>
      <w:sz w:val="21"/>
      <w:lang w:val="en-US" w:eastAsia="zh-CN" w:bidi="ar-SA"/>
    </w:rPr>
  </w:style>
  <w:style w:type="paragraph" w:customStyle="1" w:styleId="59">
    <w:name w:val="Revision"/>
    <w:hidden/>
    <w:unhideWhenUsed/>
    <w:qFormat/>
    <w:uiPriority w:val="99"/>
    <w:pPr>
      <w:spacing w:after="0" w:line="240" w:lineRule="auto"/>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12117</Words>
  <Characters>12602</Characters>
  <Lines>840</Lines>
  <Paragraphs>749</Paragraphs>
  <TotalTime>16</TotalTime>
  <ScaleCrop>false</ScaleCrop>
  <LinksUpToDate>false</LinksUpToDate>
  <CharactersWithSpaces>23970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2023-06-16T06:04:00Z</dcterms:created>
  <dc:creator>Administrator</dc:creator>
  <cp:lastModifiedBy>Administrator</cp:lastModifiedBy>
  <cp:lastPrinted>2026-01-07T07:29:00Z</cp:lastPrinted>
  <dcterms:modified xsi:type="dcterms:W3CDTF">2026-07-17T08:02:52Z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31AC8E58BCAE47ABA55D0E2075D6E609_13</vt:lpwstr>
  </property>
  <property fmtid="{D5CDD505-2E9C-101B-9397-08002B2CF9AE}" pid="4" name="KSOTemplateDocerSaveRecord">
    <vt:lpwstr>eyJoZGlkIjoiNTE4MjBmYTQzMmM1NWViZjBlYmRiMzgyMzY0MWI0ZTYiLCJ1c2VySWQiOiI3MDIzMzI3NzUifQ==</vt:lpwstr>
  </property>
</Properties>
</file>