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F2069">
      <w:pPr>
        <w:spacing w:line="800" w:lineRule="exact"/>
        <w:jc w:val="center"/>
        <w:rPr>
          <w:rFonts w:ascii="宋体" w:hAnsi="宋体"/>
          <w:b/>
          <w:color w:val="auto"/>
          <w:sz w:val="52"/>
          <w:szCs w:val="52"/>
          <w:highlight w:val="none"/>
        </w:rPr>
      </w:pPr>
    </w:p>
    <w:p w14:paraId="56976532">
      <w:pPr>
        <w:spacing w:line="800" w:lineRule="exact"/>
        <w:jc w:val="center"/>
        <w:rPr>
          <w:rFonts w:ascii="宋体" w:hAnsi="宋体"/>
          <w:b/>
          <w:color w:val="auto"/>
          <w:sz w:val="52"/>
          <w:szCs w:val="52"/>
          <w:highlight w:val="none"/>
        </w:rPr>
      </w:pPr>
    </w:p>
    <w:p w14:paraId="20D8ED8B">
      <w:pPr>
        <w:pStyle w:val="11"/>
        <w:spacing w:line="0" w:lineRule="atLeast"/>
        <w:jc w:val="center"/>
        <w:rPr>
          <w:rFonts w:hAnsi="宋体"/>
          <w:b/>
          <w:color w:val="auto"/>
          <w:sz w:val="36"/>
          <w:highlight w:val="none"/>
        </w:rPr>
      </w:pPr>
    </w:p>
    <w:p w14:paraId="5847AB2E">
      <w:pPr>
        <w:pStyle w:val="11"/>
        <w:spacing w:line="0" w:lineRule="atLeast"/>
        <w:jc w:val="center"/>
        <w:rPr>
          <w:rFonts w:hint="eastAsia" w:ascii="仿宋" w:hAnsi="仿宋" w:eastAsia="仿宋" w:cs="仿宋"/>
          <w:b/>
          <w:bCs w:val="0"/>
          <w:color w:val="auto"/>
          <w:kern w:val="36"/>
          <w:sz w:val="44"/>
          <w:szCs w:val="44"/>
          <w:highlight w:val="none"/>
          <w:lang w:eastAsia="zh-CN"/>
        </w:rPr>
      </w:pPr>
      <w:r>
        <w:rPr>
          <w:rFonts w:hint="eastAsia" w:ascii="仿宋" w:hAnsi="仿宋" w:eastAsia="仿宋" w:cs="仿宋"/>
          <w:b/>
          <w:bCs w:val="0"/>
          <w:color w:val="auto"/>
          <w:kern w:val="36"/>
          <w:sz w:val="44"/>
          <w:szCs w:val="44"/>
          <w:highlight w:val="none"/>
          <w:lang w:eastAsia="zh-CN"/>
        </w:rPr>
        <w:t>福建农林大学校级网上竞价文件</w:t>
      </w:r>
    </w:p>
    <w:p w14:paraId="41AD4A20">
      <w:pPr>
        <w:pStyle w:val="11"/>
        <w:spacing w:line="0" w:lineRule="atLeast"/>
        <w:jc w:val="center"/>
        <w:rPr>
          <w:rFonts w:hint="eastAsia" w:ascii="仿宋" w:hAnsi="仿宋" w:eastAsia="仿宋" w:cs="仿宋"/>
          <w:b/>
          <w:bCs w:val="0"/>
          <w:color w:val="auto"/>
          <w:kern w:val="36"/>
          <w:sz w:val="30"/>
          <w:szCs w:val="30"/>
          <w:highlight w:val="none"/>
          <w:lang w:eastAsia="zh-CN"/>
        </w:rPr>
      </w:pPr>
    </w:p>
    <w:p w14:paraId="40C8F320">
      <w:pPr>
        <w:pStyle w:val="11"/>
        <w:spacing w:line="0" w:lineRule="atLeast"/>
        <w:jc w:val="center"/>
        <w:rPr>
          <w:rFonts w:hint="eastAsia" w:ascii="仿宋" w:hAnsi="仿宋" w:eastAsia="仿宋" w:cs="仿宋"/>
          <w:b/>
          <w:bCs w:val="0"/>
          <w:color w:val="auto"/>
          <w:kern w:val="36"/>
          <w:sz w:val="30"/>
          <w:szCs w:val="30"/>
          <w:highlight w:val="none"/>
          <w:lang w:eastAsia="zh-CN"/>
        </w:rPr>
      </w:pPr>
    </w:p>
    <w:p w14:paraId="6B901408">
      <w:pPr>
        <w:pStyle w:val="11"/>
        <w:spacing w:line="0" w:lineRule="atLeast"/>
        <w:jc w:val="center"/>
        <w:rPr>
          <w:rFonts w:hAnsi="宋体"/>
          <w:b/>
          <w:color w:val="auto"/>
          <w:sz w:val="36"/>
          <w:highlight w:val="none"/>
        </w:rPr>
      </w:pPr>
    </w:p>
    <w:p w14:paraId="34BD15AD">
      <w:pPr>
        <w:pStyle w:val="11"/>
        <w:spacing w:line="400" w:lineRule="exact"/>
        <w:rPr>
          <w:rFonts w:hAnsi="宋体"/>
          <w:b/>
          <w:color w:val="auto"/>
          <w:sz w:val="36"/>
          <w:highlight w:val="none"/>
        </w:rPr>
      </w:pPr>
    </w:p>
    <w:p w14:paraId="482D682E">
      <w:pPr>
        <w:pStyle w:val="11"/>
        <w:spacing w:line="400" w:lineRule="exact"/>
        <w:rPr>
          <w:rFonts w:hAnsi="宋体"/>
          <w:b/>
          <w:color w:val="auto"/>
          <w:sz w:val="36"/>
          <w:highlight w:val="none"/>
        </w:rPr>
      </w:pPr>
    </w:p>
    <w:p w14:paraId="544CC9B4">
      <w:pPr>
        <w:pStyle w:val="11"/>
        <w:spacing w:line="640" w:lineRule="exact"/>
        <w:ind w:firstLine="0" w:firstLineChars="0"/>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FJJF2025SZ001-1</w:t>
      </w:r>
    </w:p>
    <w:p w14:paraId="73C9A329">
      <w:pPr>
        <w:pStyle w:val="11"/>
        <w:spacing w:line="640" w:lineRule="exact"/>
        <w:ind w:firstLine="0" w:firstLineChars="0"/>
        <w:rPr>
          <w:rFonts w:hAnsi="宋体"/>
          <w:b/>
          <w:color w:val="auto"/>
          <w:sz w:val="32"/>
          <w:szCs w:val="32"/>
          <w:highlight w:val="none"/>
          <w:u w:val="single"/>
        </w:rPr>
      </w:pPr>
      <w:r>
        <w:rPr>
          <w:rFonts w:hint="eastAsia" w:hAnsi="宋体"/>
          <w:b/>
          <w:color w:val="auto"/>
          <w:sz w:val="32"/>
          <w:szCs w:val="32"/>
          <w:highlight w:val="none"/>
        </w:rPr>
        <w:t>项目名称：福建农林大学2025-2027年教职工体检彩超和化验服务项目</w:t>
      </w:r>
    </w:p>
    <w:p w14:paraId="0A7DC6D5">
      <w:pPr>
        <w:pStyle w:val="11"/>
        <w:spacing w:line="640" w:lineRule="exact"/>
        <w:ind w:firstLine="0" w:firstLineChars="0"/>
        <w:rPr>
          <w:rFonts w:hAnsi="宋体"/>
          <w:b/>
          <w:color w:val="auto"/>
          <w:sz w:val="32"/>
          <w:szCs w:val="32"/>
          <w:highlight w:val="none"/>
        </w:rPr>
      </w:pPr>
      <w:r>
        <w:rPr>
          <w:rFonts w:hint="eastAsia" w:hAnsi="宋体"/>
          <w:b/>
          <w:color w:val="auto"/>
          <w:sz w:val="32"/>
          <w:szCs w:val="32"/>
          <w:highlight w:val="none"/>
        </w:rPr>
        <w:t xml:space="preserve">采购人：福建农林大学  </w:t>
      </w:r>
    </w:p>
    <w:p w14:paraId="7E38AEF0">
      <w:pPr>
        <w:spacing w:line="500" w:lineRule="exact"/>
        <w:rPr>
          <w:rFonts w:ascii="宋体" w:hAnsi="宋体"/>
          <w:b/>
          <w:color w:val="auto"/>
          <w:sz w:val="48"/>
          <w:highlight w:val="none"/>
        </w:rPr>
      </w:pPr>
    </w:p>
    <w:p w14:paraId="46907B99">
      <w:pPr>
        <w:spacing w:line="500" w:lineRule="exact"/>
        <w:jc w:val="right"/>
        <w:rPr>
          <w:rFonts w:ascii="宋体" w:hAnsi="宋体"/>
          <w:b/>
          <w:color w:val="auto"/>
          <w:sz w:val="48"/>
          <w:highlight w:val="none"/>
        </w:rPr>
      </w:pPr>
    </w:p>
    <w:p w14:paraId="7239341A">
      <w:pPr>
        <w:spacing w:line="500" w:lineRule="exact"/>
        <w:jc w:val="center"/>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lang w:eastAsia="zh-CN"/>
        </w:rPr>
        <w:t>福建省金丰招标代理有限公司</w:t>
      </w:r>
    </w:p>
    <w:p w14:paraId="78F94708">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四</w:t>
      </w:r>
      <w:r>
        <w:rPr>
          <w:rFonts w:hint="eastAsia" w:ascii="宋体" w:hAnsi="宋体"/>
          <w:b/>
          <w:color w:val="auto"/>
          <w:sz w:val="32"/>
          <w:szCs w:val="32"/>
          <w:highlight w:val="none"/>
        </w:rPr>
        <w:t>月</w:t>
      </w:r>
    </w:p>
    <w:p w14:paraId="77225A3E">
      <w:pPr>
        <w:spacing w:line="500" w:lineRule="exact"/>
        <w:rPr>
          <w:rFonts w:ascii="宋体" w:hAnsi="宋体"/>
          <w:b/>
          <w:color w:val="auto"/>
          <w:sz w:val="48"/>
          <w:highlight w:val="none"/>
          <w:u w:val="single"/>
        </w:rPr>
      </w:pPr>
    </w:p>
    <w:p w14:paraId="05DB2104">
      <w:pPr>
        <w:snapToGrid w:val="0"/>
        <w:spacing w:line="400" w:lineRule="exact"/>
        <w:rPr>
          <w:rFonts w:ascii="宋体" w:hAnsi="宋体"/>
          <w:color w:val="auto"/>
          <w:highlight w:val="none"/>
        </w:rPr>
      </w:pPr>
      <w:r>
        <w:rPr>
          <w:rFonts w:hint="eastAsia" w:ascii="宋体" w:hAnsi="宋体"/>
          <w:b/>
          <w:color w:val="auto"/>
          <w:highlight w:val="none"/>
        </w:rPr>
        <w:t>地    址：</w:t>
      </w:r>
      <w:r>
        <w:rPr>
          <w:rFonts w:hint="eastAsia" w:ascii="宋体" w:hAnsi="宋体" w:eastAsia="宋体" w:cs="Times New Roman"/>
          <w:b/>
          <w:color w:val="auto"/>
          <w:highlight w:val="none"/>
        </w:rPr>
        <w:t>福州市六一北路92号实发</w:t>
      </w:r>
      <w:r>
        <w:rPr>
          <w:rFonts w:hint="eastAsia" w:ascii="宋体" w:hAnsi="宋体" w:eastAsia="宋体" w:cs="Times New Roman"/>
          <w:b/>
          <w:color w:val="auto"/>
          <w:highlight w:val="none"/>
          <w:lang w:val="en-US" w:eastAsia="zh-CN"/>
        </w:rPr>
        <w:t>九江</w:t>
      </w:r>
      <w:r>
        <w:rPr>
          <w:rFonts w:hint="eastAsia" w:ascii="宋体" w:hAnsi="宋体" w:eastAsia="宋体" w:cs="Times New Roman"/>
          <w:b/>
          <w:color w:val="auto"/>
          <w:highlight w:val="none"/>
        </w:rPr>
        <w:t>大厦</w:t>
      </w:r>
      <w:r>
        <w:rPr>
          <w:rFonts w:hint="eastAsia" w:ascii="宋体" w:hAnsi="宋体" w:eastAsia="宋体" w:cs="Times New Roman"/>
          <w:b/>
          <w:color w:val="auto"/>
          <w:highlight w:val="none"/>
          <w:lang w:val="en-US" w:eastAsia="zh-CN"/>
        </w:rPr>
        <w:t>15</w:t>
      </w:r>
      <w:r>
        <w:rPr>
          <w:rFonts w:hint="eastAsia" w:ascii="宋体" w:hAnsi="宋体" w:eastAsia="宋体" w:cs="Times New Roman"/>
          <w:b/>
          <w:color w:val="auto"/>
          <w:highlight w:val="none"/>
        </w:rPr>
        <w:t>楼</w:t>
      </w:r>
    </w:p>
    <w:p w14:paraId="4313A3D6">
      <w:pPr>
        <w:snapToGrid w:val="0"/>
        <w:spacing w:line="400" w:lineRule="exact"/>
        <w:rPr>
          <w:rFonts w:ascii="宋体" w:hAnsi="宋体" w:cs="宋体"/>
          <w:b/>
          <w:bCs/>
          <w:color w:val="auto"/>
          <w:szCs w:val="28"/>
          <w:highlight w:val="none"/>
          <w:lang w:val="zh-CN"/>
        </w:rPr>
      </w:pPr>
      <w:r>
        <w:rPr>
          <w:rFonts w:hint="eastAsia" w:ascii="宋体" w:hAnsi="宋体"/>
          <w:b/>
          <w:color w:val="auto"/>
          <w:highlight w:val="none"/>
        </w:rPr>
        <w:t>电    话：</w:t>
      </w:r>
      <w:r>
        <w:rPr>
          <w:rFonts w:hint="eastAsia" w:ascii="宋体" w:hAnsi="宋体" w:eastAsia="宋体" w:cs="Times New Roman"/>
          <w:b/>
          <w:color w:val="auto"/>
          <w:highlight w:val="none"/>
          <w:lang w:val="en-US" w:eastAsia="zh-CN"/>
        </w:rPr>
        <w:t>0591-87580399</w:t>
      </w:r>
    </w:p>
    <w:p w14:paraId="558735FA">
      <w:pPr>
        <w:snapToGrid w:val="0"/>
        <w:spacing w:line="400" w:lineRule="exact"/>
        <w:rPr>
          <w:rFonts w:ascii="宋体" w:hAnsi="宋体"/>
          <w:b/>
          <w:color w:val="auto"/>
          <w:highlight w:val="none"/>
        </w:rPr>
      </w:pPr>
      <w:r>
        <w:rPr>
          <w:rFonts w:hint="eastAsia" w:ascii="宋体" w:hAnsi="宋体"/>
          <w:b/>
          <w:color w:val="auto"/>
          <w:highlight w:val="none"/>
        </w:rPr>
        <w:t>邮    编：</w:t>
      </w:r>
      <w:r>
        <w:rPr>
          <w:rFonts w:hint="eastAsia" w:ascii="宋体" w:hAnsi="宋体" w:eastAsia="宋体" w:cs="Times New Roman"/>
          <w:b/>
          <w:color w:val="auto"/>
          <w:highlight w:val="none"/>
          <w:lang w:val="en-US" w:eastAsia="zh-CN"/>
        </w:rPr>
        <w:t>350013</w:t>
      </w:r>
    </w:p>
    <w:p w14:paraId="7895B5A6">
      <w:pPr>
        <w:snapToGrid w:val="0"/>
        <w:spacing w:line="400" w:lineRule="exact"/>
        <w:rPr>
          <w:rFonts w:ascii="宋体" w:hAnsi="宋体"/>
          <w:b/>
          <w:color w:val="auto"/>
          <w:highlight w:val="none"/>
        </w:rPr>
      </w:pPr>
      <w:r>
        <w:rPr>
          <w:rFonts w:hint="eastAsia" w:ascii="宋体" w:hAnsi="宋体"/>
          <w:b/>
          <w:color w:val="auto"/>
          <w:highlight w:val="none"/>
        </w:rPr>
        <w:t>传    真：</w:t>
      </w:r>
      <w:r>
        <w:rPr>
          <w:rFonts w:hint="eastAsia" w:ascii="宋体" w:hAnsi="宋体" w:eastAsia="宋体" w:cs="Times New Roman"/>
          <w:b/>
          <w:color w:val="auto"/>
          <w:highlight w:val="none"/>
        </w:rPr>
        <w:t>0591-87582611</w:t>
      </w:r>
      <w:r>
        <w:rPr>
          <w:rFonts w:hint="eastAsia" w:ascii="宋体" w:hAnsi="宋体"/>
          <w:b/>
          <w:color w:val="auto"/>
          <w:highlight w:val="none"/>
        </w:rPr>
        <w:t xml:space="preserve">             </w:t>
      </w:r>
    </w:p>
    <w:p w14:paraId="162FC62D">
      <w:pPr>
        <w:spacing w:line="400" w:lineRule="exact"/>
        <w:rPr>
          <w:rFonts w:ascii="宋体" w:hAnsi="宋体"/>
          <w:b/>
          <w:color w:val="auto"/>
          <w:highlight w:val="none"/>
        </w:rPr>
      </w:pPr>
      <w:r>
        <w:rPr>
          <w:rFonts w:hint="eastAsia" w:ascii="宋体" w:hAnsi="宋体"/>
          <w:b/>
          <w:color w:val="auto"/>
          <w:highlight w:val="none"/>
        </w:rPr>
        <w:t>网    址：</w:t>
      </w:r>
      <w:r>
        <w:rPr>
          <w:rFonts w:hint="eastAsia" w:ascii="宋体" w:hAnsi="宋体" w:eastAsia="宋体" w:cs="Times New Roman"/>
          <w:b/>
          <w:color w:val="auto"/>
          <w:highlight w:val="none"/>
        </w:rPr>
        <w:t>Http: //www.fjjfjt.com</w:t>
      </w:r>
    </w:p>
    <w:p w14:paraId="3FA06A4A">
      <w:pPr>
        <w:pStyle w:val="20"/>
        <w:rPr>
          <w:rFonts w:ascii="宋体" w:hAnsi="宋体"/>
          <w:color w:val="auto"/>
          <w:highlight w:val="none"/>
        </w:rPr>
      </w:pPr>
    </w:p>
    <w:p w14:paraId="09E5B935">
      <w:pPr>
        <w:jc w:val="left"/>
        <w:rPr>
          <w:rFonts w:ascii="宋体" w:hAnsi="宋体"/>
          <w:color w:val="auto"/>
          <w:highlight w:val="none"/>
        </w:rPr>
      </w:pPr>
      <w:r>
        <w:rPr>
          <w:rFonts w:ascii="宋体" w:hAnsi="宋体"/>
          <w:color w:val="auto"/>
          <w:highlight w:val="none"/>
        </w:rPr>
        <w:br w:type="page"/>
      </w:r>
    </w:p>
    <w:p w14:paraId="0CE02FDF">
      <w:pPr>
        <w:ind w:firstLine="281" w:firstLineChars="100"/>
        <w:jc w:val="center"/>
        <w:rPr>
          <w:rFonts w:ascii="宋体" w:hAnsi="宋体"/>
          <w:b/>
          <w:color w:val="auto"/>
          <w:sz w:val="28"/>
          <w:szCs w:val="28"/>
          <w:highlight w:val="none"/>
        </w:rPr>
      </w:pPr>
      <w:r>
        <w:rPr>
          <w:rFonts w:ascii="宋体" w:hAnsi="宋体"/>
          <w:b/>
          <w:color w:val="auto"/>
          <w:sz w:val="28"/>
          <w:szCs w:val="28"/>
          <w:highlight w:val="none"/>
        </w:rPr>
        <w:t>第一章</w:t>
      </w:r>
      <w:r>
        <w:rPr>
          <w:rFonts w:hint="eastAsia" w:ascii="宋体" w:hAnsi="宋体"/>
          <w:b/>
          <w:color w:val="auto"/>
          <w:sz w:val="28"/>
          <w:szCs w:val="28"/>
          <w:highlight w:val="none"/>
        </w:rPr>
        <w:t xml:space="preserve">  网上竞价邀请函</w:t>
      </w:r>
    </w:p>
    <w:p w14:paraId="0665AD18">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现邀请合格的供应商对以下采购项目进行网上竞价。</w:t>
      </w:r>
    </w:p>
    <w:p w14:paraId="79E83EA3">
      <w:pPr>
        <w:spacing w:line="44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1、项目编号：</w:t>
      </w:r>
      <w:r>
        <w:rPr>
          <w:rFonts w:hint="eastAsia" w:ascii="宋体" w:hAnsi="宋体"/>
          <w:color w:val="auto"/>
          <w:sz w:val="24"/>
          <w:szCs w:val="24"/>
          <w:highlight w:val="none"/>
          <w:lang w:eastAsia="zh-CN"/>
        </w:rPr>
        <w:t>FJJF2025SZ001-1</w:t>
      </w:r>
    </w:p>
    <w:p w14:paraId="5195938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2、项目名称：福建农林大学2025-2027年教职工体检彩超和化验服务项目</w:t>
      </w:r>
    </w:p>
    <w:p w14:paraId="10BB02C0">
      <w:pPr>
        <w:spacing w:line="440" w:lineRule="exact"/>
        <w:ind w:firstLine="48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 xml:space="preserve">3、竞价采购标的名称、数量及技术参数要求等详见“竞价采购说明一览表”。 </w:t>
      </w:r>
    </w:p>
    <w:p w14:paraId="0D1091BE">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4、合同包总数：1</w:t>
      </w:r>
    </w:p>
    <w:p w14:paraId="1DD992A7">
      <w:pPr>
        <w:spacing w:line="440" w:lineRule="exact"/>
        <w:ind w:firstLine="480"/>
        <w:rPr>
          <w:rFonts w:ascii="宋体" w:hAnsi="宋体"/>
          <w:color w:val="auto"/>
          <w:sz w:val="24"/>
          <w:szCs w:val="24"/>
          <w:highlight w:val="none"/>
        </w:rPr>
      </w:pPr>
      <w:r>
        <w:rPr>
          <w:rFonts w:hint="eastAsia" w:ascii="宋体" w:hAnsi="宋体"/>
          <w:color w:val="auto"/>
          <w:sz w:val="24"/>
          <w:szCs w:val="24"/>
          <w:highlight w:val="none"/>
        </w:rPr>
        <w:t>5、公告起始时间：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24</w:t>
      </w:r>
      <w:r>
        <w:rPr>
          <w:rFonts w:hint="eastAsia" w:ascii="宋体" w:hAnsi="宋体"/>
          <w:color w:val="auto"/>
          <w:sz w:val="24"/>
          <w:szCs w:val="24"/>
          <w:highlight w:val="none"/>
          <w:u w:val="single"/>
        </w:rPr>
        <w:t>日</w:t>
      </w:r>
    </w:p>
    <w:p w14:paraId="09ED1B7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6、报名起始时间：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24</w:t>
      </w:r>
      <w:r>
        <w:rPr>
          <w:rFonts w:hint="eastAsia" w:ascii="宋体" w:hAnsi="宋体"/>
          <w:color w:val="auto"/>
          <w:sz w:val="24"/>
          <w:szCs w:val="24"/>
          <w:highlight w:val="none"/>
          <w:u w:val="single"/>
        </w:rPr>
        <w:t>日</w:t>
      </w:r>
      <w:r>
        <w:rPr>
          <w:rFonts w:hint="eastAsia" w:ascii="宋体" w:hAnsi="宋体"/>
          <w:color w:val="auto"/>
          <w:sz w:val="24"/>
          <w:szCs w:val="24"/>
          <w:highlight w:val="none"/>
          <w:u w:val="single"/>
          <w:lang w:val="en-US" w:eastAsia="zh-CN"/>
        </w:rPr>
        <w:t>17</w:t>
      </w:r>
      <w:r>
        <w:rPr>
          <w:rFonts w:hint="eastAsia" w:ascii="宋体" w:hAnsi="宋体"/>
          <w:color w:val="auto"/>
          <w:sz w:val="24"/>
          <w:szCs w:val="24"/>
          <w:highlight w:val="none"/>
          <w:u w:val="single"/>
        </w:rPr>
        <w:t>:00:00</w:t>
      </w:r>
    </w:p>
    <w:p w14:paraId="755C6499">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7、报名截止时间：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28</w:t>
      </w:r>
      <w:r>
        <w:rPr>
          <w:rFonts w:hint="eastAsia" w:ascii="宋体" w:hAnsi="宋体"/>
          <w:color w:val="auto"/>
          <w:sz w:val="24"/>
          <w:szCs w:val="24"/>
          <w:highlight w:val="none"/>
          <w:u w:val="single"/>
        </w:rPr>
        <w:t>日17:</w:t>
      </w:r>
      <w:r>
        <w:rPr>
          <w:rFonts w:hint="eastAsia" w:ascii="宋体" w:hAnsi="宋体"/>
          <w:color w:val="auto"/>
          <w:sz w:val="24"/>
          <w:szCs w:val="24"/>
          <w:highlight w:val="none"/>
          <w:u w:val="single"/>
          <w:lang w:val="en-US" w:eastAsia="zh-CN"/>
        </w:rPr>
        <w:t>00</w:t>
      </w:r>
      <w:r>
        <w:rPr>
          <w:rFonts w:hint="eastAsia" w:ascii="宋体" w:hAnsi="宋体"/>
          <w:color w:val="auto"/>
          <w:sz w:val="24"/>
          <w:szCs w:val="24"/>
          <w:highlight w:val="none"/>
          <w:u w:val="single"/>
        </w:rPr>
        <w:t>:00</w:t>
      </w:r>
    </w:p>
    <w:p w14:paraId="3C07568C">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8、竞价起始时间：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日09:00:00</w:t>
      </w:r>
    </w:p>
    <w:p w14:paraId="311F4314">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9、竞价截止时间：</w:t>
      </w:r>
      <w:r>
        <w:rPr>
          <w:rFonts w:hint="eastAsia" w:ascii="宋体" w:hAnsi="宋体"/>
          <w:color w:val="auto"/>
          <w:sz w:val="24"/>
          <w:szCs w:val="24"/>
          <w:highlight w:val="none"/>
          <w:u w:val="single"/>
          <w:lang w:eastAsia="zh-CN"/>
        </w:rPr>
        <w:t>2025</w:t>
      </w:r>
      <w:r>
        <w:rPr>
          <w:rFonts w:hint="eastAsia" w:ascii="宋体" w:hAnsi="宋体"/>
          <w:color w:val="auto"/>
          <w:sz w:val="24"/>
          <w:szCs w:val="24"/>
          <w:highlight w:val="none"/>
          <w:u w:val="single"/>
        </w:rPr>
        <w:t>年</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月</w:t>
      </w:r>
      <w:r>
        <w:rPr>
          <w:rFonts w:hint="eastAsia" w:ascii="宋体" w:hAnsi="宋体"/>
          <w:color w:val="auto"/>
          <w:sz w:val="24"/>
          <w:szCs w:val="24"/>
          <w:highlight w:val="none"/>
          <w:u w:val="single"/>
          <w:lang w:val="en-US" w:eastAsia="zh-CN"/>
        </w:rPr>
        <w:t>29</w:t>
      </w:r>
      <w:r>
        <w:rPr>
          <w:rFonts w:hint="eastAsia" w:ascii="宋体" w:hAnsi="宋体"/>
          <w:color w:val="auto"/>
          <w:sz w:val="24"/>
          <w:szCs w:val="24"/>
          <w:highlight w:val="none"/>
          <w:u w:val="single"/>
        </w:rPr>
        <w:t>日11:00:00</w:t>
      </w:r>
    </w:p>
    <w:p w14:paraId="04222142">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10、</w:t>
      </w:r>
      <w:r>
        <w:rPr>
          <w:rFonts w:hint="eastAsia" w:ascii="宋体" w:hAnsi="宋体" w:cs="Arial"/>
          <w:color w:val="auto"/>
          <w:kern w:val="0"/>
          <w:sz w:val="24"/>
          <w:highlight w:val="none"/>
        </w:rPr>
        <w:t>潜在供应商应在竞价公告规定的报名时间内进行报名，方为有效报名，且公司名称应与竞价时的公司名称一致，本招</w:t>
      </w:r>
      <w:bookmarkStart w:id="1" w:name="_GoBack"/>
      <w:bookmarkEnd w:id="1"/>
      <w:r>
        <w:rPr>
          <w:rFonts w:hint="eastAsia" w:ascii="宋体" w:hAnsi="宋体" w:cs="Arial"/>
          <w:color w:val="auto"/>
          <w:kern w:val="0"/>
          <w:sz w:val="24"/>
          <w:highlight w:val="none"/>
        </w:rPr>
        <w:t>标公司不接受未报名的潜在供应商竞价，且可以不予以书面通知竞价文件更改补充内容等（如果有的话）。</w:t>
      </w:r>
      <w:r>
        <w:rPr>
          <w:rFonts w:hint="eastAsia" w:ascii="宋体" w:hAnsi="宋体"/>
          <w:color w:val="auto"/>
          <w:sz w:val="24"/>
          <w:szCs w:val="24"/>
          <w:highlight w:val="none"/>
        </w:rPr>
        <w:t>下载竞价文件及上传报价文件网址：</w:t>
      </w:r>
      <w:r>
        <w:rPr>
          <w:rFonts w:hint="eastAsia" w:ascii="宋体" w:hAnsi="宋体"/>
          <w:b/>
          <w:bCs/>
          <w:color w:val="auto"/>
          <w:sz w:val="24"/>
          <w:szCs w:val="24"/>
          <w:highlight w:val="none"/>
          <w:u w:val="single"/>
        </w:rPr>
        <w:t>http://www.fjjfjt.com</w:t>
      </w:r>
    </w:p>
    <w:p w14:paraId="065E6CD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11、有关本项目采购的相关信息（包括网上竞价文件若有修改）</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都将在中国招标投标公共服务平台（http://www.cebpubservice.com/）、工采通电子招投标交易平台（http://www.easy-prt.com）</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(http://www.fjjfjt.com)上公布，请潜在竞价人随时关注相关网站，以免错漏重要信息。</w:t>
      </w:r>
    </w:p>
    <w:p w14:paraId="028FDA7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12、</w:t>
      </w:r>
      <w:r>
        <w:rPr>
          <w:rFonts w:hint="eastAsia" w:ascii="宋体" w:hAnsi="宋体"/>
          <w:b/>
          <w:color w:val="auto"/>
          <w:sz w:val="24"/>
          <w:szCs w:val="24"/>
          <w:highlight w:val="none"/>
        </w:rPr>
        <w:t>竞价文件售价</w:t>
      </w:r>
      <w:r>
        <w:rPr>
          <w:rFonts w:hint="eastAsia" w:ascii="宋体" w:hAnsi="宋体"/>
          <w:b/>
          <w:color w:val="auto"/>
          <w:sz w:val="24"/>
          <w:szCs w:val="24"/>
          <w:highlight w:val="none"/>
          <w:lang w:val="en-US" w:eastAsia="zh-CN"/>
        </w:rPr>
        <w:t>0</w:t>
      </w:r>
      <w:r>
        <w:rPr>
          <w:rFonts w:hint="eastAsia" w:ascii="宋体" w:hAnsi="宋体"/>
          <w:b/>
          <w:color w:val="auto"/>
          <w:sz w:val="24"/>
          <w:szCs w:val="24"/>
          <w:highlight w:val="none"/>
        </w:rPr>
        <w:t>元</w:t>
      </w:r>
      <w:r>
        <w:rPr>
          <w:rFonts w:hint="eastAsia" w:ascii="宋体" w:hAnsi="宋体"/>
          <w:color w:val="auto"/>
          <w:sz w:val="24"/>
          <w:szCs w:val="24"/>
          <w:highlight w:val="none"/>
        </w:rPr>
        <w:t>，在竞价文件获取期限内，各潜在竞价人可直接从采购公告附件中获取。</w:t>
      </w:r>
    </w:p>
    <w:p w14:paraId="2A232260">
      <w:pPr>
        <w:widowControl/>
        <w:spacing w:line="500" w:lineRule="exact"/>
        <w:ind w:firstLine="482" w:firstLineChars="200"/>
        <w:jc w:val="left"/>
        <w:rPr>
          <w:rFonts w:ascii="宋体" w:hAnsi="宋体" w:cs="宋体"/>
          <w:b/>
          <w:bCs/>
          <w:color w:val="auto"/>
          <w:sz w:val="24"/>
          <w:highlight w:val="none"/>
        </w:rPr>
      </w:pPr>
      <w:r>
        <w:rPr>
          <w:rFonts w:ascii="宋体" w:hAnsi="宋体" w:cs="宋体"/>
          <w:b/>
          <w:bCs/>
          <w:color w:val="auto"/>
          <w:sz w:val="24"/>
          <w:highlight w:val="none"/>
        </w:rPr>
        <w:t>13、</w:t>
      </w:r>
      <w:r>
        <w:rPr>
          <w:rFonts w:hint="eastAsia" w:ascii="宋体" w:hAnsi="宋体" w:cs="宋体"/>
          <w:b/>
          <w:bCs/>
          <w:color w:val="auto"/>
          <w:sz w:val="24"/>
          <w:highlight w:val="none"/>
        </w:rPr>
        <w:t>联系方式</w:t>
      </w:r>
    </w:p>
    <w:p w14:paraId="50A461B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采购人联系方式</w:t>
      </w:r>
    </w:p>
    <w:p w14:paraId="7F7E049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采购人名称：</w:t>
      </w:r>
      <w:r>
        <w:rPr>
          <w:rFonts w:hint="eastAsia" w:ascii="宋体" w:hAnsi="宋体" w:eastAsia="宋体" w:cs="Times New Roman"/>
          <w:color w:val="auto"/>
          <w:sz w:val="24"/>
          <w:szCs w:val="24"/>
          <w:highlight w:val="none"/>
        </w:rPr>
        <w:t>福建农林大学</w:t>
      </w:r>
    </w:p>
    <w:p w14:paraId="6A6F41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eastAsia="宋体" w:cs="Times New Roman"/>
          <w:color w:val="auto"/>
          <w:sz w:val="24"/>
          <w:szCs w:val="24"/>
          <w:highlight w:val="none"/>
        </w:rPr>
        <w:t>福州市仓山区上下店路15号</w:t>
      </w:r>
    </w:p>
    <w:p w14:paraId="213DFCD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联系人：徐</w:t>
      </w:r>
      <w:r>
        <w:rPr>
          <w:rFonts w:hint="eastAsia" w:ascii="宋体" w:hAnsi="宋体"/>
          <w:color w:val="auto"/>
          <w:sz w:val="24"/>
          <w:szCs w:val="24"/>
          <w:highlight w:val="none"/>
          <w:lang w:val="en-US" w:eastAsia="zh-CN"/>
        </w:rPr>
        <w:t>老师，</w:t>
      </w:r>
      <w:r>
        <w:rPr>
          <w:rFonts w:hint="eastAsia" w:ascii="宋体" w:hAnsi="宋体" w:eastAsia="宋体" w:cs="Times New Roman"/>
          <w:color w:val="auto"/>
          <w:sz w:val="24"/>
          <w:szCs w:val="24"/>
          <w:highlight w:val="none"/>
        </w:rPr>
        <w:t>陈老师</w:t>
      </w:r>
    </w:p>
    <w:p w14:paraId="4A46924C">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电话：0591-88262325</w:t>
      </w:r>
      <w:r>
        <w:rPr>
          <w:rFonts w:hint="eastAsia" w:ascii="宋体" w:hAnsi="宋体"/>
          <w:color w:val="auto"/>
          <w:sz w:val="24"/>
          <w:szCs w:val="24"/>
          <w:highlight w:val="none"/>
          <w:lang w:eastAsia="zh-CN"/>
        </w:rPr>
        <w:t>，</w:t>
      </w:r>
      <w:r>
        <w:rPr>
          <w:rFonts w:hint="eastAsia" w:ascii="宋体" w:hAnsi="宋体" w:eastAsia="宋体" w:cs="Times New Roman"/>
          <w:color w:val="auto"/>
          <w:sz w:val="24"/>
          <w:szCs w:val="24"/>
          <w:highlight w:val="none"/>
        </w:rPr>
        <w:t>0591-83789499</w:t>
      </w:r>
    </w:p>
    <w:p w14:paraId="38B0895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采购代理机构联系方式</w:t>
      </w:r>
    </w:p>
    <w:p w14:paraId="148DF0C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采购代理机构名称：</w:t>
      </w:r>
      <w:r>
        <w:rPr>
          <w:rFonts w:hint="eastAsia" w:ascii="宋体" w:hAnsi="宋体" w:cs="Arial"/>
          <w:color w:val="auto"/>
          <w:kern w:val="0"/>
          <w:sz w:val="24"/>
          <w:highlight w:val="none"/>
        </w:rPr>
        <w:t>福建省金丰招标代理有限公司</w:t>
      </w:r>
    </w:p>
    <w:p w14:paraId="0E98FF1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地址：</w:t>
      </w:r>
      <w:r>
        <w:rPr>
          <w:rFonts w:hint="eastAsia" w:ascii="宋体" w:hAnsi="宋体" w:cs="Arial"/>
          <w:color w:val="auto"/>
          <w:kern w:val="0"/>
          <w:sz w:val="24"/>
          <w:highlight w:val="none"/>
        </w:rPr>
        <w:t>福州市晋安区六一北路92号实发九江大厦</w:t>
      </w:r>
      <w:r>
        <w:rPr>
          <w:rFonts w:hint="eastAsia" w:ascii="宋体" w:hAnsi="宋体" w:cs="Arial"/>
          <w:color w:val="auto"/>
          <w:kern w:val="0"/>
          <w:sz w:val="24"/>
          <w:highlight w:val="none"/>
          <w:lang w:val="en-US" w:eastAsia="zh-CN"/>
        </w:rPr>
        <w:t>15</w:t>
      </w:r>
      <w:r>
        <w:rPr>
          <w:rFonts w:hint="eastAsia" w:ascii="宋体" w:hAnsi="宋体" w:cs="Arial"/>
          <w:color w:val="auto"/>
          <w:kern w:val="0"/>
          <w:sz w:val="24"/>
          <w:highlight w:val="none"/>
        </w:rPr>
        <w:t>楼</w:t>
      </w:r>
    </w:p>
    <w:p w14:paraId="0A8CDF03">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s="Arial"/>
          <w:color w:val="auto"/>
          <w:kern w:val="0"/>
          <w:sz w:val="24"/>
          <w:highlight w:val="none"/>
        </w:rPr>
        <w:t>陈玉婷</w:t>
      </w:r>
    </w:p>
    <w:p w14:paraId="3DAA3FC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电话：</w:t>
      </w:r>
      <w:r>
        <w:rPr>
          <w:rFonts w:ascii="宋体" w:hAnsi="宋体" w:cs="Arial"/>
          <w:color w:val="auto"/>
          <w:kern w:val="0"/>
          <w:sz w:val="24"/>
          <w:highlight w:val="none"/>
        </w:rPr>
        <w:t>0591-</w:t>
      </w:r>
      <w:r>
        <w:rPr>
          <w:rFonts w:hint="eastAsia" w:ascii="宋体" w:hAnsi="宋体" w:cs="Arial"/>
          <w:color w:val="auto"/>
          <w:kern w:val="0"/>
          <w:sz w:val="24"/>
          <w:highlight w:val="none"/>
        </w:rPr>
        <w:t>87580399</w:t>
      </w:r>
    </w:p>
    <w:p w14:paraId="65A60256">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电子信箱：</w:t>
      </w:r>
      <w:r>
        <w:rPr>
          <w:rFonts w:hint="eastAsia" w:ascii="宋体" w:hAnsi="宋体" w:cs="Arial"/>
          <w:color w:val="auto"/>
          <w:kern w:val="0"/>
          <w:sz w:val="24"/>
          <w:highlight w:val="none"/>
        </w:rPr>
        <w:t>fjjf10@163.com</w:t>
      </w:r>
    </w:p>
    <w:p w14:paraId="0FF901DE">
      <w:pPr>
        <w:numPr>
          <w:ilvl w:val="0"/>
          <w:numId w:val="0"/>
        </w:numPr>
        <w:spacing w:line="440" w:lineRule="exact"/>
        <w:ind w:firstLine="480" w:firstLineChars="200"/>
        <w:rPr>
          <w:rFonts w:hint="eastAsia" w:ascii="宋体" w:hAnsi="宋体"/>
          <w:color w:val="auto"/>
          <w:sz w:val="24"/>
          <w:szCs w:val="24"/>
          <w:highlight w:val="none"/>
          <w:lang w:eastAsia="zh-CN"/>
        </w:rPr>
      </w:pPr>
      <w:r>
        <w:rPr>
          <w:rFonts w:hint="eastAsia" w:ascii="宋体" w:hAnsi="宋体" w:eastAsia="宋体" w:cs="Times New Roman"/>
          <w:color w:val="auto"/>
          <w:kern w:val="2"/>
          <w:sz w:val="24"/>
          <w:szCs w:val="24"/>
          <w:highlight w:val="none"/>
          <w:lang w:val="en-US" w:eastAsia="zh-CN" w:bidi="ar-SA"/>
        </w:rPr>
        <w:t>14、</w:t>
      </w:r>
      <w:r>
        <w:rPr>
          <w:rFonts w:hint="eastAsia" w:ascii="宋体" w:hAnsi="宋体"/>
          <w:b/>
          <w:color w:val="auto"/>
          <w:sz w:val="24"/>
          <w:szCs w:val="24"/>
          <w:highlight w:val="none"/>
        </w:rPr>
        <w:t>竞价操作流程等详见</w:t>
      </w: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w:t>
      </w:r>
    </w:p>
    <w:p w14:paraId="716861F4">
      <w:pPr>
        <w:numPr>
          <w:ilvl w:val="0"/>
          <w:numId w:val="0"/>
        </w:num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第一步：请各潜在报价人登录【福建省金丰招标代理有限公司网站（http://www.fjjfjt.com/）】首页进行供应商注册；</w:t>
      </w:r>
    </w:p>
    <w:p w14:paraId="6194B31B">
      <w:pPr>
        <w:numPr>
          <w:ilvl w:val="0"/>
          <w:numId w:val="0"/>
        </w:num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第二步：供应商注册审核经通过后，供应商应登录供应商后台进行项目报名，否则竞价将被拒绝。</w:t>
      </w:r>
    </w:p>
    <w:p w14:paraId="066F8BD8">
      <w:pPr>
        <w:rPr>
          <w:rFonts w:ascii="宋体" w:hAnsi="宋体"/>
          <w:b/>
          <w:color w:val="auto"/>
          <w:sz w:val="28"/>
          <w:szCs w:val="28"/>
          <w:highlight w:val="none"/>
        </w:rPr>
        <w:sectPr>
          <w:headerReference r:id="rId3" w:type="default"/>
          <w:footerReference r:id="rId4" w:type="default"/>
          <w:footerReference r:id="rId5" w:type="even"/>
          <w:pgSz w:w="11906" w:h="16838"/>
          <w:pgMar w:top="1440" w:right="1797" w:bottom="1440" w:left="1797" w:header="851" w:footer="992" w:gutter="0"/>
          <w:cols w:space="720" w:num="1"/>
          <w:docGrid w:type="lines" w:linePitch="312" w:charSpace="0"/>
        </w:sectPr>
      </w:pPr>
    </w:p>
    <w:p w14:paraId="4908ADDC">
      <w:pPr>
        <w:jc w:val="center"/>
        <w:rPr>
          <w:rFonts w:ascii="宋体" w:hAnsi="宋体"/>
          <w:b/>
          <w:color w:val="auto"/>
          <w:sz w:val="28"/>
          <w:szCs w:val="28"/>
          <w:highlight w:val="none"/>
        </w:rPr>
      </w:pPr>
      <w:r>
        <w:rPr>
          <w:rFonts w:hint="eastAsia" w:ascii="宋体" w:hAnsi="宋体"/>
          <w:b/>
          <w:color w:val="auto"/>
          <w:sz w:val="28"/>
          <w:szCs w:val="28"/>
          <w:highlight w:val="none"/>
        </w:rPr>
        <w:t>第二章  竞价采购说明一览表</w:t>
      </w:r>
    </w:p>
    <w:p w14:paraId="17B8091C">
      <w:pPr>
        <w:pStyle w:val="20"/>
        <w:ind w:left="0" w:leftChars="0" w:firstLine="0" w:firstLineChars="0"/>
        <w:rPr>
          <w:rFonts w:ascii="宋体" w:hAnsi="宋体"/>
          <w:color w:val="auto"/>
          <w:sz w:val="24"/>
          <w:szCs w:val="32"/>
          <w:highlight w:val="none"/>
        </w:rPr>
      </w:pPr>
    </w:p>
    <w:p w14:paraId="73A82D74">
      <w:pPr>
        <w:pStyle w:val="20"/>
        <w:ind w:left="0" w:leftChars="0" w:firstLine="0" w:firstLineChars="0"/>
        <w:rPr>
          <w:rFonts w:ascii="宋体" w:hAnsi="宋体"/>
          <w:color w:val="auto"/>
          <w:sz w:val="24"/>
          <w:highlight w:val="none"/>
        </w:rPr>
      </w:pPr>
      <w:r>
        <w:rPr>
          <w:rFonts w:hint="eastAsia" w:ascii="宋体" w:hAnsi="宋体"/>
          <w:color w:val="auto"/>
          <w:sz w:val="24"/>
          <w:szCs w:val="32"/>
          <w:highlight w:val="none"/>
        </w:rPr>
        <w:t>服务类</w:t>
      </w:r>
    </w:p>
    <w:p w14:paraId="38F98143">
      <w:pPr>
        <w:jc w:val="right"/>
        <w:rPr>
          <w:rFonts w:ascii="宋体" w:hAnsi="宋体"/>
          <w:color w:val="auto"/>
          <w:sz w:val="24"/>
          <w:szCs w:val="24"/>
          <w:highlight w:val="none"/>
        </w:rPr>
      </w:pPr>
      <w:r>
        <w:rPr>
          <w:rFonts w:hint="eastAsia" w:ascii="宋体" w:hAnsi="宋体"/>
          <w:color w:val="auto"/>
          <w:sz w:val="24"/>
          <w:szCs w:val="24"/>
          <w:highlight w:val="none"/>
        </w:rPr>
        <w:t xml:space="preserve"> 金额单位：人民币/元</w:t>
      </w:r>
    </w:p>
    <w:tbl>
      <w:tblPr>
        <w:tblStyle w:val="21"/>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186"/>
        <w:gridCol w:w="1753"/>
        <w:gridCol w:w="789"/>
        <w:gridCol w:w="734"/>
        <w:gridCol w:w="1547"/>
        <w:gridCol w:w="1570"/>
      </w:tblGrid>
      <w:tr w14:paraId="038F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14:paraId="2D02744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735" w:type="dxa"/>
            <w:tcBorders>
              <w:top w:val="single" w:color="auto" w:sz="4" w:space="0"/>
              <w:left w:val="single" w:color="auto" w:sz="4" w:space="0"/>
              <w:bottom w:val="single" w:color="auto" w:sz="4" w:space="0"/>
              <w:right w:val="single" w:color="auto" w:sz="4" w:space="0"/>
            </w:tcBorders>
            <w:vAlign w:val="center"/>
          </w:tcPr>
          <w:p w14:paraId="3F81E5F1">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2186" w:type="dxa"/>
            <w:tcBorders>
              <w:top w:val="single" w:color="auto" w:sz="4" w:space="0"/>
              <w:left w:val="single" w:color="auto" w:sz="4" w:space="0"/>
              <w:bottom w:val="single" w:color="auto" w:sz="4" w:space="0"/>
              <w:right w:val="single" w:color="auto" w:sz="4" w:space="0"/>
            </w:tcBorders>
            <w:vAlign w:val="center"/>
          </w:tcPr>
          <w:p w14:paraId="32A5F30A">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品目名称</w:t>
            </w:r>
          </w:p>
        </w:tc>
        <w:tc>
          <w:tcPr>
            <w:tcW w:w="1753" w:type="dxa"/>
            <w:tcBorders>
              <w:top w:val="single" w:color="auto" w:sz="4" w:space="0"/>
              <w:left w:val="single" w:color="auto" w:sz="4" w:space="0"/>
              <w:bottom w:val="single" w:color="auto" w:sz="4" w:space="0"/>
              <w:right w:val="single" w:color="auto" w:sz="4" w:space="0"/>
            </w:tcBorders>
            <w:vAlign w:val="center"/>
          </w:tcPr>
          <w:p w14:paraId="441D6CF8">
            <w:pPr>
              <w:spacing w:line="400" w:lineRule="exact"/>
              <w:jc w:val="center"/>
              <w:rPr>
                <w:rFonts w:ascii="宋体" w:hAnsi="宋体"/>
                <w:b/>
                <w:bCs/>
                <w:color w:val="auto"/>
                <w:kern w:val="0"/>
                <w:sz w:val="24"/>
                <w:highlight w:val="none"/>
              </w:rPr>
            </w:pPr>
            <w:r>
              <w:rPr>
                <w:rFonts w:hint="eastAsia" w:ascii="宋体" w:hAnsi="宋体"/>
                <w:b/>
                <w:bCs/>
                <w:color w:val="auto"/>
                <w:kern w:val="0"/>
                <w:sz w:val="24"/>
                <w:highlight w:val="none"/>
              </w:rPr>
              <w:t>简要服务要求</w:t>
            </w: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4B7EA7EA">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数量</w:t>
            </w:r>
          </w:p>
        </w:tc>
        <w:tc>
          <w:tcPr>
            <w:tcW w:w="1547" w:type="dxa"/>
            <w:tcBorders>
              <w:top w:val="single" w:color="auto" w:sz="4" w:space="0"/>
              <w:left w:val="single" w:color="auto" w:sz="4" w:space="0"/>
              <w:bottom w:val="single" w:color="auto" w:sz="4" w:space="0"/>
              <w:right w:val="single" w:color="auto" w:sz="4" w:space="0"/>
            </w:tcBorders>
            <w:vAlign w:val="center"/>
          </w:tcPr>
          <w:p w14:paraId="14E28A96">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单价最高限价</w:t>
            </w:r>
          </w:p>
        </w:tc>
        <w:tc>
          <w:tcPr>
            <w:tcW w:w="1570" w:type="dxa"/>
            <w:tcBorders>
              <w:top w:val="single" w:color="auto" w:sz="4" w:space="0"/>
              <w:left w:val="single" w:color="auto" w:sz="4" w:space="0"/>
              <w:bottom w:val="single" w:color="auto" w:sz="4" w:space="0"/>
              <w:right w:val="single" w:color="auto" w:sz="4" w:space="0"/>
            </w:tcBorders>
            <w:vAlign w:val="center"/>
          </w:tcPr>
          <w:p w14:paraId="5FB5D91C">
            <w:pPr>
              <w:spacing w:line="400" w:lineRule="exact"/>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7EAC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14:paraId="214B9AC1">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w:t>
            </w:r>
          </w:p>
        </w:tc>
        <w:tc>
          <w:tcPr>
            <w:tcW w:w="735" w:type="dxa"/>
            <w:tcBorders>
              <w:top w:val="single" w:color="auto" w:sz="4" w:space="0"/>
              <w:left w:val="single" w:color="auto" w:sz="4" w:space="0"/>
              <w:bottom w:val="single" w:color="auto" w:sz="4" w:space="0"/>
              <w:right w:val="single" w:color="auto" w:sz="4" w:space="0"/>
            </w:tcBorders>
            <w:vAlign w:val="center"/>
          </w:tcPr>
          <w:p w14:paraId="7C00EA04">
            <w:pPr>
              <w:spacing w:line="400" w:lineRule="exact"/>
              <w:jc w:val="center"/>
              <w:rPr>
                <w:rFonts w:ascii="宋体" w:hAnsi="宋体"/>
                <w:color w:val="auto"/>
                <w:kern w:val="0"/>
                <w:sz w:val="24"/>
                <w:highlight w:val="none"/>
              </w:rPr>
            </w:pPr>
            <w:r>
              <w:rPr>
                <w:rFonts w:hint="eastAsia" w:ascii="宋体" w:hAnsi="宋体"/>
                <w:color w:val="auto"/>
                <w:kern w:val="0"/>
                <w:sz w:val="24"/>
                <w:highlight w:val="none"/>
              </w:rPr>
              <w:t>1-1</w:t>
            </w:r>
          </w:p>
        </w:tc>
        <w:tc>
          <w:tcPr>
            <w:tcW w:w="2186" w:type="dxa"/>
            <w:tcBorders>
              <w:top w:val="single" w:color="auto" w:sz="4" w:space="0"/>
              <w:left w:val="single" w:color="auto" w:sz="4" w:space="0"/>
              <w:bottom w:val="single" w:color="auto" w:sz="4" w:space="0"/>
              <w:right w:val="single" w:color="auto" w:sz="4" w:space="0"/>
            </w:tcBorders>
            <w:vAlign w:val="center"/>
          </w:tcPr>
          <w:p w14:paraId="5EC31056">
            <w:pPr>
              <w:widowControl/>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2025-2027年教职工体检彩超和化验项目服务采购</w:t>
            </w:r>
          </w:p>
        </w:tc>
        <w:tc>
          <w:tcPr>
            <w:tcW w:w="1753" w:type="dxa"/>
            <w:tcBorders>
              <w:top w:val="single" w:color="auto" w:sz="4" w:space="0"/>
              <w:left w:val="single" w:color="auto" w:sz="4" w:space="0"/>
              <w:right w:val="single" w:color="auto" w:sz="4" w:space="0"/>
            </w:tcBorders>
            <w:vAlign w:val="center"/>
          </w:tcPr>
          <w:p w14:paraId="481F6491">
            <w:pPr>
              <w:widowControl/>
              <w:spacing w:line="400" w:lineRule="exact"/>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具体详见技术和服务要求</w:t>
            </w:r>
          </w:p>
        </w:tc>
        <w:tc>
          <w:tcPr>
            <w:tcW w:w="1523" w:type="dxa"/>
            <w:gridSpan w:val="2"/>
            <w:tcBorders>
              <w:top w:val="single" w:color="auto" w:sz="4" w:space="0"/>
              <w:left w:val="single" w:color="auto" w:sz="4" w:space="0"/>
              <w:right w:val="single" w:color="auto" w:sz="4" w:space="0"/>
            </w:tcBorders>
            <w:vAlign w:val="center"/>
          </w:tcPr>
          <w:p w14:paraId="62B90229">
            <w:pPr>
              <w:widowControl/>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3年</w:t>
            </w:r>
          </w:p>
        </w:tc>
        <w:tc>
          <w:tcPr>
            <w:tcW w:w="1547" w:type="dxa"/>
            <w:tcBorders>
              <w:top w:val="single" w:color="auto" w:sz="4" w:space="0"/>
              <w:left w:val="single" w:color="auto" w:sz="4" w:space="0"/>
              <w:bottom w:val="single" w:color="auto" w:sz="4" w:space="0"/>
              <w:right w:val="single" w:color="auto" w:sz="4" w:space="0"/>
            </w:tcBorders>
            <w:vAlign w:val="center"/>
          </w:tcPr>
          <w:p w14:paraId="71E15C06">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164000</w:t>
            </w:r>
          </w:p>
        </w:tc>
        <w:tc>
          <w:tcPr>
            <w:tcW w:w="1570" w:type="dxa"/>
            <w:tcBorders>
              <w:top w:val="single" w:color="auto" w:sz="4" w:space="0"/>
              <w:left w:val="single" w:color="auto" w:sz="4" w:space="0"/>
              <w:right w:val="single" w:color="auto" w:sz="4" w:space="0"/>
            </w:tcBorders>
            <w:vAlign w:val="center"/>
          </w:tcPr>
          <w:p w14:paraId="390FAD43">
            <w:pPr>
              <w:widowControl/>
              <w:jc w:val="center"/>
              <w:textAlignment w:val="center"/>
              <w:rPr>
                <w:rFonts w:hint="default" w:ascii="宋体" w:hAnsi="宋体" w:eastAsia="宋体" w:cs="新宋体"/>
                <w:color w:val="auto"/>
                <w:kern w:val="0"/>
                <w:sz w:val="24"/>
                <w:szCs w:val="24"/>
                <w:highlight w:val="none"/>
                <w:lang w:val="en-US" w:eastAsia="zh-CN"/>
              </w:rPr>
            </w:pPr>
            <w:r>
              <w:rPr>
                <w:rFonts w:hint="eastAsia" w:ascii="宋体" w:hAnsi="宋体" w:cs="新宋体"/>
                <w:color w:val="auto"/>
                <w:kern w:val="0"/>
                <w:sz w:val="24"/>
                <w:szCs w:val="24"/>
                <w:highlight w:val="none"/>
                <w:lang w:val="en-US" w:eastAsia="zh-CN"/>
              </w:rPr>
              <w:t>492000</w:t>
            </w:r>
          </w:p>
        </w:tc>
      </w:tr>
      <w:tr w14:paraId="335F5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64" w:type="dxa"/>
            <w:gridSpan w:val="5"/>
            <w:tcBorders>
              <w:top w:val="single" w:color="auto" w:sz="4" w:space="0"/>
              <w:left w:val="single" w:color="auto" w:sz="4" w:space="0"/>
              <w:bottom w:val="single" w:color="auto" w:sz="4" w:space="0"/>
              <w:right w:val="single" w:color="auto" w:sz="4" w:space="0"/>
            </w:tcBorders>
            <w:vAlign w:val="center"/>
          </w:tcPr>
          <w:p w14:paraId="556F8637">
            <w:pPr>
              <w:rPr>
                <w:rFonts w:ascii="宋体" w:hAnsi="宋体"/>
                <w:color w:val="auto"/>
                <w:kern w:val="0"/>
                <w:sz w:val="24"/>
                <w:highlight w:val="none"/>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肆拾玖万贰仟</w:t>
            </w:r>
            <w:r>
              <w:rPr>
                <w:rFonts w:hint="eastAsia" w:ascii="宋体" w:hAnsi="宋体"/>
                <w:color w:val="auto"/>
                <w:kern w:val="0"/>
                <w:sz w:val="24"/>
                <w:highlight w:val="none"/>
              </w:rPr>
              <w:t>元整</w:t>
            </w:r>
          </w:p>
        </w:tc>
        <w:tc>
          <w:tcPr>
            <w:tcW w:w="3851" w:type="dxa"/>
            <w:gridSpan w:val="3"/>
            <w:tcBorders>
              <w:top w:val="single" w:color="auto" w:sz="4" w:space="0"/>
              <w:left w:val="single" w:color="auto" w:sz="4" w:space="0"/>
              <w:bottom w:val="single" w:color="auto" w:sz="4" w:space="0"/>
              <w:right w:val="single" w:color="auto" w:sz="4" w:space="0"/>
            </w:tcBorders>
            <w:vAlign w:val="center"/>
          </w:tcPr>
          <w:p w14:paraId="09E1C81D">
            <w:pP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492000</w:t>
            </w:r>
          </w:p>
        </w:tc>
      </w:tr>
    </w:tbl>
    <w:p w14:paraId="1CF7622C">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注：</w:t>
      </w:r>
    </w:p>
    <w:p w14:paraId="5CD20BDE">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（1）以上项目所列价格为采购预算的最高限价,</w:t>
      </w:r>
      <w:r>
        <w:rPr>
          <w:rFonts w:ascii="宋体" w:hAnsi="宋体"/>
          <w:b/>
          <w:bCs/>
          <w:color w:val="auto"/>
          <w:sz w:val="24"/>
          <w:szCs w:val="24"/>
          <w:highlight w:val="none"/>
        </w:rPr>
        <w:t>竞价人报价总价</w:t>
      </w:r>
      <w:r>
        <w:rPr>
          <w:rFonts w:hint="eastAsia" w:ascii="宋体" w:hAnsi="宋体"/>
          <w:b/>
          <w:bCs/>
          <w:color w:val="auto"/>
          <w:sz w:val="24"/>
          <w:szCs w:val="24"/>
          <w:highlight w:val="none"/>
          <w:lang w:eastAsia="zh-CN"/>
        </w:rPr>
        <w:t>不能超过</w:t>
      </w:r>
      <w:r>
        <w:rPr>
          <w:rFonts w:ascii="宋体" w:hAnsi="宋体"/>
          <w:b/>
          <w:bCs/>
          <w:color w:val="auto"/>
          <w:sz w:val="24"/>
          <w:szCs w:val="24"/>
          <w:highlight w:val="none"/>
        </w:rPr>
        <w:t>最高限价，报价单价不能超过竞价文件的单价最高限价，否则，视为无效报价</w:t>
      </w:r>
      <w:r>
        <w:rPr>
          <w:rFonts w:hint="eastAsia" w:ascii="宋体" w:hAnsi="宋体"/>
          <w:b/>
          <w:bCs/>
          <w:color w:val="auto"/>
          <w:sz w:val="24"/>
          <w:szCs w:val="24"/>
          <w:highlight w:val="none"/>
        </w:rPr>
        <w:t>。</w:t>
      </w:r>
    </w:p>
    <w:p w14:paraId="2647F5F9">
      <w:pPr>
        <w:spacing w:line="440" w:lineRule="exact"/>
        <w:rPr>
          <w:rFonts w:ascii="宋体" w:hAnsi="宋体"/>
          <w:b/>
          <w:bCs/>
          <w:color w:val="auto"/>
          <w:sz w:val="24"/>
          <w:szCs w:val="24"/>
          <w:highlight w:val="none"/>
        </w:rPr>
      </w:pPr>
      <w:r>
        <w:rPr>
          <w:rFonts w:hint="eastAsia" w:ascii="宋体" w:hAnsi="宋体"/>
          <w:color w:val="auto"/>
          <w:sz w:val="24"/>
          <w:szCs w:val="24"/>
          <w:highlight w:val="none"/>
        </w:rPr>
        <w:t>（</w:t>
      </w:r>
      <w:r>
        <w:rPr>
          <w:rFonts w:hint="eastAsia" w:ascii="宋体" w:hAnsi="宋体"/>
          <w:b/>
          <w:bCs/>
          <w:color w:val="auto"/>
          <w:sz w:val="24"/>
          <w:szCs w:val="24"/>
          <w:highlight w:val="none"/>
        </w:rPr>
        <w:t>2）供应商必须保证所投产品具有在中国境内的合法使用权和用户保护权，有属于国家强制性要求（如3C等）的产品必须符合国家强制性认证规定。货物的制造标准及技术规范等有关资料必须符合国家相关标准、规范要求。</w:t>
      </w:r>
    </w:p>
    <w:p w14:paraId="0FD2B4F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b/>
          <w:bCs/>
          <w:color w:val="auto"/>
          <w:sz w:val="24"/>
          <w:szCs w:val="24"/>
          <w:highlight w:val="none"/>
        </w:rPr>
        <w:t>竞价人</w:t>
      </w:r>
      <w:r>
        <w:rPr>
          <w:rFonts w:ascii="宋体" w:hAnsi="宋体"/>
          <w:b/>
          <w:bCs/>
          <w:color w:val="auto"/>
          <w:sz w:val="24"/>
          <w:szCs w:val="24"/>
          <w:highlight w:val="none"/>
        </w:rPr>
        <w:t>所投产品属于政府强制节能产品的，在</w:t>
      </w:r>
      <w:r>
        <w:rPr>
          <w:rFonts w:hint="eastAsia" w:ascii="宋体" w:hAnsi="宋体"/>
          <w:b/>
          <w:bCs/>
          <w:color w:val="auto"/>
          <w:sz w:val="24"/>
          <w:szCs w:val="24"/>
          <w:highlight w:val="none"/>
        </w:rPr>
        <w:t>报价文件中</w:t>
      </w:r>
      <w:r>
        <w:rPr>
          <w:rFonts w:ascii="宋体" w:hAnsi="宋体"/>
          <w:b/>
          <w:bCs/>
          <w:color w:val="auto"/>
          <w:sz w:val="24"/>
          <w:szCs w:val="24"/>
          <w:highlight w:val="none"/>
        </w:rPr>
        <w:t>须提供所投政府强制节能产品由国家确定的认证机构出具的、处于有效期之内的产品认证证书复印件，否则视为无效</w:t>
      </w:r>
      <w:r>
        <w:rPr>
          <w:rFonts w:hint="eastAsia" w:ascii="宋体" w:hAnsi="宋体"/>
          <w:b/>
          <w:bCs/>
          <w:color w:val="auto"/>
          <w:sz w:val="24"/>
          <w:szCs w:val="24"/>
          <w:highlight w:val="none"/>
        </w:rPr>
        <w:t>报价</w:t>
      </w:r>
    </w:p>
    <w:p w14:paraId="02407D05">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（4）采购单位在提出采购需求时有指定品牌的，所报品牌需在采购单位选定的品牌范围内；</w:t>
      </w:r>
    </w:p>
    <w:p w14:paraId="1DF8113E">
      <w:pPr>
        <w:spacing w:line="440" w:lineRule="exact"/>
        <w:rPr>
          <w:rFonts w:ascii="宋体" w:hAnsi="宋体"/>
          <w:b/>
          <w:bCs/>
          <w:color w:val="auto"/>
          <w:sz w:val="24"/>
          <w:highlight w:val="none"/>
        </w:rPr>
      </w:pPr>
      <w:r>
        <w:rPr>
          <w:rFonts w:hint="eastAsia" w:ascii="宋体" w:hAnsi="宋体"/>
          <w:b/>
          <w:bCs/>
          <w:color w:val="auto"/>
          <w:sz w:val="24"/>
          <w:highlight w:val="none"/>
        </w:rPr>
        <w:t>（5）</w:t>
      </w:r>
      <w:r>
        <w:rPr>
          <w:rFonts w:ascii="宋体" w:hAnsi="宋体"/>
          <w:b/>
          <w:bCs/>
          <w:color w:val="auto"/>
          <w:sz w:val="24"/>
          <w:szCs w:val="24"/>
          <w:highlight w:val="none"/>
        </w:rPr>
        <w:t>若所投产品为进口设备，则</w:t>
      </w:r>
      <w:r>
        <w:rPr>
          <w:rFonts w:hint="eastAsia" w:ascii="宋体" w:hAnsi="宋体"/>
          <w:b/>
          <w:bCs/>
          <w:color w:val="auto"/>
          <w:sz w:val="24"/>
          <w:szCs w:val="24"/>
          <w:highlight w:val="none"/>
        </w:rPr>
        <w:t>成交供应商</w:t>
      </w:r>
      <w:r>
        <w:rPr>
          <w:rFonts w:ascii="宋体" w:hAnsi="宋体"/>
          <w:b/>
          <w:bCs/>
          <w:color w:val="auto"/>
          <w:sz w:val="24"/>
          <w:szCs w:val="24"/>
          <w:highlight w:val="none"/>
        </w:rPr>
        <w:t>的报价为免税价＋外贸代理费用。</w:t>
      </w:r>
      <w:r>
        <w:rPr>
          <w:rFonts w:hint="eastAsia" w:ascii="宋体" w:hAnsi="宋体"/>
          <w:b/>
          <w:bCs/>
          <w:color w:val="auto"/>
          <w:sz w:val="24"/>
          <w:szCs w:val="24"/>
          <w:highlight w:val="none"/>
        </w:rPr>
        <w:t>成交供应商</w:t>
      </w:r>
      <w:r>
        <w:rPr>
          <w:rFonts w:ascii="宋体" w:hAnsi="宋体"/>
          <w:b/>
          <w:bCs/>
          <w:color w:val="auto"/>
          <w:sz w:val="24"/>
          <w:szCs w:val="24"/>
          <w:highlight w:val="none"/>
        </w:rPr>
        <w:t>必须在签订合同后以福建农林大学为消费使用单位去办理免税和报关手续，</w:t>
      </w:r>
      <w:r>
        <w:rPr>
          <w:rFonts w:hint="eastAsia" w:ascii="宋体" w:hAnsi="宋体"/>
          <w:b/>
          <w:bCs/>
          <w:color w:val="auto"/>
          <w:sz w:val="24"/>
          <w:szCs w:val="24"/>
          <w:highlight w:val="none"/>
        </w:rPr>
        <w:t>成交供应商</w:t>
      </w:r>
      <w:r>
        <w:rPr>
          <w:rFonts w:ascii="宋体" w:hAnsi="宋体"/>
          <w:b/>
          <w:bCs/>
          <w:color w:val="auto"/>
          <w:sz w:val="24"/>
          <w:szCs w:val="24"/>
          <w:highlight w:val="none"/>
        </w:rPr>
        <w:t>须提交消费使用单位为“福建农林大学”的《中华人民共和国进口货物报关单》和《中华人民共和国进出口货物免税证明》。若按国家政策无法办理免税的，向海关缴纳的关税和增值税等由</w:t>
      </w:r>
      <w:r>
        <w:rPr>
          <w:rFonts w:hint="eastAsia" w:ascii="宋体" w:hAnsi="宋体"/>
          <w:b/>
          <w:bCs/>
          <w:color w:val="auto"/>
          <w:sz w:val="24"/>
          <w:szCs w:val="24"/>
          <w:highlight w:val="none"/>
        </w:rPr>
        <w:t>成交供应商</w:t>
      </w:r>
      <w:r>
        <w:rPr>
          <w:rFonts w:ascii="宋体" w:hAnsi="宋体"/>
          <w:b/>
          <w:bCs/>
          <w:color w:val="auto"/>
          <w:sz w:val="24"/>
          <w:szCs w:val="24"/>
          <w:highlight w:val="none"/>
        </w:rPr>
        <w:t>先行垫付，在设备报销时凭海关出具的发票，学校支付其垫付款给成交</w:t>
      </w:r>
      <w:r>
        <w:rPr>
          <w:rFonts w:hint="eastAsia" w:ascii="宋体" w:hAnsi="宋体"/>
          <w:b/>
          <w:bCs/>
          <w:color w:val="auto"/>
          <w:sz w:val="24"/>
          <w:szCs w:val="24"/>
          <w:highlight w:val="none"/>
        </w:rPr>
        <w:t>供应商</w:t>
      </w:r>
      <w:r>
        <w:rPr>
          <w:rFonts w:hint="eastAsia" w:ascii="宋体" w:hAnsi="宋体"/>
          <w:b/>
          <w:bCs/>
          <w:color w:val="auto"/>
          <w:sz w:val="24"/>
          <w:highlight w:val="none"/>
        </w:rPr>
        <w:t>。</w:t>
      </w:r>
    </w:p>
    <w:p w14:paraId="4634B42E">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（一）资格标准</w:t>
      </w:r>
    </w:p>
    <w:p w14:paraId="376C01DD">
      <w:pPr>
        <w:spacing w:line="440" w:lineRule="exact"/>
        <w:ind w:firstLine="481"/>
        <w:rPr>
          <w:rFonts w:ascii="新宋体" w:hAnsi="新宋体" w:eastAsia="新宋体"/>
          <w:color w:val="auto"/>
          <w:sz w:val="24"/>
          <w:szCs w:val="24"/>
          <w:highlight w:val="none"/>
        </w:rPr>
      </w:pPr>
      <w:r>
        <w:rPr>
          <w:rFonts w:hint="eastAsia" w:ascii="宋体" w:hAnsi="宋体"/>
          <w:color w:val="auto"/>
          <w:sz w:val="24"/>
          <w:szCs w:val="24"/>
          <w:highlight w:val="none"/>
        </w:rPr>
        <w:t>1、有能力提供</w:t>
      </w:r>
      <w:r>
        <w:rPr>
          <w:rFonts w:hint="eastAsia" w:ascii="新宋体" w:hAnsi="新宋体" w:eastAsia="新宋体"/>
          <w:color w:val="auto"/>
          <w:sz w:val="24"/>
          <w:szCs w:val="24"/>
          <w:highlight w:val="none"/>
        </w:rPr>
        <w:t>本竞价文件所述货物及服务</w:t>
      </w:r>
      <w:r>
        <w:rPr>
          <w:rFonts w:hint="eastAsia" w:ascii="宋体" w:hAnsi="宋体"/>
          <w:color w:val="auto"/>
          <w:sz w:val="24"/>
          <w:highlight w:val="none"/>
        </w:rPr>
        <w:t>的</w:t>
      </w:r>
      <w:r>
        <w:rPr>
          <w:rFonts w:hint="eastAsia" w:ascii="宋体" w:hAnsi="宋体"/>
          <w:b/>
          <w:bCs/>
          <w:color w:val="auto"/>
          <w:sz w:val="24"/>
          <w:highlight w:val="none"/>
        </w:rPr>
        <w:t>法人、其他组织或者自然人</w:t>
      </w:r>
      <w:r>
        <w:rPr>
          <w:rFonts w:hint="eastAsia" w:ascii="新宋体" w:hAnsi="新宋体" w:eastAsia="新宋体"/>
          <w:color w:val="auto"/>
          <w:sz w:val="24"/>
          <w:szCs w:val="24"/>
          <w:highlight w:val="none"/>
        </w:rPr>
        <w:t>均可能成为合格的竞价人，并提供有效的营业执照复印件或其他相应的证明文件；</w:t>
      </w:r>
    </w:p>
    <w:p w14:paraId="382EE7E9">
      <w:pPr>
        <w:pStyle w:val="44"/>
        <w:spacing w:line="500" w:lineRule="exact"/>
        <w:jc w:val="left"/>
        <w:rPr>
          <w:rFonts w:hAnsi="宋体" w:cs="宋体"/>
          <w:b/>
          <w:color w:val="auto"/>
          <w:kern w:val="0"/>
          <w:sz w:val="24"/>
          <w:highlight w:val="none"/>
        </w:rPr>
      </w:pPr>
      <w:r>
        <w:rPr>
          <w:rFonts w:hint="eastAsia" w:hAnsi="宋体"/>
          <w:color w:val="auto"/>
          <w:sz w:val="24"/>
          <w:szCs w:val="24"/>
          <w:highlight w:val="none"/>
        </w:rPr>
        <w:t>2、竞价人应满足《中华人民共和国政府采购法》第二十二条规定的条件，应提供以下证明材料或针对以下内容作出承诺（</w:t>
      </w:r>
      <w:r>
        <w:rPr>
          <w:rFonts w:hint="eastAsia" w:hAnsi="宋体" w:cs="宋体"/>
          <w:b/>
          <w:color w:val="auto"/>
          <w:kern w:val="0"/>
          <w:sz w:val="24"/>
          <w:highlight w:val="none"/>
        </w:rPr>
        <w:t>见附件：资格承诺函</w:t>
      </w:r>
      <w:r>
        <w:rPr>
          <w:rFonts w:hint="eastAsia" w:hAnsi="宋体"/>
          <w:color w:val="auto"/>
          <w:sz w:val="24"/>
          <w:szCs w:val="24"/>
          <w:highlight w:val="none"/>
        </w:rPr>
        <w:t>）：</w:t>
      </w:r>
    </w:p>
    <w:p w14:paraId="3798BEE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A、</w:t>
      </w:r>
      <w:r>
        <w:rPr>
          <w:rFonts w:hint="eastAsia" w:ascii="宋体" w:hAnsi="宋体" w:cs="宋体"/>
          <w:color w:val="auto"/>
          <w:sz w:val="24"/>
          <w:highlight w:val="none"/>
        </w:rPr>
        <w:t>须提供</w:t>
      </w:r>
      <w:r>
        <w:rPr>
          <w:rFonts w:hint="eastAsia" w:ascii="宋体" w:hAnsi="宋体" w:cs="宋体"/>
          <w:color w:val="auto"/>
          <w:sz w:val="24"/>
          <w:highlight w:val="none"/>
          <w:lang w:eastAsia="zh-CN"/>
        </w:rPr>
        <w:t>上一年</w:t>
      </w:r>
      <w:r>
        <w:rPr>
          <w:rFonts w:hint="eastAsia" w:ascii="宋体" w:hAnsi="宋体" w:cs="宋体"/>
          <w:color w:val="auto"/>
          <w:sz w:val="24"/>
          <w:highlight w:val="none"/>
        </w:rPr>
        <w:t>年度经审计的财务报告或其基本开户银行出具的资信证明；</w:t>
      </w:r>
    </w:p>
    <w:p w14:paraId="4B3A1E9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B、</w:t>
      </w:r>
      <w:r>
        <w:rPr>
          <w:rFonts w:hint="eastAsia" w:ascii="宋体" w:hAnsi="宋体" w:cs="宋体"/>
          <w:color w:val="auto"/>
          <w:sz w:val="24"/>
          <w:highlight w:val="none"/>
        </w:rPr>
        <w:t>须提供报价截止时间前六个月内任一个月的缴税证明；</w:t>
      </w:r>
    </w:p>
    <w:p w14:paraId="01B598E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C、</w:t>
      </w:r>
      <w:r>
        <w:rPr>
          <w:rFonts w:hint="eastAsia" w:ascii="宋体" w:hAnsi="宋体" w:cs="宋体"/>
          <w:color w:val="auto"/>
          <w:sz w:val="24"/>
          <w:highlight w:val="none"/>
        </w:rPr>
        <w:t>须提供报价截止时间前六个月内任一个月缴纳社会保险的证明材料</w:t>
      </w:r>
      <w:r>
        <w:rPr>
          <w:rFonts w:hint="eastAsia" w:ascii="宋体" w:hAnsi="宋体"/>
          <w:color w:val="auto"/>
          <w:sz w:val="24"/>
          <w:szCs w:val="24"/>
          <w:highlight w:val="none"/>
        </w:rPr>
        <w:t>；</w:t>
      </w:r>
    </w:p>
    <w:p w14:paraId="7367A48F">
      <w:pPr>
        <w:spacing w:line="440" w:lineRule="exact"/>
        <w:rPr>
          <w:rFonts w:ascii="宋体" w:hAnsi="宋体"/>
          <w:color w:val="auto"/>
          <w:sz w:val="24"/>
          <w:szCs w:val="24"/>
          <w:highlight w:val="none"/>
        </w:rPr>
      </w:pPr>
      <w:r>
        <w:rPr>
          <w:rFonts w:hint="eastAsia" w:ascii="宋体" w:hAnsi="宋体"/>
          <w:color w:val="auto"/>
          <w:sz w:val="24"/>
          <w:szCs w:val="24"/>
          <w:highlight w:val="none"/>
        </w:rPr>
        <w:t>3、参加政府采购活动前3年内在经营活动中没有重大违法记录及无行贿犯罪的书面声明；</w:t>
      </w:r>
    </w:p>
    <w:p w14:paraId="6BB8A014">
      <w:pPr>
        <w:spacing w:line="440" w:lineRule="exact"/>
        <w:rPr>
          <w:rFonts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4、具备履行合同所必需的设备和专业技术能力的声明函；</w:t>
      </w:r>
    </w:p>
    <w:p w14:paraId="52BD8D21">
      <w:pPr>
        <w:spacing w:line="440" w:lineRule="exact"/>
        <w:rPr>
          <w:rFonts w:ascii="宋体" w:hAnsi="宋体"/>
          <w:color w:val="auto"/>
          <w:sz w:val="24"/>
          <w:szCs w:val="24"/>
          <w:highlight w:val="none"/>
        </w:rPr>
      </w:pPr>
      <w:r>
        <w:rPr>
          <w:rFonts w:hint="eastAsia" w:ascii="宋体" w:hAnsi="宋体"/>
          <w:color w:val="auto"/>
          <w:sz w:val="24"/>
          <w:szCs w:val="24"/>
          <w:highlight w:val="none"/>
        </w:rPr>
        <w:t>5、如由授权代表参与竞价，须提供法定代表人授权书。</w:t>
      </w:r>
    </w:p>
    <w:p w14:paraId="77053865">
      <w:pPr>
        <w:spacing w:line="440" w:lineRule="exact"/>
        <w:rPr>
          <w:rFonts w:ascii="宋体" w:hAnsi="宋体"/>
          <w:color w:val="auto"/>
          <w:sz w:val="24"/>
          <w:szCs w:val="24"/>
          <w:highlight w:val="none"/>
        </w:rPr>
      </w:pPr>
      <w:r>
        <w:rPr>
          <w:rFonts w:hint="eastAsia" w:ascii="宋体" w:hAnsi="宋体"/>
          <w:color w:val="auto"/>
          <w:sz w:val="24"/>
          <w:szCs w:val="24"/>
          <w:highlight w:val="none"/>
        </w:rPr>
        <w:t>6、竞价人须提供“信用中国”网站（www.creditchina.gov.cn）及中国政府采购网（www.ccgp.gov.cn）信用信息查询无严重违法失信行为信息记录的打印件（或截图）。</w:t>
      </w:r>
    </w:p>
    <w:p w14:paraId="0365EC29">
      <w:pPr>
        <w:spacing w:line="440" w:lineRule="exact"/>
        <w:rPr>
          <w:rFonts w:ascii="宋体" w:hAnsi="宋体"/>
          <w:b/>
          <w:bCs/>
          <w:color w:val="auto"/>
          <w:sz w:val="24"/>
          <w:szCs w:val="24"/>
          <w:highlight w:val="none"/>
        </w:rPr>
      </w:pPr>
      <w:r>
        <w:rPr>
          <w:rFonts w:hint="eastAsia" w:ascii="宋体" w:hAnsi="宋体"/>
          <w:b/>
          <w:bCs/>
          <w:color w:val="auto"/>
          <w:sz w:val="24"/>
          <w:szCs w:val="24"/>
          <w:highlight w:val="none"/>
        </w:rPr>
        <w:t>7、特定资格要求：</w:t>
      </w:r>
    </w:p>
    <w:p w14:paraId="234DDFED">
      <w:pPr>
        <w:spacing w:line="440" w:lineRule="exact"/>
        <w:rPr>
          <w:rFonts w:hint="eastAsia" w:ascii="宋体" w:hAnsi="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竞价人要求为三级甲等资质公立医院，须提供资质证书复印件或主管部门批复的正式文件复印件。</w:t>
      </w:r>
    </w:p>
    <w:p w14:paraId="2B41F1C1">
      <w:pPr>
        <w:spacing w:line="440" w:lineRule="exact"/>
        <w:rPr>
          <w:rFonts w:hint="default" w:ascii="宋体" w:hAnsi="宋体"/>
          <w:color w:val="auto"/>
          <w:sz w:val="24"/>
          <w:szCs w:val="24"/>
          <w:highlight w:val="none"/>
          <w:lang w:val="en-US" w:eastAsia="zh-CN"/>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lang w:eastAsia="zh-CN"/>
        </w:rPr>
        <w:t>）本项目允许分支机构参与竞价，若为分支机构参与竞价，竞价人须提供主体法人的授权函。</w:t>
      </w:r>
    </w:p>
    <w:p w14:paraId="72A4EAFF">
      <w:pPr>
        <w:spacing w:line="440" w:lineRule="exact"/>
        <w:rPr>
          <w:rFonts w:ascii="宋体" w:hAnsi="宋体"/>
          <w:color w:val="auto"/>
          <w:sz w:val="24"/>
          <w:szCs w:val="24"/>
          <w:highlight w:val="none"/>
        </w:rPr>
      </w:pPr>
      <w:r>
        <w:rPr>
          <w:rFonts w:hint="eastAsia" w:ascii="宋体" w:hAnsi="宋体"/>
          <w:color w:val="auto"/>
          <w:sz w:val="24"/>
          <w:szCs w:val="24"/>
          <w:highlight w:val="none"/>
        </w:rPr>
        <w:t>8、本项目不接受联合体竞价。</w:t>
      </w:r>
    </w:p>
    <w:p w14:paraId="60E9F7B5">
      <w:pPr>
        <w:spacing w:line="440" w:lineRule="exact"/>
        <w:rPr>
          <w:rFonts w:ascii="宋体" w:hAnsi="宋体"/>
          <w:color w:val="auto"/>
          <w:sz w:val="24"/>
          <w:szCs w:val="24"/>
          <w:highlight w:val="none"/>
        </w:rPr>
      </w:pPr>
      <w:r>
        <w:rPr>
          <w:rFonts w:hint="eastAsia" w:ascii="宋体" w:hAnsi="宋体"/>
          <w:color w:val="auto"/>
          <w:sz w:val="24"/>
          <w:szCs w:val="24"/>
          <w:highlight w:val="none"/>
        </w:rPr>
        <w:t>9、竞价保证金凭证复印件。</w:t>
      </w:r>
    </w:p>
    <w:p w14:paraId="74573A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注：竞价人必须同时满足以上所有的资格要求并提供资料，所有提供的相关资质证明文件应属法定有效期内的，若发生变更的，应按有关规定办理完变更手续后方可参加竞价，并以发证机关核准的变更为准，否则按无效文件处理。所有资格证明文件复印件应是清晰的并加盖竞价人公章。</w:t>
      </w:r>
    </w:p>
    <w:p w14:paraId="4076295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依法免税或不需要缴纳社会保障资金的竞价人，应提供相应文件证明其依法免税或不需要缴纳社会保障资金，视同社会保障资金、税收缴纳证明材料提供完整。</w:t>
      </w:r>
    </w:p>
    <w:p w14:paraId="12D8618B">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（二）技术和服务要求</w:t>
      </w:r>
    </w:p>
    <w:p w14:paraId="79CE2F8B">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、合作单位必须能自备彩超仪器，在指定时间上门采血及彩超检查，体检结果能按校医院要求提供体检报告单，并为漏检人员提供补检服务。</w:t>
      </w:r>
    </w:p>
    <w:p w14:paraId="758E6DE6">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合作单位必须具有彩超和化验检查相应资质（须提供至少各2名工作人员相应资质材料：超声检查人员提供卫生专业技术资格及执业证书复印件，化验检查人员提供卫生专业技术资格证复印件），并承担耦合剂、采血针、试管等所有检查耗材以及交通费用等；</w:t>
      </w:r>
    </w:p>
    <w:p w14:paraId="4FD1CEE4">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、合作单位必须能及时提供正规的彩超诊断和化验结果报告，所有结论报告须在体检结束后5个工作日内报送给校医院保健科；</w:t>
      </w:r>
    </w:p>
    <w:p w14:paraId="1EA9071D">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、彩超和化验检查（具体见附表）费用最高限价为女性760元/人，男性580元/人，根据招标结果按实际体检人数按实结算，并提供正规票据；</w:t>
      </w:r>
    </w:p>
    <w:p w14:paraId="6E07A71A">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、服务期为2025年—2027年，需完成三个年度的体检任务。</w:t>
      </w:r>
    </w:p>
    <w:p w14:paraId="39F422FF">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、彩超和化验检查内容：</w:t>
      </w:r>
    </w:p>
    <w:tbl>
      <w:tblPr>
        <w:tblStyle w:val="21"/>
        <w:tblW w:w="10679" w:type="dxa"/>
        <w:jc w:val="center"/>
        <w:tblLayout w:type="fixed"/>
        <w:tblCellMar>
          <w:top w:w="0" w:type="dxa"/>
          <w:left w:w="108" w:type="dxa"/>
          <w:bottom w:w="0" w:type="dxa"/>
          <w:right w:w="108" w:type="dxa"/>
        </w:tblCellMar>
      </w:tblPr>
      <w:tblGrid>
        <w:gridCol w:w="2467"/>
        <w:gridCol w:w="2386"/>
        <w:gridCol w:w="1459"/>
        <w:gridCol w:w="2070"/>
        <w:gridCol w:w="2297"/>
      </w:tblGrid>
      <w:tr w14:paraId="6AA101AB">
        <w:tblPrEx>
          <w:tblCellMar>
            <w:top w:w="0" w:type="dxa"/>
            <w:left w:w="108" w:type="dxa"/>
            <w:bottom w:w="0" w:type="dxa"/>
            <w:right w:w="108" w:type="dxa"/>
          </w:tblCellMar>
        </w:tblPrEx>
        <w:trPr>
          <w:trHeight w:val="705" w:hRule="atLeast"/>
          <w:jc w:val="center"/>
        </w:trPr>
        <w:tc>
          <w:tcPr>
            <w:tcW w:w="246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328A28">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项目</w:t>
            </w:r>
          </w:p>
        </w:tc>
        <w:tc>
          <w:tcPr>
            <w:tcW w:w="3845" w:type="dxa"/>
            <w:gridSpan w:val="2"/>
            <w:tcBorders>
              <w:top w:val="single" w:color="auto" w:sz="4" w:space="0"/>
              <w:left w:val="nil"/>
              <w:bottom w:val="single" w:color="auto" w:sz="4" w:space="0"/>
              <w:right w:val="single" w:color="auto" w:sz="4" w:space="0"/>
            </w:tcBorders>
            <w:noWrap w:val="0"/>
            <w:vAlign w:val="center"/>
          </w:tcPr>
          <w:p w14:paraId="1DDC9BD5">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彩超检查部位</w:t>
            </w:r>
          </w:p>
        </w:tc>
        <w:tc>
          <w:tcPr>
            <w:tcW w:w="4367" w:type="dxa"/>
            <w:gridSpan w:val="2"/>
            <w:tcBorders>
              <w:top w:val="single" w:color="auto" w:sz="4" w:space="0"/>
              <w:left w:val="nil"/>
              <w:bottom w:val="single" w:color="auto" w:sz="4" w:space="0"/>
              <w:right w:val="single" w:color="auto" w:sz="4" w:space="0"/>
            </w:tcBorders>
            <w:noWrap w:val="0"/>
            <w:vAlign w:val="center"/>
          </w:tcPr>
          <w:p w14:paraId="441A3CA2">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肿瘤指标化验项目</w:t>
            </w:r>
          </w:p>
        </w:tc>
      </w:tr>
      <w:tr w14:paraId="4A5EEDEC">
        <w:tblPrEx>
          <w:tblCellMar>
            <w:top w:w="0" w:type="dxa"/>
            <w:left w:w="108" w:type="dxa"/>
            <w:bottom w:w="0" w:type="dxa"/>
            <w:right w:w="108" w:type="dxa"/>
          </w:tblCellMar>
        </w:tblPrEx>
        <w:trPr>
          <w:trHeight w:val="708" w:hRule="atLeast"/>
          <w:jc w:val="center"/>
        </w:trPr>
        <w:tc>
          <w:tcPr>
            <w:tcW w:w="2467" w:type="dxa"/>
            <w:tcBorders>
              <w:top w:val="nil"/>
              <w:left w:val="single" w:color="auto" w:sz="4" w:space="0"/>
              <w:bottom w:val="single" w:color="auto" w:sz="4" w:space="0"/>
              <w:right w:val="single" w:color="auto" w:sz="4" w:space="0"/>
            </w:tcBorders>
            <w:shd w:val="clear" w:color="auto" w:fill="auto"/>
            <w:noWrap w:val="0"/>
            <w:vAlign w:val="center"/>
          </w:tcPr>
          <w:p w14:paraId="598A6BF1">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性别</w:t>
            </w:r>
          </w:p>
        </w:tc>
        <w:tc>
          <w:tcPr>
            <w:tcW w:w="2386" w:type="dxa"/>
            <w:tcBorders>
              <w:top w:val="nil"/>
              <w:left w:val="nil"/>
              <w:bottom w:val="single" w:color="auto" w:sz="4" w:space="0"/>
              <w:right w:val="single" w:color="auto" w:sz="4" w:space="0"/>
            </w:tcBorders>
            <w:noWrap w:val="0"/>
            <w:vAlign w:val="center"/>
          </w:tcPr>
          <w:p w14:paraId="5FD5BC6D">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男</w:t>
            </w:r>
          </w:p>
        </w:tc>
        <w:tc>
          <w:tcPr>
            <w:tcW w:w="1459" w:type="dxa"/>
            <w:tcBorders>
              <w:top w:val="nil"/>
              <w:left w:val="nil"/>
              <w:bottom w:val="single" w:color="auto" w:sz="4" w:space="0"/>
              <w:right w:val="single" w:color="auto" w:sz="4" w:space="0"/>
            </w:tcBorders>
            <w:noWrap w:val="0"/>
            <w:vAlign w:val="center"/>
          </w:tcPr>
          <w:p w14:paraId="54F703EC">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女</w:t>
            </w:r>
          </w:p>
        </w:tc>
        <w:tc>
          <w:tcPr>
            <w:tcW w:w="2070" w:type="dxa"/>
            <w:tcBorders>
              <w:top w:val="nil"/>
              <w:left w:val="nil"/>
              <w:bottom w:val="single" w:color="auto" w:sz="4" w:space="0"/>
              <w:right w:val="single" w:color="auto" w:sz="4" w:space="0"/>
            </w:tcBorders>
            <w:noWrap w:val="0"/>
            <w:vAlign w:val="center"/>
          </w:tcPr>
          <w:p w14:paraId="0D0BE0D4">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男</w:t>
            </w:r>
          </w:p>
        </w:tc>
        <w:tc>
          <w:tcPr>
            <w:tcW w:w="2297" w:type="dxa"/>
            <w:tcBorders>
              <w:top w:val="nil"/>
              <w:left w:val="single" w:color="auto" w:sz="4" w:space="0"/>
              <w:bottom w:val="single" w:color="auto" w:sz="4" w:space="0"/>
              <w:right w:val="single" w:color="auto" w:sz="4" w:space="0"/>
            </w:tcBorders>
            <w:noWrap w:val="0"/>
            <w:vAlign w:val="center"/>
          </w:tcPr>
          <w:p w14:paraId="1E9C1FF5">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女</w:t>
            </w:r>
          </w:p>
        </w:tc>
      </w:tr>
      <w:tr w14:paraId="294F4B69">
        <w:tblPrEx>
          <w:tblCellMar>
            <w:top w:w="0" w:type="dxa"/>
            <w:left w:w="108" w:type="dxa"/>
            <w:bottom w:w="0" w:type="dxa"/>
            <w:right w:w="108" w:type="dxa"/>
          </w:tblCellMar>
        </w:tblPrEx>
        <w:trPr>
          <w:trHeight w:val="3920" w:hRule="atLeast"/>
          <w:jc w:val="center"/>
        </w:trPr>
        <w:tc>
          <w:tcPr>
            <w:tcW w:w="2467" w:type="dxa"/>
            <w:tcBorders>
              <w:top w:val="nil"/>
              <w:left w:val="single" w:color="auto" w:sz="4" w:space="0"/>
              <w:bottom w:val="single" w:color="auto" w:sz="4" w:space="0"/>
              <w:right w:val="single" w:color="auto" w:sz="4" w:space="0"/>
            </w:tcBorders>
            <w:shd w:val="clear" w:color="auto" w:fill="auto"/>
            <w:noWrap w:val="0"/>
            <w:vAlign w:val="center"/>
          </w:tcPr>
          <w:p w14:paraId="0640B0FA">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内容</w:t>
            </w:r>
          </w:p>
        </w:tc>
        <w:tc>
          <w:tcPr>
            <w:tcW w:w="2386" w:type="dxa"/>
            <w:tcBorders>
              <w:top w:val="nil"/>
              <w:left w:val="nil"/>
              <w:bottom w:val="single" w:color="auto" w:sz="4" w:space="0"/>
              <w:right w:val="single" w:color="auto" w:sz="4" w:space="0"/>
            </w:tcBorders>
            <w:noWrap w:val="0"/>
            <w:vAlign w:val="center"/>
          </w:tcPr>
          <w:p w14:paraId="66CA4EAF">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腹部彩超(含肝、胆、胰、脾)、泌尿系(含双肾、输尿管、膀胱、前列腺)、甲状腺彩超</w:t>
            </w:r>
          </w:p>
        </w:tc>
        <w:tc>
          <w:tcPr>
            <w:tcW w:w="1459" w:type="dxa"/>
            <w:tcBorders>
              <w:top w:val="nil"/>
              <w:left w:val="nil"/>
              <w:bottom w:val="single" w:color="auto" w:sz="4" w:space="0"/>
              <w:right w:val="single" w:color="auto" w:sz="4" w:space="0"/>
            </w:tcBorders>
            <w:noWrap w:val="0"/>
            <w:vAlign w:val="center"/>
          </w:tcPr>
          <w:p w14:paraId="0526A0CF">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腹部彩超(含肝、胆、胰、脾、双肾、子宫、附件、输尿管、膀胱及周围组织)、乳腺彩超、甲状腺彩超</w:t>
            </w:r>
          </w:p>
        </w:tc>
        <w:tc>
          <w:tcPr>
            <w:tcW w:w="2070" w:type="dxa"/>
            <w:tcBorders>
              <w:top w:val="nil"/>
              <w:left w:val="nil"/>
              <w:bottom w:val="single" w:color="auto" w:sz="4" w:space="0"/>
              <w:right w:val="single" w:color="auto" w:sz="4" w:space="0"/>
            </w:tcBorders>
            <w:noWrap w:val="0"/>
            <w:vAlign w:val="center"/>
          </w:tcPr>
          <w:p w14:paraId="171566BD">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甲胎蛋白AFP（定量）、癌胚抗原CEA（定量）、CA724、</w:t>
            </w:r>
          </w:p>
          <w:p w14:paraId="052D7CCE">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CA199、前列腺特异性抗原PSA、</w:t>
            </w:r>
          </w:p>
          <w:p w14:paraId="67B13B80">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肺癌二项(NSE+CYFRA21-1)</w:t>
            </w:r>
          </w:p>
          <w:p w14:paraId="52B869AC">
            <w:pPr>
              <w:spacing w:line="440" w:lineRule="exact"/>
              <w:ind w:firstLine="481"/>
              <w:rPr>
                <w:rFonts w:hint="eastAsia" w:ascii="宋体" w:hAnsi="宋体"/>
                <w:color w:val="auto"/>
                <w:sz w:val="24"/>
                <w:szCs w:val="24"/>
                <w:highlight w:val="none"/>
              </w:rPr>
            </w:pPr>
          </w:p>
        </w:tc>
        <w:tc>
          <w:tcPr>
            <w:tcW w:w="2297" w:type="dxa"/>
            <w:tcBorders>
              <w:top w:val="nil"/>
              <w:left w:val="single" w:color="auto" w:sz="4" w:space="0"/>
              <w:bottom w:val="single" w:color="auto" w:sz="4" w:space="0"/>
              <w:right w:val="single" w:color="auto" w:sz="4" w:space="0"/>
            </w:tcBorders>
            <w:noWrap w:val="0"/>
            <w:vAlign w:val="center"/>
          </w:tcPr>
          <w:p w14:paraId="167E07C0">
            <w:pPr>
              <w:spacing w:line="440" w:lineRule="exact"/>
              <w:ind w:firstLine="0"/>
              <w:rPr>
                <w:rFonts w:hint="eastAsia" w:ascii="宋体" w:hAnsi="宋体"/>
                <w:color w:val="auto"/>
                <w:sz w:val="24"/>
                <w:szCs w:val="24"/>
                <w:highlight w:val="none"/>
              </w:rPr>
            </w:pPr>
            <w:r>
              <w:rPr>
                <w:rFonts w:hint="eastAsia" w:ascii="宋体" w:hAnsi="宋体"/>
                <w:color w:val="auto"/>
                <w:sz w:val="24"/>
                <w:szCs w:val="24"/>
                <w:highlight w:val="none"/>
              </w:rPr>
              <w:t>甲胎蛋白AFP（定量）、癌胚抗原CEA（定量）、CA724、CA199、CA125、CA153、肺癌二项(NSE+CYFRA21-1)</w:t>
            </w:r>
          </w:p>
        </w:tc>
      </w:tr>
    </w:tbl>
    <w:p w14:paraId="33B3DA7E">
      <w:pPr>
        <w:spacing w:line="440" w:lineRule="exact"/>
        <w:ind w:firstLine="481"/>
        <w:rPr>
          <w:rFonts w:ascii="宋体" w:hAnsi="宋体"/>
          <w:color w:val="auto"/>
          <w:sz w:val="24"/>
          <w:szCs w:val="24"/>
          <w:highlight w:val="none"/>
        </w:rPr>
      </w:pPr>
    </w:p>
    <w:p w14:paraId="02C748F4">
      <w:pPr>
        <w:spacing w:line="440" w:lineRule="exact"/>
        <w:ind w:firstLine="481"/>
        <w:rPr>
          <w:rFonts w:ascii="宋体" w:hAnsi="宋体"/>
          <w:color w:val="auto"/>
          <w:sz w:val="24"/>
          <w:szCs w:val="24"/>
          <w:highlight w:val="none"/>
        </w:rPr>
      </w:pPr>
    </w:p>
    <w:p w14:paraId="7B71D9C5">
      <w:pPr>
        <w:spacing w:line="440" w:lineRule="exact"/>
        <w:ind w:firstLine="481"/>
        <w:rPr>
          <w:rFonts w:ascii="宋体" w:hAnsi="宋体"/>
          <w:b/>
          <w:bCs/>
          <w:color w:val="auto"/>
          <w:sz w:val="24"/>
          <w:szCs w:val="24"/>
          <w:highlight w:val="none"/>
        </w:rPr>
      </w:pPr>
      <w:r>
        <w:rPr>
          <w:rFonts w:hint="eastAsia" w:ascii="宋体" w:hAnsi="宋体"/>
          <w:b/>
          <w:bCs/>
          <w:color w:val="auto"/>
          <w:sz w:val="24"/>
          <w:szCs w:val="24"/>
          <w:highlight w:val="none"/>
        </w:rPr>
        <w:t>（三）商务条件</w:t>
      </w:r>
    </w:p>
    <w:p w14:paraId="5F7246F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1、交付地点：福建农林大学指定地点。</w:t>
      </w:r>
    </w:p>
    <w:p w14:paraId="661F828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2、交付时间：</w:t>
      </w:r>
    </w:p>
    <w:p w14:paraId="777C78EB">
      <w:pPr>
        <w:pStyle w:val="49"/>
        <w:widowControl/>
        <w:spacing w:line="360" w:lineRule="auto"/>
        <w:ind w:firstLine="480" w:firstLineChars="200"/>
        <w:rPr>
          <w:rFonts w:ascii="宋体" w:hAnsi="宋体"/>
          <w:color w:val="auto"/>
          <w:sz w:val="24"/>
          <w:highlight w:val="none"/>
        </w:rPr>
      </w:pPr>
      <w:r>
        <w:rPr>
          <w:rFonts w:hint="eastAsia" w:ascii="宋体" w:hAnsi="宋体"/>
          <w:color w:val="auto"/>
          <w:sz w:val="24"/>
          <w:highlight w:val="none"/>
        </w:rPr>
        <w:t>服务类：</w:t>
      </w:r>
      <w:r>
        <w:rPr>
          <w:rFonts w:hint="eastAsia" w:ascii="宋体" w:hAnsi="宋体" w:cs="宋体"/>
          <w:color w:val="auto"/>
          <w:sz w:val="24"/>
          <w:szCs w:val="24"/>
          <w:highlight w:val="none"/>
        </w:rPr>
        <w:t>合同签订后</w:t>
      </w:r>
      <w:r>
        <w:rPr>
          <w:rFonts w:ascii="宋体" w:hAnsi="宋体" w:cs="宋体"/>
          <w:color w:val="auto"/>
          <w:sz w:val="24"/>
          <w:szCs w:val="24"/>
          <w:highlight w:val="none"/>
        </w:rPr>
        <w:t>具体体检时间安排以</w:t>
      </w:r>
      <w:r>
        <w:rPr>
          <w:rFonts w:hint="eastAsia" w:ascii="宋体" w:hAnsi="宋体" w:cs="宋体"/>
          <w:color w:val="auto"/>
          <w:sz w:val="24"/>
          <w:szCs w:val="24"/>
          <w:highlight w:val="none"/>
          <w:lang w:val="en-US" w:eastAsia="zh-CN"/>
        </w:rPr>
        <w:t>采购人</w:t>
      </w:r>
      <w:r>
        <w:rPr>
          <w:rFonts w:ascii="宋体" w:hAnsi="宋体" w:cs="宋体"/>
          <w:color w:val="auto"/>
          <w:sz w:val="24"/>
          <w:szCs w:val="24"/>
          <w:highlight w:val="none"/>
        </w:rPr>
        <w:t>通知为准</w:t>
      </w:r>
      <w:r>
        <w:rPr>
          <w:rFonts w:hint="eastAsia" w:ascii="宋体" w:hAnsi="宋体" w:cs="宋体"/>
          <w:color w:val="auto"/>
          <w:sz w:val="24"/>
          <w:szCs w:val="24"/>
          <w:highlight w:val="none"/>
        </w:rPr>
        <w:t>。</w:t>
      </w:r>
    </w:p>
    <w:p w14:paraId="3F340A14">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交付条件：</w:t>
      </w:r>
    </w:p>
    <w:p w14:paraId="7A505DCA">
      <w:pPr>
        <w:pStyle w:val="20"/>
        <w:spacing w:after="0" w:line="440" w:lineRule="exact"/>
        <w:ind w:left="0" w:leftChars="0" w:firstLine="480"/>
        <w:rPr>
          <w:rFonts w:ascii="宋体" w:hAnsi="宋体"/>
          <w:color w:val="auto"/>
          <w:highlight w:val="none"/>
        </w:rPr>
      </w:pPr>
      <w:r>
        <w:rPr>
          <w:rFonts w:hint="eastAsia" w:ascii="宋体" w:hAnsi="宋体"/>
          <w:color w:val="auto"/>
          <w:sz w:val="24"/>
          <w:highlight w:val="none"/>
        </w:rPr>
        <w:t>服务类：按照竞价文件要求完成服务，经采购人验收合格完成。</w:t>
      </w:r>
    </w:p>
    <w:p w14:paraId="4DC7DEC5">
      <w:pPr>
        <w:numPr>
          <w:ilvl w:val="0"/>
          <w:numId w:val="1"/>
        </w:num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w:t>
      </w:r>
    </w:p>
    <w:p w14:paraId="68BB19A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履约保证金百分比：</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%。说明：成交供应商在签订采购合同前三日内应向采购人缴纳合同总金额</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53ACB01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5、付款方式：</w:t>
      </w:r>
    </w:p>
    <w:p w14:paraId="798C9FB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r>
        <w:rPr>
          <w:rFonts w:hint="eastAsia" w:cs="宋体"/>
          <w:color w:val="auto"/>
          <w:sz w:val="24"/>
          <w:szCs w:val="24"/>
          <w:highlight w:val="none"/>
        </w:rPr>
        <w:t>按年结算，每年服务完成后，根据实际教职工体检人数进行结算。</w:t>
      </w:r>
      <w:r>
        <w:rPr>
          <w:rFonts w:hint="eastAsia" w:ascii="宋体" w:hAnsi="宋体"/>
          <w:color w:val="auto"/>
          <w:sz w:val="24"/>
          <w:szCs w:val="24"/>
          <w:highlight w:val="none"/>
          <w:lang w:bidi="ar"/>
        </w:rPr>
        <w:t>在</w:t>
      </w:r>
      <w:r>
        <w:rPr>
          <w:rFonts w:hint="eastAsia" w:ascii="宋体" w:hAnsi="宋体"/>
          <w:color w:val="auto"/>
          <w:sz w:val="24"/>
          <w:szCs w:val="24"/>
          <w:highlight w:val="none"/>
          <w:u w:val="single"/>
          <w:lang w:bidi="ar"/>
        </w:rPr>
        <w:t xml:space="preserve">  1  </w:t>
      </w:r>
      <w:r>
        <w:rPr>
          <w:rFonts w:hint="eastAsia" w:ascii="宋体" w:hAnsi="宋体"/>
          <w:color w:val="auto"/>
          <w:sz w:val="24"/>
          <w:szCs w:val="24"/>
          <w:highlight w:val="none"/>
          <w:lang w:bidi="ar"/>
        </w:rPr>
        <w:t>个月内不存在质量问题的前提下，一次性支付当年体检人数总金额的100 %。</w:t>
      </w:r>
      <w:r>
        <w:rPr>
          <w:rFonts w:hint="eastAsia" w:ascii="宋体" w:hAnsi="宋体"/>
          <w:color w:val="auto"/>
          <w:sz w:val="24"/>
          <w:szCs w:val="24"/>
          <w:highlight w:val="none"/>
          <w:lang w:eastAsia="zh-CN"/>
        </w:rPr>
        <w:t>（成交人须提供真实的全额发票）</w:t>
      </w:r>
      <w:r>
        <w:rPr>
          <w:rFonts w:hint="eastAsia" w:ascii="宋体" w:hAnsi="宋体"/>
          <w:color w:val="auto"/>
          <w:sz w:val="24"/>
          <w:szCs w:val="24"/>
          <w:highlight w:val="none"/>
        </w:rPr>
        <w:t>；</w:t>
      </w:r>
    </w:p>
    <w:p w14:paraId="6DB241E7">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6、质量标准（服务标准）：</w:t>
      </w:r>
    </w:p>
    <w:p w14:paraId="774E1FED">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7CA95BA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服务标准：成交供应商所提供的服务必须符合国家、省及行业有关标准和竞价文件要求。成交供应商不按合同约定提交服务所产生的任何费用由成交供应商负责，采购人对由此所引起的变动可以不予确认。</w:t>
      </w:r>
    </w:p>
    <w:p w14:paraId="1634C71E">
      <w:pPr>
        <w:spacing w:line="440" w:lineRule="exact"/>
        <w:ind w:firstLine="481"/>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7、货物包装方式、安装</w:t>
      </w: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若有</w:t>
      </w:r>
      <w:r>
        <w:rPr>
          <w:rFonts w:hint="eastAsia" w:ascii="宋体" w:hAnsi="宋体"/>
          <w:color w:val="auto"/>
          <w:sz w:val="24"/>
          <w:szCs w:val="24"/>
          <w:highlight w:val="none"/>
          <w:lang w:eastAsia="zh-CN"/>
        </w:rPr>
        <w:t>）</w:t>
      </w:r>
    </w:p>
    <w:p w14:paraId="513D7C70">
      <w:pPr>
        <w:numPr>
          <w:ilvl w:val="0"/>
          <w:numId w:val="0"/>
        </w:numPr>
        <w:spacing w:line="440" w:lineRule="exact"/>
        <w:ind w:firstLine="481"/>
        <w:rPr>
          <w:rFonts w:hint="default" w:ascii="宋体" w:hAnsi="宋体" w:eastAsia="宋体" w:cs="Times New Roman"/>
          <w:color w:val="auto"/>
          <w:kern w:val="2"/>
          <w:sz w:val="24"/>
          <w:szCs w:val="24"/>
          <w:highlight w:val="none"/>
          <w:lang w:val="en-US" w:eastAsia="zh-CN" w:bidi="ar-SA"/>
        </w:rPr>
      </w:pPr>
      <w:r>
        <w:rPr>
          <w:rFonts w:hint="eastAsia" w:ascii="宋体" w:hAnsi="宋体" w:cs="Times New Roman"/>
          <w:color w:val="auto"/>
          <w:kern w:val="2"/>
          <w:sz w:val="24"/>
          <w:szCs w:val="24"/>
          <w:highlight w:val="none"/>
          <w:lang w:val="en-US" w:eastAsia="zh-CN" w:bidi="ar-SA"/>
        </w:rPr>
        <w:t>无</w:t>
      </w:r>
    </w:p>
    <w:p w14:paraId="3417A8A6">
      <w:pPr>
        <w:numPr>
          <w:ilvl w:val="0"/>
          <w:numId w:val="0"/>
        </w:numPr>
        <w:spacing w:line="440" w:lineRule="exact"/>
        <w:ind w:firstLine="481"/>
        <w:rPr>
          <w:rFonts w:ascii="宋体" w:hAnsi="宋体"/>
          <w:color w:val="auto"/>
          <w:sz w:val="24"/>
          <w:szCs w:val="24"/>
          <w:highlight w:val="none"/>
        </w:rPr>
      </w:pPr>
      <w:r>
        <w:rPr>
          <w:rFonts w:ascii="宋体" w:hAnsi="宋体" w:eastAsia="宋体" w:cs="Times New Roman"/>
          <w:color w:val="auto"/>
          <w:kern w:val="2"/>
          <w:sz w:val="24"/>
          <w:szCs w:val="24"/>
          <w:highlight w:val="none"/>
          <w:lang w:val="en-US" w:eastAsia="zh-CN" w:bidi="ar-SA"/>
        </w:rPr>
        <w:t>8、</w:t>
      </w:r>
      <w:r>
        <w:rPr>
          <w:rFonts w:hint="eastAsia" w:ascii="宋体" w:hAnsi="宋体"/>
          <w:color w:val="auto"/>
          <w:sz w:val="24"/>
          <w:szCs w:val="24"/>
          <w:highlight w:val="none"/>
        </w:rPr>
        <w:t>售后服务要求</w:t>
      </w:r>
    </w:p>
    <w:p w14:paraId="4F56F5F3">
      <w:pPr>
        <w:spacing w:line="440" w:lineRule="exact"/>
        <w:ind w:left="481"/>
        <w:rPr>
          <w:rFonts w:ascii="宋体" w:hAnsi="宋体"/>
          <w:color w:val="auto"/>
          <w:sz w:val="24"/>
          <w:szCs w:val="24"/>
          <w:highlight w:val="none"/>
        </w:rPr>
      </w:pPr>
      <w:r>
        <w:rPr>
          <w:rFonts w:hint="eastAsia" w:ascii="宋体" w:hAnsi="宋体"/>
          <w:color w:val="auto"/>
          <w:sz w:val="24"/>
          <w:szCs w:val="24"/>
          <w:highlight w:val="none"/>
        </w:rPr>
        <w:t>8.1如有采购方人员因未在指定上门时间完成体检的，当年内可前往竞价人医院完成该体检项目。</w:t>
      </w:r>
    </w:p>
    <w:p w14:paraId="113F5DC5">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9、验收</w:t>
      </w:r>
    </w:p>
    <w:p w14:paraId="2794879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1955B701">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9.1.1采购人最终用户负责服务的验收。详见竞价文件、成交供应商报价文件。</w:t>
      </w:r>
    </w:p>
    <w:p w14:paraId="2A65226B">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9.1.2验收结果经采购人与成交供应商双方确认后，采购人最终用户在验收材料上加盖单位公章后，提交相关主管部门备案。</w:t>
      </w:r>
    </w:p>
    <w:p w14:paraId="5BA4BBEE">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9.1.3异议期：服务期内采购人对服务有异议的，成交供应商应在2个工作日内负责整改解决，否则视为成交供应商根本违约。</w:t>
      </w:r>
    </w:p>
    <w:p w14:paraId="165C93D7">
      <w:pPr>
        <w:spacing w:line="440" w:lineRule="exact"/>
        <w:ind w:firstLine="481"/>
        <w:rPr>
          <w:rFonts w:hint="eastAsia" w:ascii="宋体" w:hAnsi="宋体"/>
          <w:color w:val="auto"/>
          <w:sz w:val="24"/>
          <w:szCs w:val="24"/>
          <w:highlight w:val="none"/>
        </w:rPr>
      </w:pPr>
      <w:r>
        <w:rPr>
          <w:rFonts w:hint="eastAsia" w:ascii="宋体" w:hAnsi="宋体"/>
          <w:color w:val="auto"/>
          <w:sz w:val="24"/>
          <w:szCs w:val="24"/>
          <w:highlight w:val="none"/>
        </w:rPr>
        <w:t>9.1.4成交供应商提供正规的彩超诊断和化验结果报告，所有结论报告须在体检结束后5个工作日内报送给校医院保健科，由采购人进行审核并按照国家或行业标准及竞价文件、采购合同要求验收。</w:t>
      </w:r>
    </w:p>
    <w:p w14:paraId="6CCB722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10、违约责任</w:t>
      </w:r>
    </w:p>
    <w:p w14:paraId="327A284A">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服务类：</w:t>
      </w:r>
    </w:p>
    <w:p w14:paraId="47FE8240">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10.1成交供应商符合验收条件的，采购人应严格按照竞价文件要求在双方约定的时间内进行验收，采购人无正当理由不得无故拖延验收时间。</w:t>
      </w:r>
    </w:p>
    <w:p w14:paraId="481DF424">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10.2成交供应商所提供的服务不符合合同要求的，采购人有权要求整改，在规定时间内未完成整改的，没收其履约保证金，采购人有权单方面解除合同。</w:t>
      </w:r>
    </w:p>
    <w:p w14:paraId="65F27FF2">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 10.3成交供应商不能按时完整交付服务的，采购人有权没收其履约保证金，成交供应商逾期交付服务，应向采购人每日偿付合同款5‰的违约金，逾期超过15日的，采购人有权单方解除合同。 </w:t>
      </w:r>
    </w:p>
    <w:p w14:paraId="1C3BDE9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10.4成交供应商未经采购人同意单方面终止合同的，成交供应商除了应向采购人赔偿因合同终止导致的损失外，还应向采购人偿付该合同款30%的违约金。</w:t>
      </w:r>
    </w:p>
    <w:p w14:paraId="0E30B142">
      <w:pPr>
        <w:spacing w:line="440" w:lineRule="exact"/>
        <w:ind w:firstLine="481"/>
        <w:rPr>
          <w:rFonts w:ascii="宋体" w:hAnsi="宋体"/>
          <w:color w:val="auto"/>
          <w:highlight w:val="none"/>
        </w:rPr>
      </w:pPr>
      <w:r>
        <w:rPr>
          <w:rFonts w:hint="eastAsia" w:ascii="宋体" w:hAnsi="宋体"/>
          <w:color w:val="auto"/>
          <w:sz w:val="24"/>
          <w:szCs w:val="24"/>
          <w:highlight w:val="none"/>
        </w:rPr>
        <w:t>10.5因成交供应商违约对采购人造成损失的赔偿金及合同约定的违约金均可由采购人从未支付的合同款或履约保证金中扣除。</w:t>
      </w:r>
    </w:p>
    <w:p w14:paraId="2AF16729">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11、知识产权 </w:t>
      </w:r>
    </w:p>
    <w:p w14:paraId="743EF7FC">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 xml:space="preserve">11.1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 </w:t>
      </w:r>
    </w:p>
    <w:p w14:paraId="73D7A18F">
      <w:pPr>
        <w:spacing w:line="440" w:lineRule="exact"/>
        <w:ind w:firstLine="481"/>
        <w:rPr>
          <w:rFonts w:ascii="宋体" w:hAnsi="宋体"/>
          <w:color w:val="auto"/>
          <w:sz w:val="24"/>
          <w:szCs w:val="24"/>
          <w:highlight w:val="none"/>
        </w:rPr>
      </w:pPr>
      <w:r>
        <w:rPr>
          <w:rFonts w:hint="eastAsia" w:ascii="宋体" w:hAnsi="宋体"/>
          <w:color w:val="auto"/>
          <w:sz w:val="24"/>
          <w:szCs w:val="24"/>
          <w:highlight w:val="none"/>
        </w:rPr>
        <w:t>11.2若成交供应商提供的采购标的不符合国家知识产权法律、法规的规定或被有关主管机关认定为假冒伪劣品，则成交供应商成交资格将被取消；采购人还将按照有关法律、法规和规章的规定进行处理，具体按合同约定追究其违约责任。</w:t>
      </w:r>
    </w:p>
    <w:p w14:paraId="62B50087">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12、其它要求</w:t>
      </w:r>
    </w:p>
    <w:p w14:paraId="2C530D1B">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12.1竞价人选定的技术性能必须符合或优于竞价文件的技术性能要求。</w:t>
      </w:r>
    </w:p>
    <w:p w14:paraId="763FB6F4">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12.2竞价人应以包括本项目所涉及的有关项目的所有费用进行报价，包括：报价应包含</w:t>
      </w:r>
      <w:r>
        <w:rPr>
          <w:rFonts w:hint="eastAsia" w:ascii="宋体" w:hAnsi="宋体" w:cs="新宋体"/>
          <w:color w:val="auto"/>
          <w:kern w:val="0"/>
          <w:sz w:val="24"/>
          <w:szCs w:val="22"/>
          <w:highlight w:val="none"/>
          <w:lang w:val="en-US" w:eastAsia="zh-CN"/>
        </w:rPr>
        <w:t>本项目履约相关的一切费用</w:t>
      </w:r>
      <w:r>
        <w:rPr>
          <w:rFonts w:hint="eastAsia" w:ascii="宋体" w:hAnsi="宋体" w:cs="新宋体"/>
          <w:color w:val="auto"/>
          <w:kern w:val="0"/>
          <w:sz w:val="24"/>
          <w:szCs w:val="22"/>
          <w:highlight w:val="none"/>
        </w:rPr>
        <w:t>。</w:t>
      </w:r>
    </w:p>
    <w:p w14:paraId="5B9A52DD">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12.3本项目不允许成交供应商以任何名义和理由进行转包，如有发现，采购人有权单方终止合同，视为成交供应商违约，成交供应商违约对采购人造成的损失的，需另行支付相应的赔偿。</w:t>
      </w:r>
    </w:p>
    <w:p w14:paraId="3ED198DE">
      <w:pPr>
        <w:widowControl/>
        <w:spacing w:line="400" w:lineRule="exact"/>
        <w:ind w:firstLine="480" w:firstLineChars="200"/>
        <w:jc w:val="left"/>
        <w:textAlignment w:val="center"/>
        <w:rPr>
          <w:rFonts w:ascii="宋体" w:hAnsi="宋体" w:cs="新宋体"/>
          <w:color w:val="auto"/>
          <w:kern w:val="0"/>
          <w:sz w:val="24"/>
          <w:szCs w:val="22"/>
          <w:highlight w:val="none"/>
        </w:rPr>
      </w:pPr>
      <w:r>
        <w:rPr>
          <w:rFonts w:hint="eastAsia" w:ascii="宋体" w:hAnsi="宋体" w:cs="新宋体"/>
          <w:color w:val="auto"/>
          <w:kern w:val="0"/>
          <w:sz w:val="24"/>
          <w:szCs w:val="22"/>
          <w:highlight w:val="none"/>
        </w:rPr>
        <w:t>12.4本竞价文件未明确的其它约定事项或条款，待采购人与成交供应商签订合同时，由双方协商订立。</w:t>
      </w:r>
    </w:p>
    <w:p w14:paraId="013AF122">
      <w:pPr>
        <w:widowControl/>
        <w:spacing w:line="400" w:lineRule="exact"/>
        <w:ind w:firstLine="482" w:firstLineChars="200"/>
        <w:jc w:val="left"/>
        <w:textAlignment w:val="center"/>
        <w:rPr>
          <w:rFonts w:ascii="宋体" w:hAnsi="宋体"/>
          <w:b/>
          <w:bCs/>
          <w:color w:val="auto"/>
          <w:sz w:val="24"/>
          <w:szCs w:val="24"/>
          <w:highlight w:val="none"/>
        </w:rPr>
      </w:pPr>
      <w:r>
        <w:rPr>
          <w:rFonts w:hint="eastAsia" w:ascii="宋体" w:hAnsi="宋体"/>
          <w:b/>
          <w:bCs/>
          <w:color w:val="auto"/>
          <w:sz w:val="24"/>
          <w:szCs w:val="24"/>
          <w:highlight w:val="none"/>
        </w:rPr>
        <w:t>（四）采购代理服务费</w:t>
      </w:r>
    </w:p>
    <w:p w14:paraId="18CB49BE">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b/>
          <w:color w:val="auto"/>
          <w:sz w:val="24"/>
          <w:szCs w:val="24"/>
          <w:highlight w:val="none"/>
        </w:rPr>
        <w:t>本项目采购代理服务费以成交金额的1.5%向成交供应商收取。</w:t>
      </w:r>
    </w:p>
    <w:p w14:paraId="1FC660A5">
      <w:pPr>
        <w:spacing w:line="440" w:lineRule="exact"/>
        <w:ind w:firstLine="480" w:firstLineChars="200"/>
        <w:rPr>
          <w:rFonts w:ascii="宋体" w:hAnsi="宋体" w:cs="宋体"/>
          <w:b/>
          <w:bCs/>
          <w:color w:val="auto"/>
          <w:szCs w:val="21"/>
          <w:highlight w:val="none"/>
        </w:rPr>
      </w:pPr>
      <w:r>
        <w:rPr>
          <w:rFonts w:hint="eastAsia" w:ascii="宋体" w:hAnsi="宋体"/>
          <w:color w:val="auto"/>
          <w:sz w:val="24"/>
          <w:szCs w:val="24"/>
          <w:highlight w:val="none"/>
        </w:rPr>
        <w:t xml:space="preserve">2、成交供应商应以转账等付款方式一次性向采购代理机构支付采购代理服务费。 </w:t>
      </w:r>
    </w:p>
    <w:p w14:paraId="48617AE5">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缴纳代理费账户信息：</w:t>
      </w:r>
    </w:p>
    <w:p w14:paraId="280FE42F">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名：</w:t>
      </w:r>
      <w:r>
        <w:rPr>
          <w:rFonts w:hint="eastAsia" w:ascii="宋体" w:hAnsi="宋体" w:cs="宋体"/>
          <w:color w:val="auto"/>
          <w:sz w:val="24"/>
          <w:szCs w:val="24"/>
          <w:highlight w:val="none"/>
        </w:rPr>
        <w:t>福建省金丰招标代理有限公司</w:t>
      </w:r>
    </w:p>
    <w:p w14:paraId="3C6D3D2A">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开 户 行：</w:t>
      </w:r>
      <w:r>
        <w:rPr>
          <w:rFonts w:hint="eastAsia" w:ascii="宋体" w:hAnsi="宋体" w:cs="宋体"/>
          <w:color w:val="auto"/>
          <w:sz w:val="24"/>
          <w:szCs w:val="24"/>
          <w:highlight w:val="none"/>
        </w:rPr>
        <w:t>兴业银行福州北尚支行</w:t>
      </w:r>
    </w:p>
    <w:p w14:paraId="18F69649">
      <w:pPr>
        <w:spacing w:line="440" w:lineRule="exact"/>
        <w:ind w:left="660" w:leftChars="200" w:hanging="240" w:hangingChars="100"/>
        <w:rPr>
          <w:rFonts w:ascii="宋体" w:hAnsi="宋体"/>
          <w:color w:val="auto"/>
          <w:sz w:val="24"/>
          <w:szCs w:val="24"/>
          <w:highlight w:val="none"/>
        </w:rPr>
      </w:pPr>
      <w:r>
        <w:rPr>
          <w:rFonts w:ascii="宋体" w:hAnsi="宋体"/>
          <w:color w:val="auto"/>
          <w:sz w:val="24"/>
          <w:szCs w:val="24"/>
          <w:highlight w:val="none"/>
        </w:rPr>
        <w:t xml:space="preserve">账 号： </w:t>
      </w:r>
      <w:r>
        <w:rPr>
          <w:rFonts w:ascii="宋体" w:hAnsi="宋体" w:cs="宋体"/>
          <w:color w:val="auto"/>
          <w:sz w:val="24"/>
          <w:szCs w:val="24"/>
          <w:highlight w:val="none"/>
        </w:rPr>
        <w:t>117090100100030790</w:t>
      </w:r>
    </w:p>
    <w:p w14:paraId="7654D60A">
      <w:pPr>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第三章  竞价须知</w:t>
      </w:r>
    </w:p>
    <w:p w14:paraId="61C36966">
      <w:pPr>
        <w:widowControl/>
        <w:spacing w:line="375" w:lineRule="atLeast"/>
        <w:jc w:val="left"/>
        <w:rPr>
          <w:rFonts w:ascii="宋体" w:hAnsi="宋体" w:cs="宋体"/>
          <w:b/>
          <w:color w:val="auto"/>
          <w:sz w:val="24"/>
          <w:szCs w:val="24"/>
          <w:highlight w:val="none"/>
        </w:rPr>
      </w:pPr>
      <w:r>
        <w:rPr>
          <w:rFonts w:hint="eastAsia" w:ascii="宋体" w:hAnsi="宋体" w:cs="宋体"/>
          <w:b/>
          <w:color w:val="auto"/>
          <w:kern w:val="0"/>
          <w:sz w:val="24"/>
          <w:szCs w:val="24"/>
          <w:highlight w:val="none"/>
        </w:rPr>
        <w:t>一、合格的竞价人</w:t>
      </w:r>
    </w:p>
    <w:p w14:paraId="7FECA388">
      <w:pPr>
        <w:pStyle w:val="6"/>
        <w:rPr>
          <w:color w:val="auto"/>
          <w:highlight w:val="none"/>
        </w:rPr>
      </w:pPr>
      <w:r>
        <w:rPr>
          <w:rFonts w:hint="eastAsia" w:ascii="宋体" w:hAnsi="宋体" w:cs="宋体"/>
          <w:bCs/>
          <w:color w:val="auto"/>
          <w:kern w:val="0"/>
          <w:sz w:val="24"/>
          <w:szCs w:val="24"/>
          <w:highlight w:val="none"/>
        </w:rPr>
        <w:t>详见</w:t>
      </w:r>
      <w:r>
        <w:rPr>
          <w:rFonts w:hint="eastAsia" w:ascii="宋体" w:hAnsi="宋体" w:cs="宋体"/>
          <w:color w:val="auto"/>
          <w:szCs w:val="21"/>
          <w:highlight w:val="none"/>
        </w:rPr>
        <w:t>网上竞价文件第二章(资格标准)。</w:t>
      </w:r>
    </w:p>
    <w:p w14:paraId="26CB452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二、报名要求</w:t>
      </w:r>
    </w:p>
    <w:p w14:paraId="31AB6D89">
      <w:pPr>
        <w:widowControl/>
        <w:spacing w:line="375" w:lineRule="atLeast"/>
        <w:jc w:val="left"/>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竞价人在网上竞价</w:t>
      </w:r>
      <w:r>
        <w:rPr>
          <w:rFonts w:hint="eastAsia" w:ascii="宋体" w:hAnsi="宋体" w:cs="宋体"/>
          <w:b w:val="0"/>
          <w:bCs/>
          <w:color w:val="auto"/>
          <w:kern w:val="0"/>
          <w:sz w:val="24"/>
          <w:szCs w:val="24"/>
          <w:highlight w:val="none"/>
          <w:lang w:val="en-US" w:eastAsia="zh-CN"/>
        </w:rPr>
        <w:t>报名</w:t>
      </w:r>
      <w:r>
        <w:rPr>
          <w:rFonts w:hint="eastAsia" w:ascii="宋体" w:hAnsi="宋体" w:cs="宋体"/>
          <w:b w:val="0"/>
          <w:bCs/>
          <w:color w:val="auto"/>
          <w:kern w:val="0"/>
          <w:sz w:val="24"/>
          <w:szCs w:val="24"/>
          <w:highlight w:val="none"/>
        </w:rPr>
        <w:t>截止时间前须</w:t>
      </w:r>
      <w:r>
        <w:rPr>
          <w:rFonts w:hint="eastAsia" w:ascii="宋体" w:hAnsi="宋体" w:cs="宋体"/>
          <w:b w:val="0"/>
          <w:bCs/>
          <w:color w:val="auto"/>
          <w:kern w:val="0"/>
          <w:sz w:val="24"/>
          <w:szCs w:val="24"/>
          <w:highlight w:val="none"/>
          <w:lang w:val="en-US" w:eastAsia="zh-CN"/>
        </w:rPr>
        <w:t>将电子版报价文件上传至招标代理公司系统</w:t>
      </w:r>
      <w:r>
        <w:rPr>
          <w:rFonts w:hint="eastAsia" w:ascii="宋体" w:hAnsi="宋体" w:cs="宋体"/>
          <w:b w:val="0"/>
          <w:bCs/>
          <w:color w:val="auto"/>
          <w:kern w:val="0"/>
          <w:sz w:val="24"/>
          <w:szCs w:val="24"/>
          <w:highlight w:val="none"/>
        </w:rPr>
        <w:t>，</w:t>
      </w:r>
      <w:r>
        <w:rPr>
          <w:rFonts w:hint="eastAsia" w:ascii="宋体" w:hAnsi="宋体" w:cs="宋体"/>
          <w:b w:val="0"/>
          <w:bCs/>
          <w:color w:val="auto"/>
          <w:kern w:val="0"/>
          <w:sz w:val="24"/>
          <w:szCs w:val="24"/>
          <w:highlight w:val="none"/>
          <w:lang w:val="en-US" w:eastAsia="zh-CN"/>
        </w:rPr>
        <w:t>报价文件须</w:t>
      </w:r>
      <w:r>
        <w:rPr>
          <w:rFonts w:hint="eastAsia" w:ascii="宋体" w:hAnsi="宋体" w:cs="宋体"/>
          <w:b w:val="0"/>
          <w:bCs/>
          <w:color w:val="auto"/>
          <w:kern w:val="0"/>
          <w:sz w:val="24"/>
          <w:szCs w:val="24"/>
          <w:highlight w:val="none"/>
        </w:rPr>
        <w:t>加盖公章。未按以上要求</w:t>
      </w:r>
      <w:r>
        <w:rPr>
          <w:rFonts w:hint="eastAsia" w:ascii="宋体" w:hAnsi="宋体" w:cs="宋体"/>
          <w:b w:val="0"/>
          <w:bCs/>
          <w:color w:val="auto"/>
          <w:kern w:val="0"/>
          <w:sz w:val="24"/>
          <w:szCs w:val="24"/>
          <w:highlight w:val="none"/>
          <w:lang w:val="en-US" w:eastAsia="zh-CN"/>
        </w:rPr>
        <w:t>上传报价</w:t>
      </w:r>
      <w:r>
        <w:rPr>
          <w:rFonts w:hint="eastAsia" w:ascii="宋体" w:hAnsi="宋体" w:cs="宋体"/>
          <w:b w:val="0"/>
          <w:bCs/>
          <w:color w:val="auto"/>
          <w:kern w:val="0"/>
          <w:sz w:val="24"/>
          <w:szCs w:val="24"/>
          <w:highlight w:val="none"/>
        </w:rPr>
        <w:t>的竞价人，将导致其竞价资格被拒绝。</w:t>
      </w:r>
    </w:p>
    <w:p w14:paraId="15E65930">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三、竞价须知</w:t>
      </w:r>
    </w:p>
    <w:p w14:paraId="757D2FA6">
      <w:pPr>
        <w:widowControl/>
        <w:spacing w:line="375" w:lineRule="atLeast"/>
        <w:jc w:val="left"/>
        <w:rPr>
          <w:rFonts w:ascii="宋体" w:hAnsi="宋体" w:cs="宋体"/>
          <w:bCs/>
          <w:color w:val="auto"/>
          <w:kern w:val="0"/>
          <w:sz w:val="24"/>
          <w:highlight w:val="none"/>
        </w:rPr>
      </w:pPr>
      <w:r>
        <w:rPr>
          <w:rFonts w:hint="eastAsia" w:ascii="宋体" w:hAnsi="宋体" w:cs="宋体"/>
          <w:bCs/>
          <w:color w:val="auto"/>
          <w:kern w:val="0"/>
          <w:sz w:val="24"/>
          <w:szCs w:val="24"/>
          <w:highlight w:val="none"/>
        </w:rPr>
        <w:t>1、本项目</w:t>
      </w:r>
      <w:r>
        <w:rPr>
          <w:rFonts w:hint="eastAsia" w:ascii="宋体" w:hAnsi="宋体" w:cs="宋体"/>
          <w:b/>
          <w:bCs/>
          <w:color w:val="auto"/>
          <w:kern w:val="0"/>
          <w:sz w:val="24"/>
          <w:szCs w:val="24"/>
          <w:highlight w:val="none"/>
        </w:rPr>
        <w:t>未</w:t>
      </w:r>
      <w:r>
        <w:rPr>
          <w:rFonts w:hint="eastAsia" w:ascii="宋体" w:hAnsi="宋体" w:cs="宋体"/>
          <w:bCs/>
          <w:color w:val="auto"/>
          <w:kern w:val="0"/>
          <w:sz w:val="24"/>
          <w:szCs w:val="24"/>
          <w:highlight w:val="none"/>
        </w:rPr>
        <w:t>经过进口产品论证，采购的货物为国内产品，不接受进口产品竞价。</w:t>
      </w:r>
      <w:r>
        <w:rPr>
          <w:rFonts w:ascii="宋体" w:hAnsi="宋体" w:cs="宋体"/>
          <w:bCs/>
          <w:color w:val="auto"/>
          <w:kern w:val="0"/>
          <w:sz w:val="24"/>
          <w:highlight w:val="none"/>
        </w:rPr>
        <w:t>进口产品指通过中国海关报关验放进入中国境内且产自关境外的产品，其中：（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2）凡在海关特殊监管区域内企业生产或加工（包括从境外进口料件）销往境内其他地区的产品，不作为政府采购项下进口产品。（3）对从境外进入海关特殊监管区域，再经办理报关手续后从海关特殊监管区进入境内其他地区的产品，认定为进口产品。（4）</w:t>
      </w:r>
      <w:r>
        <w:rPr>
          <w:rFonts w:hint="eastAsia" w:ascii="宋体" w:hAnsi="宋体" w:cs="宋体"/>
          <w:bCs/>
          <w:color w:val="auto"/>
          <w:kern w:val="0"/>
          <w:sz w:val="24"/>
          <w:highlight w:val="none"/>
        </w:rPr>
        <w:t>竞价</w:t>
      </w:r>
      <w:r>
        <w:rPr>
          <w:rFonts w:ascii="宋体" w:hAnsi="宋体" w:cs="宋体"/>
          <w:bCs/>
          <w:color w:val="auto"/>
          <w:kern w:val="0"/>
          <w:sz w:val="24"/>
          <w:highlight w:val="none"/>
        </w:rPr>
        <w:t>文件列明不允许或未列明允许进口产品参加竞价的，均视为拒绝进口产品参加竞价。</w:t>
      </w:r>
    </w:p>
    <w:p w14:paraId="094A564B">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人须打印报价文件签字确认并每页加盖公章后扫描上传报价文件（电子档Jpg或pdf或文件夹压缩包RAR），包括但不限于以下内容：统一社会信用代码营业执照、法人代表授权书(法人及授权人身份证)、财务状况报告或具备财务状况的承诺函、近期（提交报价文件截止时间前六个月任意一个月，</w:t>
      </w:r>
      <w:r>
        <w:rPr>
          <w:rFonts w:hint="eastAsia" w:ascii="宋体" w:hAnsi="宋体"/>
          <w:color w:val="auto"/>
          <w:sz w:val="24"/>
          <w:szCs w:val="24"/>
          <w:highlight w:val="none"/>
        </w:rPr>
        <w:t>不含竞价截止时间的当月</w:t>
      </w:r>
      <w:r>
        <w:rPr>
          <w:rFonts w:hint="eastAsia" w:ascii="宋体" w:hAnsi="宋体" w:cs="宋体"/>
          <w:bCs/>
          <w:color w:val="auto"/>
          <w:kern w:val="0"/>
          <w:sz w:val="24"/>
          <w:szCs w:val="24"/>
          <w:highlight w:val="none"/>
        </w:rPr>
        <w:t>）依法缴纳税收和社会保障资金的证明材料或具备依法缴纳税收及社会保障资金的承诺函、竞价书、竞价人声明、竞价一览表、售后服务承诺、节能产品政府采购清单相关材料（如果有的话）、3C认证证书（如果有的话）。未按上述条款要求扫描上传报价文件的竞价无效。电子报价文档具有法律效力。</w:t>
      </w:r>
    </w:p>
    <w:p w14:paraId="3E1D2FF4">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3、竞价人自行承担所有参与报价的全部相关费用。</w:t>
      </w:r>
    </w:p>
    <w:p w14:paraId="1D5229CE">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r>
        <w:rPr>
          <w:rFonts w:ascii="宋体" w:hAnsi="宋体" w:cs="宋体"/>
          <w:bCs/>
          <w:color w:val="auto"/>
          <w:kern w:val="0"/>
          <w:sz w:val="24"/>
          <w:szCs w:val="24"/>
          <w:highlight w:val="none"/>
        </w:rPr>
        <w:t>竞价数据以代理机构服务器数据库记录为准，一切因网络通信（包括但不限于计算机及其操作系统的使用，IE浏览器升级，输入法安装调试，控件插件的安装，杀毒软件、木马病毒的排查、网络带宽的延迟及掉线，断网等）造成的竞价数据错误或缺失均与代理机构无关，请各竞价人合理安排上传报价文件的时间，以免造成不必要的损失。</w:t>
      </w:r>
    </w:p>
    <w:p w14:paraId="1E78F639">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四、竞价准则</w:t>
      </w:r>
    </w:p>
    <w:p w14:paraId="7D99386B">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1、采购代理机构将采购人提出的采购需求在</w:t>
      </w:r>
      <w:r>
        <w:rPr>
          <w:rFonts w:hint="eastAsia" w:ascii="宋体" w:hAnsi="宋体" w:cs="宋体"/>
          <w:bCs/>
          <w:color w:val="auto"/>
          <w:kern w:val="0"/>
          <w:sz w:val="24"/>
          <w:szCs w:val="24"/>
          <w:highlight w:val="none"/>
          <w:lang w:eastAsia="zh-CN"/>
        </w:rPr>
        <w:t>中国招标投标公共服务平台、工采通电子招投标交易平台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olor w:val="auto"/>
          <w:sz w:val="24"/>
          <w:szCs w:val="24"/>
          <w:highlight w:val="none"/>
        </w:rPr>
        <w:t>(http://www.fjjfjt.com)</w:t>
      </w:r>
      <w:r>
        <w:rPr>
          <w:rFonts w:hint="eastAsia" w:ascii="宋体" w:hAnsi="宋体" w:cs="宋体"/>
          <w:bCs/>
          <w:color w:val="auto"/>
          <w:kern w:val="0"/>
          <w:sz w:val="24"/>
          <w:szCs w:val="24"/>
          <w:highlight w:val="none"/>
        </w:rPr>
        <w:t>进行发布。网上竞价的报价时限为</w:t>
      </w:r>
      <w:r>
        <w:rPr>
          <w:rFonts w:hint="eastAsia" w:ascii="宋体" w:hAnsi="宋体" w:cs="宋体"/>
          <w:bCs/>
          <w:color w:val="auto"/>
          <w:kern w:val="0"/>
          <w:sz w:val="24"/>
          <w:szCs w:val="24"/>
          <w:highlight w:val="none"/>
          <w:lang w:val="en-US" w:eastAsia="zh-CN"/>
        </w:rPr>
        <w:t>两个小时</w:t>
      </w:r>
      <w:r>
        <w:rPr>
          <w:rFonts w:hint="eastAsia" w:ascii="宋体" w:hAnsi="宋体" w:cs="宋体"/>
          <w:bCs/>
          <w:color w:val="auto"/>
          <w:kern w:val="0"/>
          <w:sz w:val="24"/>
          <w:szCs w:val="24"/>
          <w:highlight w:val="none"/>
        </w:rPr>
        <w:t>，在报价时限截止前，潜在竞价人可通过</w:t>
      </w:r>
      <w:r>
        <w:rPr>
          <w:rFonts w:hint="eastAsia" w:ascii="宋体" w:hAnsi="宋体"/>
          <w:color w:val="auto"/>
          <w:sz w:val="24"/>
          <w:highlight w:val="none"/>
          <w:lang w:eastAsia="zh-CN"/>
        </w:rPr>
        <w:t>福建省金丰招标代理有限公司</w:t>
      </w:r>
      <w:r>
        <w:rPr>
          <w:rFonts w:hint="eastAsia" w:ascii="宋体" w:hAnsi="宋体" w:cs="宋体"/>
          <w:bCs/>
          <w:color w:val="auto"/>
          <w:kern w:val="0"/>
          <w:sz w:val="24"/>
          <w:szCs w:val="24"/>
          <w:highlight w:val="none"/>
        </w:rPr>
        <w:t>官网网竞平台进行竞价，</w:t>
      </w:r>
      <w:r>
        <w:rPr>
          <w:rFonts w:ascii="宋体" w:hAnsi="宋体" w:cs="宋体"/>
          <w:bCs/>
          <w:color w:val="auto"/>
          <w:kern w:val="0"/>
          <w:sz w:val="24"/>
          <w:szCs w:val="24"/>
          <w:highlight w:val="none"/>
        </w:rPr>
        <w:t>竞价人首次提交的报价总价</w:t>
      </w:r>
      <w:r>
        <w:rPr>
          <w:rFonts w:hint="eastAsia" w:ascii="宋体" w:hAnsi="宋体" w:cs="宋体"/>
          <w:bCs/>
          <w:color w:val="auto"/>
          <w:kern w:val="0"/>
          <w:sz w:val="24"/>
          <w:szCs w:val="24"/>
          <w:highlight w:val="none"/>
          <w:lang w:eastAsia="zh-CN"/>
        </w:rPr>
        <w:t>不能超过</w:t>
      </w:r>
      <w:r>
        <w:rPr>
          <w:rFonts w:ascii="宋体" w:hAnsi="宋体" w:cs="宋体"/>
          <w:bCs/>
          <w:color w:val="auto"/>
          <w:kern w:val="0"/>
          <w:sz w:val="24"/>
          <w:szCs w:val="24"/>
          <w:highlight w:val="none"/>
        </w:rPr>
        <w:t>公告最高限价，报价单价不能超过竞价文件的单价最高限价，否则，视为无效报价</w:t>
      </w:r>
      <w:r>
        <w:rPr>
          <w:rFonts w:hint="eastAsia" w:ascii="宋体" w:hAnsi="宋体" w:cs="宋体"/>
          <w:bCs/>
          <w:color w:val="auto"/>
          <w:kern w:val="0"/>
          <w:sz w:val="24"/>
          <w:szCs w:val="24"/>
          <w:highlight w:val="none"/>
        </w:rPr>
        <w:t>；在符合采购需求且报价有效的前提下，报价最低者成交（报价相同的，以报价时间优先者成交）。</w:t>
      </w:r>
    </w:p>
    <w:p w14:paraId="6CFF5C4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2、竞价过程中，竞价人每次报价必须比自己上次的报价低。</w:t>
      </w:r>
    </w:p>
    <w:p w14:paraId="15F5E8F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3、符合以上要求的报价，可以在规定的报价时限内不限次数报价，直到竞价截止时间为止。</w:t>
      </w:r>
    </w:p>
    <w:p w14:paraId="03F6340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4、最终有效报价确认办法</w:t>
      </w:r>
    </w:p>
    <w:p w14:paraId="3E93C642">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r>
        <w:rPr>
          <w:rFonts w:ascii="宋体" w:hAnsi="宋体" w:cs="宋体"/>
          <w:bCs/>
          <w:color w:val="auto"/>
          <w:kern w:val="0"/>
          <w:sz w:val="24"/>
          <w:szCs w:val="24"/>
          <w:highlight w:val="none"/>
        </w:rPr>
        <w:t>竞价结果在提交的报价文件全部满足竞价文件要求的前提下依据统一的价格要素评定最低报价,按价格最低者成交（报价相同者以时间先后顺序确定）确认。</w:t>
      </w:r>
    </w:p>
    <w:p w14:paraId="3955DDC7">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（2）算术错误将按以下方法更正：</w:t>
      </w:r>
    </w:p>
    <w:p w14:paraId="21CFC6B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①竞价人在竞价平台提交的最后一次报价与竞价人最后一次上传的报价文件中的报价一览表总价不一致的，以竞价人在竞价平台提交的最后一次报价为准；</w:t>
      </w:r>
    </w:p>
    <w:p w14:paraId="348E5E34">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②报价一览表中大写金额和小写金额不一致的，以大写金额为准；</w:t>
      </w:r>
    </w:p>
    <w:p w14:paraId="0F8D05C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③报价一览表中单价金额小数点或百分比有明显错位的，以报价一览表的总价为准，并修改单价；</w:t>
      </w:r>
    </w:p>
    <w:p w14:paraId="586BAC70">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④报价一览表中总价金额与按照单价汇总金额不一致的，以单价金额计算结果为准。</w:t>
      </w:r>
    </w:p>
    <w:p w14:paraId="0C75971A">
      <w:pPr>
        <w:widowControl/>
        <w:spacing w:line="420" w:lineRule="exac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w:t>
      </w:r>
      <w:r>
        <w:rPr>
          <w:rFonts w:ascii="宋体" w:hAnsi="宋体" w:cs="宋体"/>
          <w:bCs/>
          <w:color w:val="auto"/>
          <w:kern w:val="0"/>
          <w:sz w:val="24"/>
          <w:szCs w:val="24"/>
          <w:highlight w:val="none"/>
        </w:rPr>
        <w:t>同时出现两种以上不一致的，按照前款规定的顺序修正。修正后的报价应按照以下规定经</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价人确认后产生约束力，</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价人不确认的，其报价无效：对计算错误的内容，以书面形式要求竞价人作出必要的澄清、说明或补正，澄清、说明或补正应由</w:t>
      </w:r>
      <w:r>
        <w:rPr>
          <w:rFonts w:hint="eastAsia" w:ascii="宋体" w:hAnsi="宋体" w:cs="宋体"/>
          <w:bCs/>
          <w:color w:val="auto"/>
          <w:kern w:val="0"/>
          <w:sz w:val="24"/>
          <w:szCs w:val="24"/>
          <w:highlight w:val="none"/>
        </w:rPr>
        <w:t>竞</w:t>
      </w:r>
      <w:r>
        <w:rPr>
          <w:rFonts w:ascii="宋体" w:hAnsi="宋体" w:cs="宋体"/>
          <w:bCs/>
          <w:color w:val="auto"/>
          <w:kern w:val="0"/>
          <w:sz w:val="24"/>
          <w:szCs w:val="24"/>
          <w:highlight w:val="none"/>
        </w:rPr>
        <w:t>价人代表在规定的时间内（一般在半个小时左右，具体要求将根据实际情况在澄清通知中约定）以书面形式提交。</w:t>
      </w:r>
    </w:p>
    <w:p w14:paraId="63BA86A1">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5、竞价人应遵守采购相关法规，若竞价人违反规定，将按有关规定处理。</w:t>
      </w:r>
    </w:p>
    <w:p w14:paraId="07D922D8">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6、各竞价人的报价须符合《中华人民共和国政府采购法》第二条“采购，是指以合同方式有偿取得货物、工程和服务的行为，包括购买、租赁、委托、雇用等”的相关规定。</w:t>
      </w:r>
    </w:p>
    <w:p w14:paraId="34198162">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7、竞价人已详细审查全部竞价公告，包括修改竞价公告(如有的话)和有关附件，将自行承担因对全部竞价公告理解不正确或误解而产生的相应后果。</w:t>
      </w:r>
    </w:p>
    <w:p w14:paraId="686C5D8F">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8、竞价人同意提供按照采购代理机构可能要求的与其竞价有关的一切数据或资料，完全理解采购代理机构不一定要接受最低的竞价。</w:t>
      </w:r>
    </w:p>
    <w:p w14:paraId="0A6EA5FA">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五、竞价结果确认</w:t>
      </w:r>
    </w:p>
    <w:p w14:paraId="63AF8217">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1、网上竞价公告期满，采购代理机构以成交结果通知书等方式书面通知采购单位。同时将成交结果等信息在</w:t>
      </w:r>
      <w:r>
        <w:rPr>
          <w:rFonts w:hint="eastAsia" w:ascii="宋体" w:hAnsi="宋体" w:cs="宋体"/>
          <w:bCs/>
          <w:color w:val="auto"/>
          <w:kern w:val="0"/>
          <w:sz w:val="24"/>
          <w:szCs w:val="24"/>
          <w:highlight w:val="none"/>
          <w:lang w:eastAsia="zh-CN"/>
        </w:rPr>
        <w:t>中国招标投标公共服务平台、工采通电子招投标交易平台</w:t>
      </w:r>
      <w:r>
        <w:rPr>
          <w:rFonts w:hint="eastAsia" w:ascii="宋体" w:hAnsi="宋体" w:cs="宋体"/>
          <w:bCs/>
          <w:color w:val="auto"/>
          <w:kern w:val="0"/>
          <w:sz w:val="24"/>
          <w:szCs w:val="24"/>
          <w:highlight w:val="none"/>
        </w:rPr>
        <w:t>、</w:t>
      </w:r>
      <w:r>
        <w:rPr>
          <w:rFonts w:hint="eastAsia" w:ascii="宋体" w:hAnsi="宋体"/>
          <w:color w:val="auto"/>
          <w:sz w:val="24"/>
          <w:szCs w:val="24"/>
          <w:highlight w:val="none"/>
          <w:lang w:eastAsia="zh-CN"/>
        </w:rPr>
        <w:t>福建省金丰招标代理有限公司</w:t>
      </w:r>
      <w:r>
        <w:rPr>
          <w:rFonts w:hint="eastAsia" w:ascii="宋体" w:hAnsi="宋体" w:cs="宋体"/>
          <w:bCs/>
          <w:color w:val="auto"/>
          <w:kern w:val="0"/>
          <w:sz w:val="24"/>
          <w:szCs w:val="24"/>
          <w:highlight w:val="none"/>
        </w:rPr>
        <w:t>官网上发布成交公告。公告期限为公告之日起1个工作日。</w:t>
      </w:r>
    </w:p>
    <w:p w14:paraId="57E0B790">
      <w:pPr>
        <w:widowControl/>
        <w:spacing w:line="375" w:lineRule="atLeast"/>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2、成交公告发布之日起，成交供应商即可携带网上竞价项目报价文件（一式三份）至采购代理机构处领取成交通知书。竞价人携带的网上竞价项目报价文件包括但不限于以下内容：统一社会信用代码营业执照、法人代表授权书(法人及授权人身份证)、财务状况报告或具备财务状况的承诺函、近期（提交报价文件截止时间前六个月任意一个月,不含竞价截止时间的当月）依法缴纳税收和社会保障资金的证明材料或具备依法缴纳税收及社会保障资金的承诺函、竞价书、竞价人声明、竞价一览表、售后服务承诺、节能产品政府采购清单相关材料（如果有的话）、3C认证证书（如果有的话）。以上材料必须加盖报价单位公章，并由竞价人的法定代表人（或其授权代表）签字。报价文件须加盖骑缝章，且装订成册。</w:t>
      </w:r>
    </w:p>
    <w:p w14:paraId="1B942DC8">
      <w:pPr>
        <w:widowControl/>
        <w:spacing w:line="375" w:lineRule="atLeas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六、竞价保证金</w:t>
      </w:r>
    </w:p>
    <w:p w14:paraId="12299E91">
      <w:pPr>
        <w:widowControl/>
        <w:spacing w:line="440" w:lineRule="exact"/>
        <w:ind w:firstLine="480" w:firstLineChars="200"/>
        <w:jc w:val="left"/>
        <w:rPr>
          <w:rFonts w:ascii="宋体" w:hAnsi="宋体" w:cs="宋体"/>
          <w:bCs/>
          <w:color w:val="auto"/>
          <w:sz w:val="24"/>
          <w:szCs w:val="24"/>
          <w:highlight w:val="none"/>
        </w:rPr>
      </w:pPr>
      <w:r>
        <w:rPr>
          <w:rFonts w:hint="eastAsia" w:ascii="宋体" w:hAnsi="宋体" w:cs="宋体"/>
          <w:bCs/>
          <w:color w:val="auto"/>
          <w:kern w:val="0"/>
          <w:sz w:val="24"/>
          <w:szCs w:val="24"/>
          <w:highlight w:val="none"/>
        </w:rPr>
        <w:t>1、竞价保证金：人民币</w:t>
      </w:r>
      <w:r>
        <w:rPr>
          <w:rFonts w:hint="eastAsia" w:ascii="宋体" w:hAnsi="宋体" w:cs="宋体"/>
          <w:bCs/>
          <w:color w:val="auto"/>
          <w:kern w:val="0"/>
          <w:sz w:val="24"/>
          <w:szCs w:val="24"/>
          <w:highlight w:val="none"/>
          <w:lang w:val="en-US" w:eastAsia="zh-CN"/>
        </w:rPr>
        <w:t>4920</w:t>
      </w:r>
      <w:r>
        <w:rPr>
          <w:rFonts w:hint="eastAsia" w:ascii="宋体" w:hAnsi="宋体" w:cs="宋体"/>
          <w:bCs/>
          <w:color w:val="auto"/>
          <w:kern w:val="0"/>
          <w:sz w:val="24"/>
          <w:szCs w:val="24"/>
          <w:highlight w:val="none"/>
        </w:rPr>
        <w:t>元整，以银行转账、电汇等非现金形式提交(不接受现金、现金存款形式提交)；竞价保证金不是以竞价人名义提交的，将导致其竞价资格被拒绝。竞价人的竞价保证金未在竞价截止时间前一个工作日到达指定账户的将导致其竞价资格被拒绝。</w:t>
      </w:r>
      <w:r>
        <w:rPr>
          <w:rFonts w:hint="eastAsia" w:ascii="宋体" w:hAnsi="宋体" w:cs="宋体"/>
          <w:b/>
          <w:bCs w:val="0"/>
          <w:color w:val="auto"/>
          <w:kern w:val="0"/>
          <w:sz w:val="24"/>
          <w:szCs w:val="24"/>
          <w:highlight w:val="none"/>
        </w:rPr>
        <w:t>（缴纳保证金账户信息：开 户 名：</w:t>
      </w:r>
      <w:r>
        <w:rPr>
          <w:rFonts w:hint="eastAsia" w:ascii="宋体" w:hAnsi="宋体" w:cs="宋体"/>
          <w:b/>
          <w:bCs w:val="0"/>
          <w:color w:val="auto"/>
          <w:kern w:val="0"/>
          <w:sz w:val="24"/>
          <w:szCs w:val="24"/>
          <w:highlight w:val="none"/>
          <w:lang w:val="zh-CN"/>
        </w:rPr>
        <w:t>福建省金丰招标代理有限公司；</w:t>
      </w:r>
      <w:r>
        <w:rPr>
          <w:rFonts w:hint="eastAsia" w:ascii="宋体" w:hAnsi="宋体" w:cs="宋体"/>
          <w:b/>
          <w:bCs w:val="0"/>
          <w:color w:val="auto"/>
          <w:kern w:val="0"/>
          <w:sz w:val="24"/>
          <w:szCs w:val="24"/>
          <w:highlight w:val="none"/>
        </w:rPr>
        <w:t>开 户 行：</w:t>
      </w:r>
      <w:r>
        <w:rPr>
          <w:rFonts w:hint="eastAsia" w:ascii="宋体" w:hAnsi="宋体" w:cs="宋体"/>
          <w:b/>
          <w:bCs w:val="0"/>
          <w:color w:val="auto"/>
          <w:kern w:val="0"/>
          <w:sz w:val="24"/>
          <w:szCs w:val="24"/>
          <w:highlight w:val="none"/>
          <w:lang w:val="zh-CN"/>
        </w:rPr>
        <w:t>中国工商银行福州三叉街支行；</w:t>
      </w:r>
      <w:r>
        <w:rPr>
          <w:rFonts w:hint="eastAsia" w:ascii="宋体" w:hAnsi="宋体" w:cs="宋体"/>
          <w:b/>
          <w:bCs w:val="0"/>
          <w:color w:val="auto"/>
          <w:kern w:val="0"/>
          <w:sz w:val="24"/>
          <w:szCs w:val="24"/>
          <w:highlight w:val="none"/>
        </w:rPr>
        <w:t xml:space="preserve"> 账 号：</w:t>
      </w:r>
      <w:r>
        <w:rPr>
          <w:rFonts w:hint="eastAsia" w:ascii="宋体" w:hAnsi="宋体" w:cs="宋体"/>
          <w:b/>
          <w:bCs w:val="0"/>
          <w:color w:val="auto"/>
          <w:kern w:val="0"/>
          <w:sz w:val="24"/>
          <w:szCs w:val="24"/>
          <w:highlight w:val="none"/>
          <w:lang w:val="zh-CN"/>
        </w:rPr>
        <w:t>1402024319600052467。</w:t>
      </w:r>
      <w:r>
        <w:rPr>
          <w:rFonts w:hint="eastAsia" w:ascii="宋体" w:hAnsi="宋体"/>
          <w:b/>
          <w:bCs w:val="0"/>
          <w:color w:val="auto"/>
          <w:sz w:val="24"/>
          <w:szCs w:val="24"/>
          <w:highlight w:val="none"/>
        </w:rPr>
        <w:t>）</w:t>
      </w:r>
    </w:p>
    <w:p w14:paraId="432E65B8">
      <w:pPr>
        <w:widowControl/>
        <w:spacing w:line="375" w:lineRule="atLeast"/>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2、未成交的竞价人，在竞价结果公告发布1个工作日后即可申请无息退回，成交供应商在向采购代理机构提供采购合同后可申请无息退回。</w:t>
      </w:r>
    </w:p>
    <w:p w14:paraId="05056E94">
      <w:pPr>
        <w:spacing w:line="460" w:lineRule="exact"/>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七、质疑</w:t>
      </w:r>
    </w:p>
    <w:p w14:paraId="7BD3C66C">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1、竞价人认为竞价文件、采购过程、成交结果使自己的权益受到损害的,参照政府采购质疑和投诉办法的有关规定向以书面形式向采购人、采购代理机构提出质疑。</w:t>
      </w:r>
    </w:p>
    <w:p w14:paraId="023DB81A">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2、提出质疑的竞价人(以下简称质疑竞价人)应当是参与本项目采购活动的竞价人。</w:t>
      </w:r>
    </w:p>
    <w:p w14:paraId="7D96D88E">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潜在竞价人已完成报名的,可以对该竞价文件提出质疑。未参加竞价的供应商（或未报名的潜在竞价人）的质疑函将不予受理。</w:t>
      </w:r>
    </w:p>
    <w:p w14:paraId="47225F75">
      <w:pPr>
        <w:widowControl/>
        <w:spacing w:line="360" w:lineRule="auto"/>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3、在法定质疑期内质疑人须一次性提出针对同一采购程序环节的质疑，二（多）次质疑不予受理。</w:t>
      </w:r>
    </w:p>
    <w:p w14:paraId="7B7AD8BA">
      <w:pPr>
        <w:pStyle w:val="17"/>
        <w:widowControl/>
        <w:shd w:val="clear" w:color="auto" w:fill="FFFFFF"/>
        <w:spacing w:before="0" w:beforeAutospacing="0" w:after="0" w:afterAutospacing="0" w:line="360" w:lineRule="auto"/>
        <w:rPr>
          <w:rFonts w:ascii="宋体" w:hAnsi="宋体" w:cs="宋体"/>
          <w:bCs/>
          <w:color w:val="auto"/>
          <w:szCs w:val="24"/>
          <w:highlight w:val="none"/>
        </w:rPr>
      </w:pPr>
      <w:r>
        <w:rPr>
          <w:rFonts w:hint="eastAsia" w:ascii="宋体" w:hAnsi="宋体" w:cs="宋体"/>
          <w:bCs/>
          <w:color w:val="auto"/>
          <w:szCs w:val="24"/>
          <w:highlight w:val="none"/>
        </w:rPr>
        <w:t>4、竞价人提出质疑应当提交质疑函和必要的证明材料。质疑函应当包括下列内容:</w:t>
      </w:r>
    </w:p>
    <w:p w14:paraId="50240F59">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(一)供应商的姓名或者名称、地址、邮编、联系人及联系电话;</w:t>
      </w:r>
    </w:p>
    <w:p w14:paraId="78064996">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(二)质疑项目的名称、编号;</w:t>
      </w:r>
    </w:p>
    <w:p w14:paraId="1220A8A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(三)具体、明确的质疑事项和与质疑事项相关的请求;</w:t>
      </w:r>
    </w:p>
    <w:p w14:paraId="0A1D7612">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(四)事实依据;</w:t>
      </w:r>
    </w:p>
    <w:p w14:paraId="5EC4F23D">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(五)必要的法律依据;</w:t>
      </w:r>
    </w:p>
    <w:p w14:paraId="7032871F">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(六)提出质疑的日期。</w:t>
      </w:r>
    </w:p>
    <w:p w14:paraId="59845653">
      <w:pPr>
        <w:widowControl/>
        <w:spacing w:line="360" w:lineRule="auto"/>
        <w:ind w:firstLine="240" w:firstLineChars="100"/>
        <w:jc w:val="left"/>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供应商为自然人的,应当由本人签字;供应商为法人或者其他组织的,应当由法定代表人、主要负责人,或者其授权代表签字或者盖章,并加盖公章。质疑人委托授权代表办理质疑事务时应当向采购人或招标代理机构提交质疑人的授权委托书、法定代表人或主要负责人及代理人的身份证复印件；授权委托书应载明委托代理的事项和具体委托权限。5、竞价人提出质疑,应提交由法定代表人或授权代表（提供授权函）签署、加盖公章的书面原件（拒绝传真、电邮、电话形式等其它形式）及统一社会信用代码营业执照复印件并加盖公章送达采购人或采购代理机构，未提供完整材料的，采购人或采购代理机构有权不受理。</w:t>
      </w:r>
    </w:p>
    <w:p w14:paraId="11905D81">
      <w:pPr>
        <w:spacing w:line="460" w:lineRule="exact"/>
        <w:jc w:val="center"/>
        <w:rPr>
          <w:rFonts w:ascii="宋体" w:hAnsi="宋体"/>
          <w:b/>
          <w:color w:val="auto"/>
          <w:sz w:val="28"/>
          <w:szCs w:val="28"/>
          <w:highlight w:val="none"/>
        </w:rPr>
      </w:pPr>
      <w:r>
        <w:rPr>
          <w:rFonts w:ascii="宋体" w:hAnsi="宋体" w:cs="宋体"/>
          <w:bCs/>
          <w:color w:val="auto"/>
          <w:kern w:val="0"/>
          <w:sz w:val="24"/>
          <w:szCs w:val="24"/>
          <w:highlight w:val="none"/>
        </w:rPr>
        <w:br w:type="page"/>
      </w:r>
      <w:r>
        <w:rPr>
          <w:rFonts w:hint="eastAsia" w:ascii="宋体" w:hAnsi="宋体"/>
          <w:b/>
          <w:color w:val="auto"/>
          <w:sz w:val="28"/>
          <w:szCs w:val="28"/>
          <w:highlight w:val="none"/>
        </w:rPr>
        <w:t>第四章  签订合同</w:t>
      </w:r>
    </w:p>
    <w:p w14:paraId="3492D4C9">
      <w:pPr>
        <w:spacing w:line="460" w:lineRule="exact"/>
        <w:rPr>
          <w:rFonts w:ascii="宋体" w:hAnsi="宋体"/>
          <w:color w:val="auto"/>
          <w:sz w:val="24"/>
          <w:szCs w:val="24"/>
          <w:highlight w:val="none"/>
        </w:rPr>
      </w:pPr>
      <w:r>
        <w:rPr>
          <w:rFonts w:hint="eastAsia" w:ascii="宋体" w:hAnsi="宋体"/>
          <w:color w:val="auto"/>
          <w:sz w:val="24"/>
          <w:szCs w:val="24"/>
          <w:highlight w:val="none"/>
        </w:rPr>
        <w:t>1、采购人、成交供应商在《成交通知书》发出之日起15日内，根据竞价文件确定的事项和成交供应商报价文件，与福建农林大学签订合同。若成交供应商自愿放弃成交资格或未在规定时间内签订合同，采购人有权没收竞价保证金，并保留追究其法律责任的权利。</w:t>
      </w:r>
    </w:p>
    <w:p w14:paraId="32F19C4A">
      <w:pPr>
        <w:spacing w:line="460" w:lineRule="exact"/>
        <w:jc w:val="left"/>
        <w:rPr>
          <w:rFonts w:ascii="宋体" w:hAnsi="宋体"/>
          <w:color w:val="auto"/>
          <w:sz w:val="24"/>
          <w:szCs w:val="24"/>
          <w:highlight w:val="none"/>
        </w:rPr>
      </w:pPr>
      <w:r>
        <w:rPr>
          <w:rFonts w:hint="eastAsia" w:ascii="宋体" w:hAnsi="宋体"/>
          <w:color w:val="auto"/>
          <w:sz w:val="24"/>
          <w:szCs w:val="24"/>
          <w:highlight w:val="none"/>
        </w:rPr>
        <w:t>2、按竞价报价文件承诺的价格及时向采购单位提供高质量的产品和服务。</w:t>
      </w:r>
    </w:p>
    <w:p w14:paraId="6BFBD120">
      <w:pPr>
        <w:autoSpaceDN w:val="0"/>
        <w:spacing w:line="360" w:lineRule="auto"/>
        <w:jc w:val="center"/>
        <w:rPr>
          <w:rStyle w:val="24"/>
          <w:rFonts w:hint="default" w:ascii="宋体" w:hAnsi="宋体" w:eastAsia="宋体"/>
          <w:color w:val="auto"/>
          <w:highlight w:val="none"/>
          <w:lang w:val="en-US" w:eastAsia="zh-CN"/>
        </w:rPr>
      </w:pPr>
      <w:r>
        <w:rPr>
          <w:rFonts w:ascii="宋体" w:hAnsi="宋体"/>
          <w:color w:val="auto"/>
          <w:sz w:val="24"/>
          <w:szCs w:val="24"/>
          <w:highlight w:val="none"/>
        </w:rPr>
        <w:br w:type="page"/>
      </w:r>
      <w:r>
        <w:rPr>
          <w:rStyle w:val="24"/>
          <w:rFonts w:hint="eastAsia" w:ascii="宋体" w:hAnsi="宋体"/>
          <w:color w:val="auto"/>
          <w:sz w:val="28"/>
          <w:szCs w:val="28"/>
          <w:highlight w:val="none"/>
        </w:rPr>
        <w:t>福建农林大学网上竞价（服务类）</w:t>
      </w:r>
      <w:r>
        <w:rPr>
          <w:rStyle w:val="24"/>
          <w:rFonts w:ascii="宋体" w:hAnsi="宋体"/>
          <w:color w:val="auto"/>
          <w:sz w:val="28"/>
          <w:szCs w:val="28"/>
          <w:highlight w:val="none"/>
        </w:rPr>
        <w:t>采购合同（参考文本</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lang w:val="en-US" w:eastAsia="zh-CN"/>
        </w:rPr>
        <w:t>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r>
        <w:rPr>
          <w:rStyle w:val="24"/>
          <w:rFonts w:hint="eastAsia" w:ascii="宋体" w:hAnsi="宋体"/>
          <w:color w:val="auto"/>
          <w:sz w:val="28"/>
          <w:szCs w:val="28"/>
          <w:highlight w:val="none"/>
          <w:lang w:val="en-US" w:eastAsia="zh-CN"/>
        </w:rPr>
        <w:t xml:space="preserve">                 </w:t>
      </w:r>
      <w:r>
        <w:rPr>
          <w:rStyle w:val="24"/>
          <w:rFonts w:ascii="宋体" w:hAnsi="宋体"/>
          <w:color w:val="auto"/>
          <w:sz w:val="28"/>
          <w:szCs w:val="28"/>
          <w:highlight w:val="none"/>
        </w:rPr>
        <w:t>编制说明</w:t>
      </w:r>
      <w:r>
        <w:rPr>
          <w:rStyle w:val="24"/>
          <w:rFonts w:hint="eastAsia" w:ascii="宋体" w:hAnsi="宋体"/>
          <w:color w:val="auto"/>
          <w:sz w:val="28"/>
          <w:szCs w:val="28"/>
          <w:highlight w:val="none"/>
          <w:lang w:val="en-US" w:eastAsia="zh-CN"/>
        </w:rPr>
        <w:t xml:space="preserve">            </w:t>
      </w:r>
      <w:r>
        <w:rPr>
          <w:rFonts w:hint="eastAsia" w:ascii="宋体" w:hAnsi="宋体"/>
          <w:color w:val="auto"/>
          <w:sz w:val="24"/>
          <w:szCs w:val="24"/>
          <w:highlight w:val="none"/>
          <w:lang w:val="en-US" w:eastAsia="zh-CN"/>
        </w:rPr>
        <w:t>合同编号：WJ2025005</w:t>
      </w:r>
    </w:p>
    <w:p w14:paraId="4F3B3487">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1、签订合同应遵守</w:t>
      </w:r>
      <w:r>
        <w:rPr>
          <w:rStyle w:val="24"/>
          <w:rFonts w:hint="eastAsia" w:ascii="宋体" w:hAnsi="宋体"/>
          <w:color w:val="auto"/>
          <w:szCs w:val="24"/>
          <w:highlight w:val="none"/>
        </w:rPr>
        <w:t>《中华人民共和国政府采购法》、《中华人民共和国民法典》</w:t>
      </w:r>
      <w:r>
        <w:rPr>
          <w:rStyle w:val="24"/>
          <w:rFonts w:ascii="宋体" w:hAnsi="宋体"/>
          <w:color w:val="auto"/>
          <w:szCs w:val="24"/>
          <w:highlight w:val="none"/>
        </w:rPr>
        <w:t>。</w:t>
      </w:r>
    </w:p>
    <w:p w14:paraId="6823B3CC">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2、签订合同时，采购人与</w:t>
      </w:r>
      <w:r>
        <w:rPr>
          <w:rStyle w:val="24"/>
          <w:rFonts w:hint="eastAsia" w:ascii="宋体" w:hAnsi="宋体" w:cs="宋体"/>
          <w:color w:val="auto"/>
          <w:szCs w:val="24"/>
          <w:highlight w:val="none"/>
        </w:rPr>
        <w:t>成交供应商</w:t>
      </w:r>
      <w:r>
        <w:rPr>
          <w:rStyle w:val="24"/>
          <w:rFonts w:ascii="宋体" w:hAnsi="宋体"/>
          <w:color w:val="auto"/>
          <w:szCs w:val="24"/>
          <w:highlight w:val="none"/>
        </w:rPr>
        <w:t>应结合</w:t>
      </w:r>
      <w:r>
        <w:rPr>
          <w:rStyle w:val="24"/>
          <w:rFonts w:hint="eastAsia" w:ascii="宋体" w:hAnsi="宋体"/>
          <w:color w:val="auto"/>
          <w:szCs w:val="24"/>
          <w:highlight w:val="none"/>
        </w:rPr>
        <w:t>竞价文件</w:t>
      </w:r>
      <w:r>
        <w:rPr>
          <w:rStyle w:val="24"/>
          <w:rFonts w:ascii="宋体" w:hAnsi="宋体"/>
          <w:color w:val="auto"/>
          <w:szCs w:val="24"/>
          <w:highlight w:val="none"/>
        </w:rPr>
        <w:t>规定填</w:t>
      </w:r>
      <w:r>
        <w:rPr>
          <w:rStyle w:val="24"/>
          <w:rFonts w:hint="eastAsia" w:ascii="宋体" w:hAnsi="宋体"/>
          <w:color w:val="auto"/>
          <w:szCs w:val="24"/>
          <w:highlight w:val="none"/>
        </w:rPr>
        <w:t>写</w:t>
      </w:r>
      <w:r>
        <w:rPr>
          <w:rStyle w:val="24"/>
          <w:rFonts w:ascii="宋体" w:hAnsi="宋体"/>
          <w:color w:val="auto"/>
          <w:szCs w:val="24"/>
          <w:highlight w:val="none"/>
        </w:rPr>
        <w:t>相应内容。</w:t>
      </w:r>
      <w:r>
        <w:rPr>
          <w:rStyle w:val="24"/>
          <w:rFonts w:hint="eastAsia" w:ascii="宋体" w:hAnsi="宋体"/>
          <w:color w:val="auto"/>
          <w:szCs w:val="24"/>
          <w:highlight w:val="none"/>
        </w:rPr>
        <w:t>竞价文件</w:t>
      </w:r>
      <w:r>
        <w:rPr>
          <w:rStyle w:val="24"/>
          <w:rFonts w:ascii="宋体" w:hAnsi="宋体"/>
          <w:color w:val="auto"/>
          <w:szCs w:val="24"/>
          <w:highlight w:val="none"/>
        </w:rPr>
        <w:t>已有规定的，双方均不得变更或调整；</w:t>
      </w:r>
      <w:r>
        <w:rPr>
          <w:rStyle w:val="24"/>
          <w:rFonts w:hint="eastAsia" w:ascii="宋体" w:hAnsi="宋体"/>
          <w:color w:val="auto"/>
          <w:szCs w:val="24"/>
          <w:highlight w:val="none"/>
        </w:rPr>
        <w:t>竞价文件</w:t>
      </w:r>
      <w:r>
        <w:rPr>
          <w:rStyle w:val="24"/>
          <w:rFonts w:ascii="宋体" w:hAnsi="宋体"/>
          <w:color w:val="auto"/>
          <w:szCs w:val="24"/>
          <w:highlight w:val="none"/>
        </w:rPr>
        <w:t>未作规定的，双方可通过友好协商进行约定。</w:t>
      </w:r>
    </w:p>
    <w:p w14:paraId="1B271E3A">
      <w:pPr>
        <w:pStyle w:val="17"/>
        <w:spacing w:before="0" w:beforeAutospacing="0" w:after="0" w:afterAutospacing="0" w:line="360" w:lineRule="auto"/>
        <w:rPr>
          <w:rFonts w:ascii="宋体" w:hAnsi="宋体"/>
          <w:color w:val="auto"/>
          <w:szCs w:val="24"/>
          <w:highlight w:val="none"/>
        </w:rPr>
      </w:pPr>
      <w:r>
        <w:rPr>
          <w:rStyle w:val="24"/>
          <w:rFonts w:ascii="宋体" w:hAnsi="宋体"/>
          <w:color w:val="auto"/>
          <w:szCs w:val="24"/>
          <w:highlight w:val="none"/>
        </w:rPr>
        <w:t>3、国家有关部门</w:t>
      </w:r>
      <w:r>
        <w:rPr>
          <w:rStyle w:val="24"/>
          <w:rFonts w:hint="eastAsia" w:ascii="宋体" w:hAnsi="宋体"/>
          <w:color w:val="auto"/>
          <w:szCs w:val="24"/>
          <w:highlight w:val="none"/>
        </w:rPr>
        <w:t>若</w:t>
      </w:r>
      <w:r>
        <w:rPr>
          <w:rStyle w:val="24"/>
          <w:rFonts w:ascii="宋体" w:hAnsi="宋体"/>
          <w:color w:val="auto"/>
          <w:szCs w:val="24"/>
          <w:highlight w:val="none"/>
        </w:rPr>
        <w:t>对合同有规范文本的，可使用相应合同文本。</w:t>
      </w:r>
    </w:p>
    <w:p w14:paraId="7E567628">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甲方：</w:t>
      </w:r>
      <w:r>
        <w:rPr>
          <w:rFonts w:hint="eastAsia" w:ascii="宋体" w:hAnsi="宋体"/>
          <w:color w:val="auto"/>
          <w:szCs w:val="24"/>
          <w:highlight w:val="none"/>
          <w:u w:val="single"/>
        </w:rPr>
        <w:t>福建</w:t>
      </w:r>
      <w:r>
        <w:rPr>
          <w:rFonts w:ascii="宋体" w:hAnsi="宋体"/>
          <w:color w:val="auto"/>
          <w:szCs w:val="24"/>
          <w:highlight w:val="none"/>
          <w:u w:val="single"/>
        </w:rPr>
        <w:t>农林大学</w:t>
      </w:r>
    </w:p>
    <w:p w14:paraId="2D89B681">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乙方：</w:t>
      </w:r>
      <w:r>
        <w:rPr>
          <w:rFonts w:ascii="宋体" w:hAnsi="宋体"/>
          <w:color w:val="auto"/>
          <w:szCs w:val="24"/>
          <w:highlight w:val="none"/>
          <w:u w:val="single"/>
        </w:rPr>
        <w:t>（</w:t>
      </w:r>
      <w:r>
        <w:rPr>
          <w:rFonts w:hint="eastAsia" w:ascii="宋体" w:hAnsi="宋体"/>
          <w:color w:val="auto"/>
          <w:szCs w:val="24"/>
          <w:highlight w:val="none"/>
          <w:u w:val="single"/>
        </w:rPr>
        <w:t>成交供应商</w:t>
      </w:r>
      <w:r>
        <w:rPr>
          <w:rFonts w:ascii="宋体" w:hAnsi="宋体"/>
          <w:color w:val="auto"/>
          <w:szCs w:val="24"/>
          <w:highlight w:val="none"/>
          <w:u w:val="single"/>
        </w:rPr>
        <w:t>全称）</w:t>
      </w:r>
    </w:p>
    <w:p w14:paraId="79B713F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根据</w:t>
      </w:r>
      <w:r>
        <w:rPr>
          <w:rFonts w:hint="eastAsia" w:ascii="宋体" w:hAnsi="宋体"/>
          <w:color w:val="auto"/>
          <w:szCs w:val="24"/>
          <w:highlight w:val="none"/>
        </w:rPr>
        <w:t>项目</w:t>
      </w:r>
      <w:r>
        <w:rPr>
          <w:rFonts w:ascii="宋体" w:hAnsi="宋体"/>
          <w:color w:val="auto"/>
          <w:szCs w:val="24"/>
          <w:highlight w:val="none"/>
        </w:rPr>
        <w:t>编号为</w:t>
      </w:r>
      <w:r>
        <w:rPr>
          <w:rFonts w:ascii="宋体" w:hAnsi="宋体"/>
          <w:color w:val="auto"/>
          <w:szCs w:val="24"/>
          <w:highlight w:val="none"/>
          <w:u w:val="single"/>
        </w:rPr>
        <w:t>            </w:t>
      </w:r>
      <w:r>
        <w:rPr>
          <w:rFonts w:ascii="宋体" w:hAnsi="宋体"/>
          <w:color w:val="auto"/>
          <w:szCs w:val="24"/>
          <w:highlight w:val="none"/>
        </w:rPr>
        <w:t>的</w:t>
      </w:r>
      <w:r>
        <w:rPr>
          <w:rFonts w:ascii="宋体" w:hAnsi="宋体"/>
          <w:color w:val="auto"/>
          <w:szCs w:val="24"/>
          <w:highlight w:val="none"/>
          <w:u w:val="single"/>
        </w:rPr>
        <w:t>（填写“项目名称”）</w:t>
      </w:r>
      <w:r>
        <w:rPr>
          <w:rFonts w:ascii="宋体" w:hAnsi="宋体"/>
          <w:color w:val="auto"/>
          <w:szCs w:val="24"/>
          <w:highlight w:val="none"/>
        </w:rPr>
        <w:t>项目（以下简称：“本项目”）的</w:t>
      </w:r>
      <w:r>
        <w:rPr>
          <w:rFonts w:hint="eastAsia" w:ascii="宋体" w:hAnsi="宋体"/>
          <w:color w:val="auto"/>
          <w:szCs w:val="24"/>
          <w:highlight w:val="none"/>
        </w:rPr>
        <w:t>竞价</w:t>
      </w:r>
      <w:r>
        <w:rPr>
          <w:rFonts w:ascii="宋体" w:hAnsi="宋体"/>
          <w:color w:val="auto"/>
          <w:szCs w:val="24"/>
          <w:highlight w:val="none"/>
        </w:rPr>
        <w:t>结果，乙方为</w:t>
      </w:r>
      <w:r>
        <w:rPr>
          <w:rFonts w:hint="eastAsia" w:ascii="宋体" w:hAnsi="宋体"/>
          <w:color w:val="auto"/>
          <w:szCs w:val="24"/>
          <w:highlight w:val="none"/>
        </w:rPr>
        <w:t>成交供应商</w:t>
      </w:r>
      <w:r>
        <w:rPr>
          <w:rFonts w:ascii="宋体" w:hAnsi="宋体"/>
          <w:color w:val="auto"/>
          <w:szCs w:val="24"/>
          <w:highlight w:val="none"/>
        </w:rPr>
        <w:t>。现经甲乙双方友好协商，就以下事项达成一致并签订本合同：</w:t>
      </w:r>
    </w:p>
    <w:p w14:paraId="01E9CEB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1、下列合同文件是构成本合同不可分割的部分：</w:t>
      </w:r>
    </w:p>
    <w:p w14:paraId="1D34E47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1.1合同条款；</w:t>
      </w:r>
    </w:p>
    <w:p w14:paraId="53F6431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w:t>
      </w:r>
      <w:r>
        <w:rPr>
          <w:rFonts w:hint="eastAsia" w:ascii="宋体" w:hAnsi="宋体"/>
          <w:color w:val="auto"/>
          <w:szCs w:val="24"/>
          <w:highlight w:val="none"/>
        </w:rPr>
        <w:t>竞价</w:t>
      </w:r>
      <w:r>
        <w:rPr>
          <w:rFonts w:ascii="宋体" w:hAnsi="宋体"/>
          <w:color w:val="auto"/>
          <w:szCs w:val="24"/>
          <w:highlight w:val="none"/>
        </w:rPr>
        <w:t>文件、乙方的</w:t>
      </w:r>
      <w:r>
        <w:rPr>
          <w:rFonts w:hint="eastAsia" w:ascii="宋体" w:hAnsi="宋体"/>
          <w:color w:val="auto"/>
          <w:szCs w:val="24"/>
          <w:highlight w:val="none"/>
        </w:rPr>
        <w:t>报价文件</w:t>
      </w:r>
      <w:r>
        <w:rPr>
          <w:rFonts w:ascii="宋体" w:hAnsi="宋体"/>
          <w:color w:val="auto"/>
          <w:szCs w:val="24"/>
          <w:highlight w:val="none"/>
        </w:rPr>
        <w:t>；</w:t>
      </w:r>
    </w:p>
    <w:p w14:paraId="0B88E4F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1.3其他文件或材料：□无。□</w:t>
      </w:r>
      <w:r>
        <w:rPr>
          <w:rFonts w:ascii="宋体" w:hAnsi="宋体"/>
          <w:color w:val="auto"/>
          <w:szCs w:val="24"/>
          <w:highlight w:val="none"/>
          <w:u w:val="single"/>
        </w:rPr>
        <w:t>（按照实际情况编制填写需要增加的内容）无</w:t>
      </w:r>
      <w:r>
        <w:rPr>
          <w:rFonts w:ascii="宋体" w:hAnsi="宋体"/>
          <w:color w:val="auto"/>
          <w:szCs w:val="24"/>
          <w:highlight w:val="none"/>
        </w:rPr>
        <w:t>。</w:t>
      </w:r>
    </w:p>
    <w:p w14:paraId="1688F306">
      <w:pPr>
        <w:pStyle w:val="17"/>
        <w:spacing w:before="0" w:beforeAutospacing="0" w:after="0" w:afterAutospacing="0" w:line="360" w:lineRule="auto"/>
        <w:rPr>
          <w:rFonts w:ascii="宋体" w:hAnsi="宋体"/>
          <w:color w:val="auto"/>
          <w:szCs w:val="24"/>
          <w:highlight w:val="none"/>
        </w:rPr>
      </w:pPr>
      <w:r>
        <w:rPr>
          <w:rFonts w:ascii="宋体" w:hAnsi="宋体"/>
          <w:color w:val="auto"/>
          <w:szCs w:val="24"/>
          <w:highlight w:val="none"/>
        </w:rPr>
        <w:t>2、合同标的</w:t>
      </w:r>
    </w:p>
    <w:p w14:paraId="7710342F">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服务类</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8"/>
        <w:gridCol w:w="789"/>
        <w:gridCol w:w="1219"/>
        <w:gridCol w:w="1219"/>
        <w:gridCol w:w="1219"/>
        <w:gridCol w:w="1244"/>
        <w:gridCol w:w="1219"/>
        <w:gridCol w:w="1268"/>
      </w:tblGrid>
      <w:tr w14:paraId="0B2B0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vAlign w:val="center"/>
          </w:tcPr>
          <w:p w14:paraId="45402F87">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合同包号</w:t>
            </w:r>
          </w:p>
        </w:tc>
        <w:tc>
          <w:tcPr>
            <w:tcW w:w="789" w:type="dxa"/>
            <w:vAlign w:val="center"/>
          </w:tcPr>
          <w:p w14:paraId="054FA2CF">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品目号</w:t>
            </w:r>
          </w:p>
        </w:tc>
        <w:tc>
          <w:tcPr>
            <w:tcW w:w="1219" w:type="dxa"/>
            <w:vAlign w:val="center"/>
          </w:tcPr>
          <w:p w14:paraId="6B845D2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采购标的</w:t>
            </w:r>
          </w:p>
        </w:tc>
        <w:tc>
          <w:tcPr>
            <w:tcW w:w="1219" w:type="dxa"/>
            <w:vAlign w:val="center"/>
          </w:tcPr>
          <w:p w14:paraId="5B49BD3D">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服务范围</w:t>
            </w:r>
          </w:p>
        </w:tc>
        <w:tc>
          <w:tcPr>
            <w:tcW w:w="1219" w:type="dxa"/>
            <w:vAlign w:val="center"/>
          </w:tcPr>
          <w:p w14:paraId="4BD7FBE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服务要求</w:t>
            </w:r>
          </w:p>
        </w:tc>
        <w:tc>
          <w:tcPr>
            <w:tcW w:w="1244" w:type="dxa"/>
            <w:vAlign w:val="center"/>
          </w:tcPr>
          <w:p w14:paraId="12791F30">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服务时间（单位）</w:t>
            </w:r>
          </w:p>
        </w:tc>
        <w:tc>
          <w:tcPr>
            <w:tcW w:w="1219" w:type="dxa"/>
            <w:vAlign w:val="center"/>
          </w:tcPr>
          <w:p w14:paraId="3CE3129C">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服务标准</w:t>
            </w:r>
          </w:p>
        </w:tc>
        <w:tc>
          <w:tcPr>
            <w:tcW w:w="1268" w:type="dxa"/>
            <w:vAlign w:val="center"/>
          </w:tcPr>
          <w:p w14:paraId="4CA897A6">
            <w:pPr>
              <w:pStyle w:val="17"/>
              <w:spacing w:before="0" w:beforeAutospacing="0" w:after="0" w:afterAutospacing="0" w:line="360" w:lineRule="auto"/>
              <w:jc w:val="center"/>
              <w:rPr>
                <w:rFonts w:ascii="宋体" w:hAnsi="宋体" w:cs="宋体"/>
                <w:color w:val="auto"/>
                <w:szCs w:val="24"/>
                <w:highlight w:val="none"/>
              </w:rPr>
            </w:pPr>
            <w:r>
              <w:rPr>
                <w:rFonts w:hint="eastAsia" w:ascii="宋体" w:hAnsi="宋体" w:cs="宋体"/>
                <w:color w:val="auto"/>
                <w:szCs w:val="24"/>
                <w:highlight w:val="none"/>
              </w:rPr>
              <w:t>金额（元）</w:t>
            </w:r>
          </w:p>
        </w:tc>
      </w:tr>
      <w:tr w14:paraId="6E8CC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48" w:type="dxa"/>
          </w:tcPr>
          <w:p w14:paraId="65268364">
            <w:pPr>
              <w:pStyle w:val="17"/>
              <w:spacing w:before="0" w:beforeAutospacing="0" w:after="0" w:afterAutospacing="0" w:line="360" w:lineRule="auto"/>
              <w:rPr>
                <w:rFonts w:ascii="宋体" w:hAnsi="宋体" w:cs="宋体"/>
                <w:color w:val="auto"/>
                <w:szCs w:val="24"/>
                <w:highlight w:val="none"/>
              </w:rPr>
            </w:pPr>
          </w:p>
        </w:tc>
        <w:tc>
          <w:tcPr>
            <w:tcW w:w="789" w:type="dxa"/>
          </w:tcPr>
          <w:p w14:paraId="0934AFDB">
            <w:pPr>
              <w:pStyle w:val="17"/>
              <w:spacing w:before="0" w:beforeAutospacing="0" w:after="0" w:afterAutospacing="0" w:line="360" w:lineRule="auto"/>
              <w:rPr>
                <w:rFonts w:ascii="宋体" w:hAnsi="宋体" w:cs="宋体"/>
                <w:color w:val="auto"/>
                <w:szCs w:val="24"/>
                <w:highlight w:val="none"/>
              </w:rPr>
            </w:pPr>
          </w:p>
        </w:tc>
        <w:tc>
          <w:tcPr>
            <w:tcW w:w="1219" w:type="dxa"/>
          </w:tcPr>
          <w:p w14:paraId="37952585">
            <w:pPr>
              <w:pStyle w:val="17"/>
              <w:spacing w:before="0" w:beforeAutospacing="0" w:after="0" w:afterAutospacing="0" w:line="360" w:lineRule="auto"/>
              <w:rPr>
                <w:rFonts w:ascii="宋体" w:hAnsi="宋体" w:cs="宋体"/>
                <w:color w:val="auto"/>
                <w:szCs w:val="24"/>
                <w:highlight w:val="none"/>
              </w:rPr>
            </w:pPr>
          </w:p>
        </w:tc>
        <w:tc>
          <w:tcPr>
            <w:tcW w:w="1219" w:type="dxa"/>
          </w:tcPr>
          <w:p w14:paraId="085B0D15">
            <w:pPr>
              <w:pStyle w:val="17"/>
              <w:spacing w:before="0" w:beforeAutospacing="0" w:after="0" w:afterAutospacing="0" w:line="360" w:lineRule="auto"/>
              <w:rPr>
                <w:rFonts w:ascii="宋体" w:hAnsi="宋体" w:cs="宋体"/>
                <w:color w:val="auto"/>
                <w:szCs w:val="24"/>
                <w:highlight w:val="none"/>
              </w:rPr>
            </w:pPr>
          </w:p>
        </w:tc>
        <w:tc>
          <w:tcPr>
            <w:tcW w:w="1219" w:type="dxa"/>
          </w:tcPr>
          <w:p w14:paraId="3C11375A">
            <w:pPr>
              <w:pStyle w:val="17"/>
              <w:spacing w:before="0" w:beforeAutospacing="0" w:after="0" w:afterAutospacing="0" w:line="360" w:lineRule="auto"/>
              <w:rPr>
                <w:rFonts w:ascii="宋体" w:hAnsi="宋体" w:cs="宋体"/>
                <w:color w:val="auto"/>
                <w:szCs w:val="24"/>
                <w:highlight w:val="none"/>
              </w:rPr>
            </w:pPr>
          </w:p>
        </w:tc>
        <w:tc>
          <w:tcPr>
            <w:tcW w:w="1244" w:type="dxa"/>
          </w:tcPr>
          <w:p w14:paraId="7994C999">
            <w:pPr>
              <w:pStyle w:val="17"/>
              <w:spacing w:before="0" w:beforeAutospacing="0" w:after="0" w:afterAutospacing="0" w:line="360" w:lineRule="auto"/>
              <w:rPr>
                <w:rFonts w:ascii="宋体" w:hAnsi="宋体" w:cs="宋体"/>
                <w:color w:val="auto"/>
                <w:szCs w:val="24"/>
                <w:highlight w:val="none"/>
              </w:rPr>
            </w:pPr>
          </w:p>
        </w:tc>
        <w:tc>
          <w:tcPr>
            <w:tcW w:w="1219" w:type="dxa"/>
          </w:tcPr>
          <w:p w14:paraId="52BAC06C">
            <w:pPr>
              <w:pStyle w:val="17"/>
              <w:spacing w:before="0" w:beforeAutospacing="0" w:after="0" w:afterAutospacing="0" w:line="360" w:lineRule="auto"/>
              <w:rPr>
                <w:rFonts w:ascii="宋体" w:hAnsi="宋体" w:cs="宋体"/>
                <w:color w:val="auto"/>
                <w:szCs w:val="24"/>
                <w:highlight w:val="none"/>
              </w:rPr>
            </w:pPr>
          </w:p>
        </w:tc>
        <w:tc>
          <w:tcPr>
            <w:tcW w:w="1268" w:type="dxa"/>
          </w:tcPr>
          <w:p w14:paraId="62F4E11D">
            <w:pPr>
              <w:pStyle w:val="17"/>
              <w:spacing w:before="0" w:beforeAutospacing="0" w:after="0" w:afterAutospacing="0" w:line="360" w:lineRule="auto"/>
              <w:rPr>
                <w:rFonts w:ascii="宋体" w:hAnsi="宋体" w:cs="宋体"/>
                <w:color w:val="auto"/>
                <w:szCs w:val="24"/>
                <w:highlight w:val="none"/>
              </w:rPr>
            </w:pPr>
          </w:p>
        </w:tc>
      </w:tr>
    </w:tbl>
    <w:p w14:paraId="443793B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3、合同总金额</w:t>
      </w:r>
    </w:p>
    <w:p w14:paraId="02307653">
      <w:pPr>
        <w:pStyle w:val="17"/>
        <w:spacing w:before="0" w:beforeAutospacing="0" w:after="0" w:afterAutospacing="0" w:line="360" w:lineRule="auto"/>
        <w:ind w:firstLine="480"/>
        <w:rPr>
          <w:rFonts w:ascii="宋体" w:hAnsi="宋体"/>
          <w:color w:val="auto"/>
          <w:szCs w:val="24"/>
          <w:highlight w:val="none"/>
          <w:u w:val="single"/>
        </w:rPr>
      </w:pPr>
      <w:r>
        <w:rPr>
          <w:rFonts w:ascii="宋体" w:hAnsi="宋体"/>
          <w:color w:val="auto"/>
          <w:szCs w:val="24"/>
          <w:highlight w:val="none"/>
        </w:rPr>
        <w:t>3.1合同总金额为人民币大写</w:t>
      </w:r>
      <w:r>
        <w:rPr>
          <w:rFonts w:ascii="宋体" w:hAnsi="宋体"/>
          <w:color w:val="auto"/>
          <w:szCs w:val="24"/>
          <w:highlight w:val="none"/>
          <w:u w:val="single"/>
        </w:rPr>
        <w:t>：              元（￥              ）。</w:t>
      </w:r>
    </w:p>
    <w:p w14:paraId="3D9D4CC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4、合同标的交付时间、地点和条件</w:t>
      </w:r>
    </w:p>
    <w:p w14:paraId="64E5453C">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4.1交付时间：合同签订后天内完成交交付所提供的服务或交接进场实施服务</w:t>
      </w:r>
    </w:p>
    <w:p w14:paraId="45D6AD82">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4.2交付地点：</w:t>
      </w:r>
      <w:r>
        <w:rPr>
          <w:rFonts w:hint="eastAsia" w:ascii="宋体" w:hAnsi="宋体"/>
          <w:color w:val="auto"/>
          <w:szCs w:val="24"/>
          <w:highlight w:val="none"/>
        </w:rPr>
        <w:t>福建农林大学指定地点。</w:t>
      </w:r>
    </w:p>
    <w:p w14:paraId="669924C1">
      <w:pPr>
        <w:widowControl/>
        <w:spacing w:line="360" w:lineRule="auto"/>
        <w:ind w:firstLine="480"/>
        <w:jc w:val="left"/>
        <w:rPr>
          <w:rFonts w:ascii="宋体" w:hAnsi="宋体"/>
          <w:color w:val="auto"/>
          <w:kern w:val="0"/>
          <w:sz w:val="24"/>
          <w:szCs w:val="24"/>
          <w:highlight w:val="none"/>
        </w:rPr>
      </w:pPr>
      <w:r>
        <w:rPr>
          <w:rFonts w:ascii="宋体" w:hAnsi="宋体"/>
          <w:color w:val="auto"/>
          <w:sz w:val="24"/>
          <w:szCs w:val="24"/>
          <w:highlight w:val="none"/>
        </w:rPr>
        <w:t>4.3交付条件：</w:t>
      </w:r>
      <w:r>
        <w:rPr>
          <w:rFonts w:ascii="宋体" w:hAnsi="宋体"/>
          <w:color w:val="auto"/>
          <w:kern w:val="0"/>
          <w:sz w:val="24"/>
          <w:szCs w:val="24"/>
          <w:highlight w:val="none"/>
        </w:rPr>
        <w:t>按照竞</w:t>
      </w:r>
      <w:r>
        <w:rPr>
          <w:rFonts w:hint="eastAsia" w:ascii="宋体" w:hAnsi="宋体"/>
          <w:color w:val="auto"/>
          <w:kern w:val="0"/>
          <w:sz w:val="24"/>
          <w:szCs w:val="24"/>
          <w:highlight w:val="none"/>
        </w:rPr>
        <w:t>价文件</w:t>
      </w:r>
      <w:r>
        <w:rPr>
          <w:rFonts w:ascii="宋体" w:hAnsi="宋体"/>
          <w:color w:val="auto"/>
          <w:kern w:val="0"/>
          <w:sz w:val="24"/>
          <w:szCs w:val="24"/>
          <w:highlight w:val="none"/>
        </w:rPr>
        <w:t>要求完成服务，经采购人验收合格完成</w:t>
      </w:r>
    </w:p>
    <w:p w14:paraId="4C7EE17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5、合同标的应符合竞价文件、乙方</w:t>
      </w:r>
      <w:r>
        <w:rPr>
          <w:rFonts w:hint="eastAsia" w:ascii="宋体" w:hAnsi="宋体"/>
          <w:color w:val="auto"/>
          <w:highlight w:val="none"/>
        </w:rPr>
        <w:t>报价文件</w:t>
      </w:r>
      <w:r>
        <w:rPr>
          <w:rFonts w:ascii="宋体" w:hAnsi="宋体"/>
          <w:color w:val="auto"/>
          <w:highlight w:val="none"/>
        </w:rPr>
        <w:t>的规定或约定，具体如下</w:t>
      </w:r>
    </w:p>
    <w:p w14:paraId="0E6C970C">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5.1服务标准：乙方所提供的服务必须符合国家、省及行业有关标准和竞价文件要求。乙方不按本合同约定提交服务所产生的任何费用由乙方负责，甲方对由此所引起的变动可以不予确认。</w:t>
      </w:r>
    </w:p>
    <w:p w14:paraId="1CFBF90A">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5.2其他合同标的内容详见本采购项目相关文件</w:t>
      </w:r>
      <w:r>
        <w:rPr>
          <w:rFonts w:ascii="宋体" w:hAnsi="宋体"/>
          <w:color w:val="auto"/>
          <w:kern w:val="0"/>
          <w:sz w:val="24"/>
          <w:szCs w:val="24"/>
          <w:highlight w:val="none"/>
        </w:rPr>
        <w:t>。</w:t>
      </w:r>
    </w:p>
    <w:p w14:paraId="127756E4">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6、验收</w:t>
      </w:r>
    </w:p>
    <w:p w14:paraId="0114E022">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6.1.1甲方最终用户负责服务的验收。</w:t>
      </w:r>
      <w:r>
        <w:rPr>
          <w:rFonts w:ascii="宋体" w:hAnsi="宋体"/>
          <w:color w:val="auto"/>
          <w:kern w:val="0"/>
          <w:sz w:val="24"/>
          <w:szCs w:val="24"/>
          <w:highlight w:val="none"/>
        </w:rPr>
        <w:t>详见竞价文件、乙方</w:t>
      </w:r>
      <w:r>
        <w:rPr>
          <w:rFonts w:hint="eastAsia" w:ascii="宋体" w:hAnsi="宋体"/>
          <w:color w:val="auto"/>
          <w:kern w:val="0"/>
          <w:sz w:val="24"/>
          <w:szCs w:val="24"/>
          <w:highlight w:val="none"/>
        </w:rPr>
        <w:t>报价文件</w:t>
      </w:r>
      <w:r>
        <w:rPr>
          <w:rFonts w:ascii="宋体" w:hAnsi="宋体"/>
          <w:color w:val="auto"/>
          <w:kern w:val="0"/>
          <w:sz w:val="24"/>
          <w:szCs w:val="24"/>
          <w:highlight w:val="none"/>
        </w:rPr>
        <w:t>。</w:t>
      </w:r>
    </w:p>
    <w:p w14:paraId="642F0AC0">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6.1.2验收结果经甲乙双方确认后，甲方最终用户在验收</w:t>
      </w:r>
      <w:r>
        <w:rPr>
          <w:rFonts w:ascii="宋体" w:hAnsi="宋体"/>
          <w:color w:val="auto"/>
          <w:kern w:val="0"/>
          <w:sz w:val="24"/>
          <w:szCs w:val="24"/>
          <w:highlight w:val="none"/>
        </w:rPr>
        <w:t>材料</w:t>
      </w:r>
      <w:r>
        <w:rPr>
          <w:rFonts w:hint="eastAsia" w:ascii="宋体" w:hAnsi="宋体"/>
          <w:color w:val="auto"/>
          <w:kern w:val="0"/>
          <w:sz w:val="24"/>
          <w:szCs w:val="24"/>
          <w:highlight w:val="none"/>
        </w:rPr>
        <w:t>上加盖单位公章后，提交相关主管部门备案。</w:t>
      </w:r>
    </w:p>
    <w:p w14:paraId="28A3911E">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6.1.3异议期：服务期内甲方对服务有异议的，乙方应在2个工作日内负责整改解决，否则视为乙方根本违约。</w:t>
      </w:r>
    </w:p>
    <w:p w14:paraId="24512DD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6.2本项目是否邀请其他</w:t>
      </w:r>
      <w:r>
        <w:rPr>
          <w:rFonts w:hint="eastAsia" w:ascii="宋体" w:hAnsi="宋体" w:cs="宋体"/>
          <w:color w:val="auto"/>
          <w:szCs w:val="24"/>
          <w:highlight w:val="none"/>
        </w:rPr>
        <w:t>竞价人</w:t>
      </w:r>
      <w:r>
        <w:rPr>
          <w:rFonts w:ascii="宋体" w:hAnsi="宋体"/>
          <w:color w:val="auto"/>
          <w:szCs w:val="24"/>
          <w:highlight w:val="none"/>
        </w:rPr>
        <w:t>参与验收：</w:t>
      </w:r>
    </w:p>
    <w:p w14:paraId="67E137F2">
      <w:pPr>
        <w:pStyle w:val="17"/>
        <w:spacing w:before="0" w:beforeAutospacing="0" w:after="0" w:afterAutospacing="0" w:line="360" w:lineRule="auto"/>
        <w:ind w:left="480"/>
        <w:rPr>
          <w:rFonts w:ascii="宋体" w:hAnsi="宋体"/>
          <w:color w:val="auto"/>
          <w:szCs w:val="24"/>
          <w:highlight w:val="none"/>
        </w:rPr>
      </w:pPr>
      <w:r>
        <w:rPr>
          <w:rFonts w:ascii="宋体" w:hAnsi="宋体"/>
          <w:color w:val="auto"/>
          <w:szCs w:val="24"/>
          <w:highlight w:val="none"/>
        </w:rPr>
        <w:t>□不邀请。</w:t>
      </w:r>
    </w:p>
    <w:p w14:paraId="217A8AA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7、合同款项的支付应按照竞价文件的规定进行，具体如下：</w:t>
      </w:r>
    </w:p>
    <w:tbl>
      <w:tblPr>
        <w:tblStyle w:val="2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3"/>
        <w:gridCol w:w="3249"/>
        <w:gridCol w:w="4750"/>
      </w:tblGrid>
      <w:tr w14:paraId="321AE2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2E8090C5">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w:t>
            </w:r>
          </w:p>
        </w:tc>
        <w:tc>
          <w:tcPr>
            <w:tcW w:w="3686" w:type="dxa"/>
          </w:tcPr>
          <w:p w14:paraId="71A0C5C8">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支付比例（%）</w:t>
            </w:r>
          </w:p>
        </w:tc>
        <w:tc>
          <w:tcPr>
            <w:tcW w:w="5521" w:type="dxa"/>
          </w:tcPr>
          <w:p w14:paraId="2DF08ADE">
            <w:pPr>
              <w:pStyle w:val="17"/>
              <w:spacing w:before="0" w:beforeAutospacing="0" w:after="0" w:afterAutospacing="0" w:line="360" w:lineRule="auto"/>
              <w:rPr>
                <w:rFonts w:ascii="宋体" w:hAnsi="宋体"/>
                <w:color w:val="auto"/>
                <w:szCs w:val="24"/>
                <w:highlight w:val="none"/>
              </w:rPr>
            </w:pPr>
            <w:r>
              <w:rPr>
                <w:rFonts w:hint="eastAsia" w:ascii="宋体" w:hAnsi="宋体"/>
                <w:color w:val="auto"/>
                <w:szCs w:val="24"/>
                <w:highlight w:val="none"/>
              </w:rPr>
              <w:t>支付期次说明</w:t>
            </w:r>
          </w:p>
        </w:tc>
      </w:tr>
      <w:tr w14:paraId="2348C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384" w:type="dxa"/>
          </w:tcPr>
          <w:p w14:paraId="0E9D9A40">
            <w:pPr>
              <w:pStyle w:val="17"/>
              <w:spacing w:before="0" w:beforeAutospacing="0" w:after="0" w:afterAutospacing="0" w:line="360" w:lineRule="auto"/>
              <w:rPr>
                <w:rFonts w:ascii="宋体" w:hAnsi="宋体"/>
                <w:color w:val="auto"/>
                <w:szCs w:val="24"/>
                <w:highlight w:val="none"/>
              </w:rPr>
            </w:pPr>
          </w:p>
        </w:tc>
        <w:tc>
          <w:tcPr>
            <w:tcW w:w="3686" w:type="dxa"/>
          </w:tcPr>
          <w:p w14:paraId="5B5C1526">
            <w:pPr>
              <w:pStyle w:val="17"/>
              <w:spacing w:before="0" w:beforeAutospacing="0" w:after="0" w:afterAutospacing="0" w:line="360" w:lineRule="auto"/>
              <w:rPr>
                <w:rFonts w:ascii="宋体" w:hAnsi="宋体"/>
                <w:color w:val="auto"/>
                <w:szCs w:val="24"/>
                <w:highlight w:val="none"/>
              </w:rPr>
            </w:pPr>
          </w:p>
        </w:tc>
        <w:tc>
          <w:tcPr>
            <w:tcW w:w="5521" w:type="dxa"/>
          </w:tcPr>
          <w:p w14:paraId="43FB6362">
            <w:pPr>
              <w:widowControl/>
              <w:spacing w:line="360" w:lineRule="auto"/>
              <w:jc w:val="left"/>
              <w:rPr>
                <w:rFonts w:ascii="宋体" w:hAnsi="宋体"/>
                <w:color w:val="auto"/>
                <w:sz w:val="24"/>
                <w:szCs w:val="22"/>
                <w:highlight w:val="none"/>
              </w:rPr>
            </w:pPr>
            <w:r>
              <w:rPr>
                <w:rFonts w:ascii="宋体" w:hAnsi="宋体"/>
                <w:color w:val="auto"/>
                <w:sz w:val="24"/>
                <w:szCs w:val="22"/>
                <w:highlight w:val="none"/>
              </w:rPr>
              <w:t>按竞价文件及</w:t>
            </w:r>
            <w:r>
              <w:rPr>
                <w:rFonts w:hint="eastAsia" w:ascii="宋体" w:hAnsi="宋体"/>
                <w:color w:val="auto"/>
                <w:sz w:val="24"/>
                <w:szCs w:val="22"/>
                <w:highlight w:val="none"/>
              </w:rPr>
              <w:t>报价文件</w:t>
            </w:r>
            <w:r>
              <w:rPr>
                <w:rFonts w:ascii="宋体" w:hAnsi="宋体"/>
                <w:color w:val="auto"/>
                <w:sz w:val="24"/>
                <w:szCs w:val="22"/>
                <w:highlight w:val="none"/>
              </w:rPr>
              <w:t>要求如实填写</w:t>
            </w:r>
          </w:p>
        </w:tc>
      </w:tr>
    </w:tbl>
    <w:p w14:paraId="10CBE464">
      <w:pPr>
        <w:pStyle w:val="17"/>
        <w:spacing w:before="0" w:beforeAutospacing="0" w:after="0" w:afterAutospacing="0" w:line="360" w:lineRule="auto"/>
        <w:ind w:firstLine="480"/>
        <w:rPr>
          <w:rFonts w:ascii="宋体" w:hAnsi="宋体"/>
          <w:color w:val="auto"/>
          <w:szCs w:val="24"/>
          <w:highlight w:val="none"/>
        </w:rPr>
      </w:pPr>
    </w:p>
    <w:p w14:paraId="67B50C4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8、履约保证金（按竞价文件约定的百分比填写，不得更改）</w:t>
      </w:r>
    </w:p>
    <w:p w14:paraId="0E009845">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□无。</w:t>
      </w:r>
    </w:p>
    <w:p w14:paraId="128B628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□有，具体如下：</w:t>
      </w:r>
      <w:r>
        <w:rPr>
          <w:rFonts w:ascii="宋体" w:hAnsi="宋体" w:cs="宋体"/>
          <w:color w:val="auto"/>
          <w:szCs w:val="24"/>
          <w:highlight w:val="none"/>
        </w:rPr>
        <w:t>履约保证金百分比：</w:t>
      </w:r>
      <w:r>
        <w:rPr>
          <w:rFonts w:ascii="宋体" w:hAnsi="宋体" w:cs="宋体"/>
          <w:color w:val="auto"/>
          <w:szCs w:val="24"/>
          <w:highlight w:val="none"/>
          <w:u w:val="single"/>
        </w:rPr>
        <w:t> </w:t>
      </w:r>
      <w:r>
        <w:rPr>
          <w:rFonts w:ascii="宋体" w:hAnsi="宋体" w:cs="宋体"/>
          <w:color w:val="auto"/>
          <w:szCs w:val="24"/>
          <w:highlight w:val="none"/>
        </w:rPr>
        <w:t>%。说明：</w:t>
      </w:r>
      <w:r>
        <w:rPr>
          <w:rFonts w:hint="eastAsia" w:ascii="宋体" w:hAnsi="宋体" w:cs="宋体"/>
          <w:color w:val="auto"/>
          <w:szCs w:val="24"/>
          <w:highlight w:val="none"/>
        </w:rPr>
        <w:t>乙方</w:t>
      </w:r>
      <w:r>
        <w:rPr>
          <w:rFonts w:ascii="宋体" w:hAnsi="宋体" w:cs="宋体"/>
          <w:color w:val="auto"/>
          <w:szCs w:val="24"/>
          <w:highlight w:val="none"/>
        </w:rPr>
        <w:t>在签订政府采购合同前三日内应向</w:t>
      </w:r>
      <w:r>
        <w:rPr>
          <w:rFonts w:hint="eastAsia" w:ascii="宋体" w:hAnsi="宋体" w:cs="宋体"/>
          <w:color w:val="auto"/>
          <w:szCs w:val="24"/>
          <w:highlight w:val="none"/>
        </w:rPr>
        <w:t>甲方</w:t>
      </w:r>
      <w:r>
        <w:rPr>
          <w:rFonts w:ascii="宋体" w:hAnsi="宋体" w:cs="宋体"/>
          <w:color w:val="auto"/>
          <w:szCs w:val="24"/>
          <w:highlight w:val="none"/>
        </w:rPr>
        <w:t>缴纳合同总金额</w:t>
      </w:r>
      <w:r>
        <w:rPr>
          <w:rFonts w:ascii="宋体" w:hAnsi="宋体" w:cs="宋体"/>
          <w:color w:val="auto"/>
          <w:szCs w:val="24"/>
          <w:highlight w:val="none"/>
          <w:u w:val="single"/>
        </w:rPr>
        <w:t>  </w:t>
      </w:r>
      <w:r>
        <w:rPr>
          <w:rFonts w:ascii="宋体" w:hAnsi="宋体" w:cs="宋体"/>
          <w:color w:val="auto"/>
          <w:szCs w:val="24"/>
          <w:highlight w:val="none"/>
        </w:rPr>
        <w:t>%的履约保证金，该履约保证金将在</w:t>
      </w:r>
      <w:r>
        <w:rPr>
          <w:rFonts w:hint="eastAsia" w:ascii="宋体" w:hAnsi="宋体" w:cs="宋体"/>
          <w:color w:val="auto"/>
          <w:szCs w:val="24"/>
          <w:highlight w:val="none"/>
        </w:rPr>
        <w:t>验</w:t>
      </w:r>
      <w:r>
        <w:rPr>
          <w:rFonts w:ascii="宋体" w:hAnsi="宋体" w:cs="宋体"/>
          <w:color w:val="auto"/>
          <w:szCs w:val="24"/>
          <w:highlight w:val="none"/>
        </w:rPr>
        <w:t>收合格后且</w:t>
      </w:r>
      <w:r>
        <w:rPr>
          <w:rFonts w:hint="eastAsia" w:ascii="宋体" w:hAnsi="宋体" w:cs="宋体"/>
          <w:color w:val="auto"/>
          <w:szCs w:val="24"/>
          <w:highlight w:val="none"/>
        </w:rPr>
        <w:t>乙方</w:t>
      </w:r>
      <w:r>
        <w:rPr>
          <w:rFonts w:ascii="宋体" w:hAnsi="宋体" w:cs="宋体"/>
          <w:color w:val="auto"/>
          <w:szCs w:val="24"/>
          <w:highlight w:val="none"/>
        </w:rPr>
        <w:t>无违约的前提下无息退还。如果是以保函形式缴纳履约保证金的，</w:t>
      </w:r>
      <w:r>
        <w:rPr>
          <w:rFonts w:hint="eastAsia" w:ascii="宋体" w:hAnsi="宋体" w:cs="宋体"/>
          <w:color w:val="auto"/>
          <w:szCs w:val="24"/>
          <w:highlight w:val="none"/>
        </w:rPr>
        <w:t>乙方</w:t>
      </w:r>
      <w:r>
        <w:rPr>
          <w:rFonts w:ascii="宋体" w:hAnsi="宋体" w:cs="宋体"/>
          <w:color w:val="auto"/>
          <w:szCs w:val="24"/>
          <w:highlight w:val="none"/>
        </w:rPr>
        <w:t>必须开具见索即付(无条件支付)银行保函，且保函有效期(即到期时间)必须为</w:t>
      </w:r>
      <w:r>
        <w:rPr>
          <w:rFonts w:hint="eastAsia" w:ascii="宋体" w:hAnsi="宋体" w:cs="宋体"/>
          <w:color w:val="auto"/>
          <w:szCs w:val="24"/>
          <w:highlight w:val="none"/>
        </w:rPr>
        <w:t>验</w:t>
      </w:r>
      <w:r>
        <w:rPr>
          <w:rFonts w:ascii="宋体" w:hAnsi="宋体" w:cs="宋体"/>
          <w:color w:val="auto"/>
          <w:szCs w:val="24"/>
          <w:highlight w:val="none"/>
        </w:rPr>
        <w:t>收合格后再延长6个月。</w:t>
      </w:r>
    </w:p>
    <w:p w14:paraId="59C4F6D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9、合同有效期</w:t>
      </w:r>
    </w:p>
    <w:p w14:paraId="20EE73F6">
      <w:pPr>
        <w:widowControl/>
        <w:spacing w:line="360" w:lineRule="auto"/>
        <w:ind w:firstLine="480"/>
        <w:jc w:val="left"/>
        <w:rPr>
          <w:rFonts w:ascii="宋体" w:hAnsi="宋体"/>
          <w:color w:val="auto"/>
          <w:kern w:val="0"/>
          <w:sz w:val="24"/>
          <w:szCs w:val="24"/>
          <w:highlight w:val="none"/>
        </w:rPr>
      </w:pPr>
      <w:r>
        <w:rPr>
          <w:rFonts w:hint="eastAsia" w:ascii="宋体" w:hAnsi="宋体"/>
          <w:color w:val="auto"/>
          <w:kern w:val="0"/>
          <w:sz w:val="24"/>
          <w:szCs w:val="24"/>
          <w:highlight w:val="none"/>
        </w:rPr>
        <w:t>至</w:t>
      </w:r>
      <w:r>
        <w:rPr>
          <w:rFonts w:ascii="宋体" w:hAnsi="宋体"/>
          <w:color w:val="auto"/>
          <w:kern w:val="0"/>
          <w:sz w:val="24"/>
          <w:szCs w:val="24"/>
          <w:highlight w:val="none"/>
        </w:rPr>
        <w:t>合同约定的合同义务履行完毕</w:t>
      </w:r>
      <w:r>
        <w:rPr>
          <w:rFonts w:hint="eastAsia" w:ascii="宋体" w:hAnsi="宋体"/>
          <w:color w:val="auto"/>
          <w:kern w:val="0"/>
          <w:sz w:val="24"/>
          <w:szCs w:val="24"/>
          <w:highlight w:val="none"/>
        </w:rPr>
        <w:t>或依本合同约定合同解除或终止</w:t>
      </w:r>
      <w:r>
        <w:rPr>
          <w:rFonts w:ascii="宋体" w:hAnsi="宋体"/>
          <w:color w:val="auto"/>
          <w:kern w:val="0"/>
          <w:sz w:val="24"/>
          <w:szCs w:val="24"/>
          <w:highlight w:val="none"/>
        </w:rPr>
        <w:t>。</w:t>
      </w:r>
    </w:p>
    <w:p w14:paraId="11D9CFB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10、违约责任</w:t>
      </w:r>
    </w:p>
    <w:p w14:paraId="0A0D3582">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10.1</w:t>
      </w:r>
      <w:r>
        <w:rPr>
          <w:rFonts w:ascii="宋体" w:hAnsi="宋体"/>
          <w:color w:val="auto"/>
          <w:highlight w:val="none"/>
        </w:rPr>
        <w:t>乙方</w:t>
      </w:r>
      <w:r>
        <w:rPr>
          <w:rFonts w:hint="eastAsia" w:ascii="宋体" w:hAnsi="宋体"/>
          <w:color w:val="auto"/>
          <w:szCs w:val="24"/>
          <w:highlight w:val="none"/>
        </w:rPr>
        <w:t>符合验收条件的，甲方应严格按照竞价文件要求在双方约定的时间内进行验收，甲方无正当理由不得无故拖延验收时间。</w:t>
      </w:r>
    </w:p>
    <w:p w14:paraId="1F4A0FFB">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10.2乙方所提供的服务不符合本合同要求的，甲方有权要求整改，在规定时间内未完成整改的，没收其履约保证金，甲方有权单方面解除合同。</w:t>
      </w:r>
    </w:p>
    <w:p w14:paraId="77049601">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 xml:space="preserve">10.3乙方不能按时完整交付服务的，甲方有权没收其履约保证金，乙方逾期交付服务，应向甲方每日偿付合同款5‰的违约金，逾期超过15日的，甲方有权单方解除本合同。 </w:t>
      </w:r>
    </w:p>
    <w:p w14:paraId="5BC8704B">
      <w:pPr>
        <w:spacing w:line="360" w:lineRule="auto"/>
        <w:ind w:firstLine="439" w:firstLineChars="183"/>
        <w:rPr>
          <w:rFonts w:ascii="宋体" w:hAnsi="宋体"/>
          <w:color w:val="auto"/>
          <w:kern w:val="0"/>
          <w:sz w:val="24"/>
          <w:szCs w:val="24"/>
          <w:highlight w:val="none"/>
        </w:rPr>
      </w:pPr>
      <w:r>
        <w:rPr>
          <w:rFonts w:hint="eastAsia" w:ascii="宋体" w:hAnsi="宋体"/>
          <w:color w:val="auto"/>
          <w:kern w:val="0"/>
          <w:sz w:val="24"/>
          <w:szCs w:val="24"/>
          <w:highlight w:val="none"/>
        </w:rPr>
        <w:t>10.4乙方未经甲方同意单方面终止合同的，乙方除了应向甲方赔偿因合同终止导致的损失外，还应向甲方偿付该合同款30%的违约金。</w:t>
      </w:r>
    </w:p>
    <w:p w14:paraId="5B220D69">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10.5</w:t>
      </w:r>
      <w:r>
        <w:rPr>
          <w:rFonts w:ascii="宋体" w:hAnsi="宋体"/>
          <w:color w:val="auto"/>
          <w:szCs w:val="24"/>
          <w:highlight w:val="none"/>
        </w:rPr>
        <w:t>因</w:t>
      </w:r>
      <w:r>
        <w:rPr>
          <w:rFonts w:hint="eastAsia" w:ascii="宋体" w:hAnsi="宋体"/>
          <w:color w:val="auto"/>
          <w:szCs w:val="24"/>
          <w:highlight w:val="none"/>
        </w:rPr>
        <w:t>乙方违约对甲方造成损失的赔偿金</w:t>
      </w:r>
      <w:r>
        <w:rPr>
          <w:rFonts w:ascii="宋体" w:hAnsi="宋体"/>
          <w:color w:val="auto"/>
          <w:szCs w:val="24"/>
          <w:highlight w:val="none"/>
        </w:rPr>
        <w:t>及合同约定的违约金</w:t>
      </w:r>
      <w:r>
        <w:rPr>
          <w:rFonts w:hint="eastAsia" w:ascii="宋体" w:hAnsi="宋体"/>
          <w:color w:val="auto"/>
          <w:szCs w:val="24"/>
          <w:highlight w:val="none"/>
        </w:rPr>
        <w:t>均可由甲方从未支付的合同款或履约保证金中扣除。</w:t>
      </w:r>
    </w:p>
    <w:p w14:paraId="080EAFCE">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11、知识产权 </w:t>
      </w:r>
    </w:p>
    <w:p w14:paraId="4234E4F1">
      <w:pPr>
        <w:pStyle w:val="17"/>
        <w:spacing w:before="0" w:beforeAutospacing="0" w:after="0" w:afterAutospacing="0" w:line="360" w:lineRule="auto"/>
        <w:ind w:firstLine="480"/>
        <w:rPr>
          <w:rFonts w:ascii="宋体" w:hAnsi="宋体" w:cs="宋体"/>
          <w:color w:val="auto"/>
          <w:highlight w:val="none"/>
        </w:rPr>
      </w:pPr>
      <w:r>
        <w:rPr>
          <w:rFonts w:hint="eastAsia" w:ascii="宋体" w:hAnsi="宋体" w:cs="宋体"/>
          <w:color w:val="auto"/>
          <w:highlight w:val="none"/>
        </w:rPr>
        <w:t xml:space="preserve">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 </w:t>
      </w:r>
    </w:p>
    <w:p w14:paraId="44FCF49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s="宋体"/>
          <w:color w:val="auto"/>
          <w:highlight w:val="none"/>
        </w:rPr>
        <w:t>11.2若乙</w:t>
      </w:r>
      <w:r>
        <w:rPr>
          <w:rFonts w:ascii="宋体" w:hAnsi="宋体"/>
          <w:color w:val="auto"/>
          <w:highlight w:val="none"/>
        </w:rPr>
        <w:t>方提供的采购标的不符合国家知识产权法律、法规的规定或被有关主管机关认定为假冒伪劣品，则乙方</w:t>
      </w:r>
      <w:r>
        <w:rPr>
          <w:rFonts w:hint="eastAsia" w:ascii="宋体" w:hAnsi="宋体"/>
          <w:color w:val="auto"/>
          <w:highlight w:val="none"/>
        </w:rPr>
        <w:t>成交</w:t>
      </w:r>
      <w:r>
        <w:rPr>
          <w:rFonts w:ascii="宋体" w:hAnsi="宋体"/>
          <w:color w:val="auto"/>
          <w:highlight w:val="none"/>
        </w:rPr>
        <w:t>资格将被取消；甲方还将按照有关法律、法规和规章的规定进行处理，具体如下：</w:t>
      </w:r>
      <w:r>
        <w:rPr>
          <w:rFonts w:hint="eastAsia" w:ascii="宋体" w:hAnsi="宋体"/>
          <w:color w:val="auto"/>
          <w:highlight w:val="none"/>
        </w:rPr>
        <w:t>，</w:t>
      </w:r>
      <w:r>
        <w:rPr>
          <w:rFonts w:ascii="宋体" w:hAnsi="宋体"/>
          <w:color w:val="auto"/>
          <w:highlight w:val="none"/>
        </w:rPr>
        <w:t>并按本合同约定追究其违约责任。</w:t>
      </w:r>
    </w:p>
    <w:p w14:paraId="642FA18D">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12、解决争议的方法</w:t>
      </w:r>
    </w:p>
    <w:p w14:paraId="58F71B66">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12.1甲、乙双方协商解决。</w:t>
      </w:r>
    </w:p>
    <w:p w14:paraId="7AA0B1B9">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12.2若协商解决不成，则通过下列途径之一解决：</w:t>
      </w:r>
    </w:p>
    <w:p w14:paraId="317CA2E7">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□提交仲裁委员会仲裁，具体如下：</w:t>
      </w:r>
      <w:r>
        <w:rPr>
          <w:rFonts w:hint="eastAsia" w:ascii="宋体" w:hAnsi="宋体"/>
          <w:color w:val="auto"/>
          <w:szCs w:val="24"/>
          <w:highlight w:val="none"/>
        </w:rPr>
        <w:t>向(甲方所在地)仲裁委员会申请仲裁；</w:t>
      </w:r>
    </w:p>
    <w:p w14:paraId="0206C7C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□向人民法院提起诉讼，具体如下：</w:t>
      </w:r>
      <w:r>
        <w:rPr>
          <w:rFonts w:hint="eastAsia" w:ascii="宋体" w:hAnsi="宋体"/>
          <w:color w:val="auto"/>
          <w:szCs w:val="24"/>
          <w:highlight w:val="none"/>
        </w:rPr>
        <w:t>向(甲方所在地)人民法院提出诉讼。</w:t>
      </w:r>
    </w:p>
    <w:p w14:paraId="7CE7DE0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13、不可抗力</w:t>
      </w:r>
    </w:p>
    <w:p w14:paraId="01DD013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3140077B">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0D919CEA">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14、合同条款</w:t>
      </w:r>
    </w:p>
    <w:p w14:paraId="5DF87390">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14.1服务期限及主要内容：</w:t>
      </w:r>
      <w:r>
        <w:rPr>
          <w:rFonts w:ascii="宋体" w:hAnsi="宋体"/>
          <w:color w:val="auto"/>
          <w:szCs w:val="24"/>
          <w:highlight w:val="none"/>
        </w:rPr>
        <w:t>详见竞价文件、乙方</w:t>
      </w:r>
      <w:r>
        <w:rPr>
          <w:rFonts w:hint="eastAsia" w:ascii="宋体" w:hAnsi="宋体"/>
          <w:color w:val="auto"/>
          <w:szCs w:val="24"/>
          <w:highlight w:val="none"/>
        </w:rPr>
        <w:t>报价文件</w:t>
      </w:r>
      <w:r>
        <w:rPr>
          <w:rFonts w:ascii="宋体" w:hAnsi="宋体"/>
          <w:color w:val="auto"/>
          <w:szCs w:val="24"/>
          <w:highlight w:val="none"/>
        </w:rPr>
        <w:t>，竞价文件已有规定的，双方均不得对规定进行变更或调整；竞价文件未作规定的，双方可通过友好协商进行约定。</w:t>
      </w:r>
    </w:p>
    <w:p w14:paraId="57C4E973">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15、其他约定</w:t>
      </w:r>
    </w:p>
    <w:p w14:paraId="2309D18E">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15.1合同文件与本合同具有同等法律效力。</w:t>
      </w:r>
    </w:p>
    <w:p w14:paraId="6E069EE0">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15.2本合同未尽事宜，双方可另行补充。</w:t>
      </w:r>
    </w:p>
    <w:p w14:paraId="0FFAC8A8">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15.3合同生效：自签订之日起生效。</w:t>
      </w:r>
    </w:p>
    <w:p w14:paraId="2810341F">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highlight w:val="none"/>
        </w:rPr>
        <w:t>15.4本合同纸质文件一式 陆份</w:t>
      </w:r>
      <w:r>
        <w:rPr>
          <w:rFonts w:hint="eastAsia" w:ascii="宋体" w:hAnsi="宋体"/>
          <w:color w:val="auto"/>
          <w:highlight w:val="none"/>
        </w:rPr>
        <w:t>，</w:t>
      </w:r>
      <w:r>
        <w:rPr>
          <w:rFonts w:ascii="宋体" w:hAnsi="宋体"/>
          <w:color w:val="auto"/>
          <w:szCs w:val="24"/>
          <w:highlight w:val="none"/>
        </w:rPr>
        <w:t>经双方授权代表签字并盖章后生效。甲方</w:t>
      </w:r>
      <w:r>
        <w:rPr>
          <w:rFonts w:hint="eastAsia" w:ascii="宋体" w:hAnsi="宋体"/>
          <w:color w:val="auto"/>
          <w:szCs w:val="24"/>
          <w:highlight w:val="none"/>
        </w:rPr>
        <w:t>执肆份</w:t>
      </w:r>
      <w:r>
        <w:rPr>
          <w:rFonts w:ascii="宋体" w:hAnsi="宋体"/>
          <w:color w:val="auto"/>
          <w:szCs w:val="24"/>
          <w:highlight w:val="none"/>
        </w:rPr>
        <w:t>、乙方执</w:t>
      </w:r>
      <w:r>
        <w:rPr>
          <w:rFonts w:hint="eastAsia" w:ascii="宋体" w:hAnsi="宋体"/>
          <w:color w:val="auto"/>
          <w:szCs w:val="24"/>
          <w:highlight w:val="none"/>
        </w:rPr>
        <w:t>贰</w:t>
      </w:r>
      <w:r>
        <w:rPr>
          <w:rFonts w:ascii="宋体" w:hAnsi="宋体"/>
          <w:color w:val="auto"/>
          <w:szCs w:val="24"/>
          <w:highlight w:val="none"/>
        </w:rPr>
        <w:t>份，具有同等效力。</w:t>
      </w:r>
    </w:p>
    <w:p w14:paraId="195BAD3C">
      <w:pPr>
        <w:pStyle w:val="17"/>
        <w:spacing w:before="0" w:beforeAutospacing="0" w:after="0" w:afterAutospacing="0" w:line="360" w:lineRule="auto"/>
        <w:ind w:firstLine="480"/>
        <w:rPr>
          <w:rFonts w:ascii="宋体" w:hAnsi="宋体"/>
          <w:color w:val="auto"/>
          <w:szCs w:val="24"/>
          <w:highlight w:val="none"/>
        </w:rPr>
      </w:pPr>
      <w:r>
        <w:rPr>
          <w:rFonts w:ascii="宋体" w:hAnsi="宋体"/>
          <w:color w:val="auto"/>
          <w:szCs w:val="24"/>
          <w:highlight w:val="none"/>
        </w:rPr>
        <w:t>15.5其他：□无。</w:t>
      </w:r>
    </w:p>
    <w:p w14:paraId="01DBBC25">
      <w:pPr>
        <w:pStyle w:val="17"/>
        <w:spacing w:before="0" w:beforeAutospacing="0" w:after="0" w:afterAutospacing="0"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328C2E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0067A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448ABB">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EEB8C7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0AE15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0AAD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9D3A8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B033540">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0F571D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1277E4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78779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7C5B7B3">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6BC4CE2">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E7AF4F1">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21977C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6603F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2FFD4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D661F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0BF5D7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56D5A5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2EA9B3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86D17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A1744A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CFB6BE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D0352F3">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6F26FA4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9B615ED">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53F0E9F">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F6A1632">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E0DCB0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063F4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6B45A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431473">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D5EDCE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6099F2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159B339C">
      <w:pPr>
        <w:pStyle w:val="17"/>
        <w:spacing w:before="0" w:beforeAutospacing="0" w:after="0" w:afterAutospacing="0" w:line="360" w:lineRule="auto"/>
        <w:rPr>
          <w:rFonts w:ascii="宋体" w:hAnsi="宋体" w:cs="宋体"/>
          <w:color w:val="auto"/>
          <w:szCs w:val="24"/>
          <w:highlight w:val="none"/>
        </w:rPr>
      </w:pPr>
    </w:p>
    <w:p w14:paraId="132CF6F0">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签订地点：</w:t>
      </w:r>
      <w:r>
        <w:rPr>
          <w:rFonts w:hint="eastAsia" w:ascii="宋体" w:hAnsi="宋体" w:cs="宋体"/>
          <w:color w:val="auto"/>
          <w:szCs w:val="24"/>
          <w:highlight w:val="none"/>
          <w:u w:val="single"/>
        </w:rPr>
        <w:t> 必填               </w:t>
      </w:r>
    </w:p>
    <w:p w14:paraId="4583E0FD">
      <w:pPr>
        <w:pStyle w:val="17"/>
        <w:spacing w:before="0" w:beforeAutospacing="0" w:after="0" w:afterAutospacing="0" w:line="360" w:lineRule="auto"/>
        <w:rPr>
          <w:rFonts w:ascii="宋体" w:hAnsi="宋体" w:cs="宋体"/>
          <w:color w:val="auto"/>
          <w:szCs w:val="24"/>
          <w:highlight w:val="none"/>
        </w:rPr>
      </w:pPr>
      <w:r>
        <w:rPr>
          <w:rFonts w:hint="eastAsia" w:ascii="宋体" w:hAnsi="宋体" w:cs="宋体"/>
          <w:color w:val="auto"/>
          <w:szCs w:val="24"/>
          <w:highlight w:val="none"/>
        </w:rPr>
        <w:t>签订日期：</w:t>
      </w:r>
      <w:r>
        <w:rPr>
          <w:rFonts w:hint="eastAsia" w:ascii="宋体" w:hAnsi="宋体" w:cs="宋体"/>
          <w:color w:val="auto"/>
          <w:szCs w:val="24"/>
          <w:highlight w:val="none"/>
          <w:u w:val="single"/>
        </w:rPr>
        <w:t> 必填 </w:t>
      </w:r>
      <w:r>
        <w:rPr>
          <w:rFonts w:hint="eastAsia" w:ascii="宋体" w:hAnsi="宋体" w:cs="宋体"/>
          <w:color w:val="auto"/>
          <w:szCs w:val="24"/>
          <w:highlight w:val="none"/>
        </w:rPr>
        <w:t>年</w:t>
      </w:r>
      <w:r>
        <w:rPr>
          <w:rFonts w:hint="eastAsia" w:ascii="宋体" w:hAnsi="宋体" w:cs="宋体"/>
          <w:color w:val="auto"/>
          <w:szCs w:val="24"/>
          <w:highlight w:val="none"/>
          <w:u w:val="single"/>
        </w:rPr>
        <w:t> 必填 </w:t>
      </w:r>
      <w:r>
        <w:rPr>
          <w:rFonts w:hint="eastAsia" w:ascii="宋体" w:hAnsi="宋体" w:cs="宋体"/>
          <w:color w:val="auto"/>
          <w:szCs w:val="24"/>
          <w:highlight w:val="none"/>
        </w:rPr>
        <w:t>月</w:t>
      </w:r>
      <w:r>
        <w:rPr>
          <w:rFonts w:hint="eastAsia" w:ascii="宋体" w:hAnsi="宋体" w:cs="宋体"/>
          <w:color w:val="auto"/>
          <w:szCs w:val="24"/>
          <w:highlight w:val="none"/>
          <w:u w:val="single"/>
        </w:rPr>
        <w:t> 必填 </w:t>
      </w:r>
      <w:r>
        <w:rPr>
          <w:rFonts w:hint="eastAsia" w:ascii="宋体" w:hAnsi="宋体" w:cs="宋体"/>
          <w:color w:val="auto"/>
          <w:szCs w:val="24"/>
          <w:highlight w:val="none"/>
        </w:rPr>
        <w:t>日 </w:t>
      </w:r>
    </w:p>
    <w:p w14:paraId="092E1F64">
      <w:pPr>
        <w:pStyle w:val="17"/>
        <w:spacing w:before="0" w:beforeAutospacing="0" w:after="0" w:afterAutospacing="0" w:line="360" w:lineRule="auto"/>
        <w:rPr>
          <w:rFonts w:ascii="宋体" w:hAnsi="宋体"/>
          <w:color w:val="auto"/>
          <w:szCs w:val="24"/>
          <w:highlight w:val="none"/>
        </w:rPr>
      </w:pPr>
    </w:p>
    <w:p w14:paraId="052AB8DC">
      <w:pPr>
        <w:pStyle w:val="17"/>
        <w:spacing w:before="0" w:beforeAutospacing="0" w:after="0" w:afterAutospacing="0" w:line="360" w:lineRule="auto"/>
        <w:rPr>
          <w:rFonts w:ascii="宋体" w:hAnsi="宋体"/>
          <w:color w:val="auto"/>
          <w:szCs w:val="24"/>
          <w:highlight w:val="none"/>
        </w:rPr>
      </w:pPr>
    </w:p>
    <w:p w14:paraId="565CD87F">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br w:type="page"/>
      </w:r>
      <w:r>
        <w:rPr>
          <w:rFonts w:hint="eastAsia" w:ascii="宋体" w:hAnsi="宋体"/>
          <w:b/>
          <w:color w:val="auto"/>
          <w:sz w:val="28"/>
          <w:szCs w:val="28"/>
          <w:highlight w:val="none"/>
        </w:rPr>
        <w:t>福建农林大学货物与服务采购补充协议</w:t>
      </w:r>
      <w:r>
        <w:rPr>
          <w:rStyle w:val="24"/>
          <w:rFonts w:ascii="宋体" w:hAnsi="宋体"/>
          <w:color w:val="auto"/>
          <w:sz w:val="28"/>
          <w:szCs w:val="28"/>
          <w:highlight w:val="none"/>
        </w:rPr>
        <w:t>（参考文本</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lang w:val="en-US" w:eastAsia="zh-CN"/>
        </w:rPr>
        <w:t>日</w:t>
      </w:r>
      <w:r>
        <w:rPr>
          <w:rStyle w:val="24"/>
          <w:rFonts w:hint="eastAsia" w:ascii="宋体" w:hAnsi="宋体"/>
          <w:color w:val="auto"/>
          <w:sz w:val="28"/>
          <w:szCs w:val="28"/>
          <w:highlight w:val="none"/>
        </w:rPr>
        <w:t>版</w:t>
      </w:r>
      <w:r>
        <w:rPr>
          <w:rStyle w:val="24"/>
          <w:rFonts w:ascii="宋体" w:hAnsi="宋体"/>
          <w:color w:val="auto"/>
          <w:sz w:val="28"/>
          <w:szCs w:val="28"/>
          <w:highlight w:val="none"/>
        </w:rPr>
        <w:t>）</w:t>
      </w:r>
    </w:p>
    <w:p w14:paraId="31E424E7">
      <w:pPr>
        <w:spacing w:line="360" w:lineRule="auto"/>
        <w:rPr>
          <w:rFonts w:hint="default" w:ascii="宋体" w:hAnsi="宋体" w:eastAsia="宋体"/>
          <w:bCs/>
          <w:color w:val="auto"/>
          <w:sz w:val="24"/>
          <w:szCs w:val="24"/>
          <w:highlight w:val="none"/>
          <w:lang w:val="en-US" w:eastAsia="zh-CN"/>
        </w:rPr>
      </w:pPr>
      <w:r>
        <w:rPr>
          <w:rFonts w:hint="eastAsia" w:ascii="宋体" w:hAnsi="宋体"/>
          <w:color w:val="auto"/>
          <w:sz w:val="24"/>
          <w:szCs w:val="24"/>
          <w:highlight w:val="none"/>
        </w:rPr>
        <w:t xml:space="preserve">项目编号： </w:t>
      </w:r>
      <w:r>
        <w:rPr>
          <w:rFonts w:hint="eastAsia" w:ascii="宋体" w:hAnsi="宋体"/>
          <w:color w:val="auto"/>
          <w:sz w:val="24"/>
          <w:szCs w:val="24"/>
          <w:highlight w:val="none"/>
          <w:lang w:val="en-US" w:eastAsia="zh-CN"/>
        </w:rPr>
        <w:t xml:space="preserve">                                     合同编号：WJ2025005</w:t>
      </w:r>
    </w:p>
    <w:p w14:paraId="27433031">
      <w:pPr>
        <w:rPr>
          <w:rFonts w:ascii="宋体" w:hAnsi="宋体"/>
          <w:bCs/>
          <w:color w:val="auto"/>
          <w:sz w:val="24"/>
          <w:szCs w:val="24"/>
          <w:highlight w:val="none"/>
        </w:rPr>
      </w:pPr>
      <w:r>
        <w:rPr>
          <w:rFonts w:hint="eastAsia" w:ascii="宋体" w:hAnsi="宋体"/>
          <w:bCs/>
          <w:color w:val="auto"/>
          <w:sz w:val="24"/>
          <w:szCs w:val="24"/>
          <w:highlight w:val="none"/>
        </w:rPr>
        <w:t>甲  方：福建农林大学                          签订地点：福州</w:t>
      </w:r>
    </w:p>
    <w:p w14:paraId="70F665EC">
      <w:pPr>
        <w:rPr>
          <w:rFonts w:ascii="宋体" w:hAnsi="宋体"/>
          <w:bCs/>
          <w:color w:val="auto"/>
          <w:sz w:val="24"/>
          <w:szCs w:val="24"/>
          <w:highlight w:val="none"/>
        </w:rPr>
      </w:pPr>
      <w:r>
        <w:rPr>
          <w:rFonts w:hint="eastAsia" w:ascii="宋体" w:hAnsi="宋体"/>
          <w:bCs/>
          <w:color w:val="auto"/>
          <w:sz w:val="24"/>
          <w:szCs w:val="24"/>
          <w:highlight w:val="none"/>
        </w:rPr>
        <w:t xml:space="preserve">乙  方：                                      签订时间：    年   月   日 </w:t>
      </w:r>
    </w:p>
    <w:p w14:paraId="064DF8DE">
      <w:pPr>
        <w:spacing w:line="500" w:lineRule="exact"/>
        <w:ind w:left="-105" w:leftChars="-50" w:right="460" w:rightChars="219" w:firstLine="480" w:firstLineChars="200"/>
        <w:rPr>
          <w:rFonts w:ascii="宋体" w:hAnsi="宋体"/>
          <w:color w:val="auto"/>
          <w:sz w:val="24"/>
          <w:szCs w:val="24"/>
          <w:highlight w:val="none"/>
        </w:rPr>
      </w:pPr>
      <w:r>
        <w:rPr>
          <w:rFonts w:hint="eastAsia" w:ascii="宋体" w:hAnsi="宋体"/>
          <w:color w:val="auto"/>
          <w:sz w:val="24"/>
          <w:szCs w:val="24"/>
          <w:highlight w:val="none"/>
        </w:rPr>
        <w:t>依据   年   月   日签订的</w:t>
      </w:r>
      <w:r>
        <w:rPr>
          <w:rFonts w:hint="eastAsia" w:ascii="宋体" w:hAnsi="宋体"/>
          <w:b/>
          <w:bCs/>
          <w:color w:val="auto"/>
          <w:sz w:val="24"/>
          <w:szCs w:val="24"/>
          <w:highlight w:val="none"/>
          <w:u w:val="single"/>
        </w:rPr>
        <w:t xml:space="preserve">   （合同名称）     </w:t>
      </w:r>
      <w:r>
        <w:rPr>
          <w:rFonts w:hint="eastAsia" w:ascii="宋体" w:hAnsi="宋体"/>
          <w:color w:val="auto"/>
          <w:sz w:val="24"/>
          <w:szCs w:val="24"/>
          <w:highlight w:val="none"/>
        </w:rPr>
        <w:t>，经双方协议，达成如下补充协议：</w:t>
      </w:r>
    </w:p>
    <w:p w14:paraId="05F2064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一、增补如下清单内容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499C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2AF53E96">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684D1A1D">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08A2BA4D">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508F514">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3090068A">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4677EDDA">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C687759">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7B99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612680EF">
            <w:pPr>
              <w:rPr>
                <w:rFonts w:ascii="宋体" w:hAnsi="宋体"/>
                <w:color w:val="auto"/>
                <w:sz w:val="24"/>
                <w:szCs w:val="24"/>
                <w:highlight w:val="none"/>
              </w:rPr>
            </w:pPr>
          </w:p>
        </w:tc>
        <w:tc>
          <w:tcPr>
            <w:tcW w:w="993" w:type="dxa"/>
          </w:tcPr>
          <w:p w14:paraId="117D417E">
            <w:pPr>
              <w:rPr>
                <w:rFonts w:ascii="宋体" w:hAnsi="宋体"/>
                <w:color w:val="auto"/>
                <w:sz w:val="24"/>
                <w:szCs w:val="24"/>
                <w:highlight w:val="none"/>
              </w:rPr>
            </w:pPr>
          </w:p>
        </w:tc>
        <w:tc>
          <w:tcPr>
            <w:tcW w:w="1680" w:type="dxa"/>
            <w:vAlign w:val="center"/>
          </w:tcPr>
          <w:p w14:paraId="2C77C7DE">
            <w:pPr>
              <w:rPr>
                <w:rFonts w:ascii="宋体" w:hAnsi="宋体"/>
                <w:b/>
                <w:color w:val="auto"/>
                <w:sz w:val="24"/>
                <w:szCs w:val="24"/>
                <w:highlight w:val="none"/>
              </w:rPr>
            </w:pPr>
          </w:p>
        </w:tc>
        <w:tc>
          <w:tcPr>
            <w:tcW w:w="1050" w:type="dxa"/>
          </w:tcPr>
          <w:p w14:paraId="10C8533B">
            <w:pPr>
              <w:rPr>
                <w:rFonts w:ascii="宋体" w:hAnsi="宋体"/>
                <w:color w:val="auto"/>
                <w:sz w:val="24"/>
                <w:szCs w:val="24"/>
                <w:highlight w:val="none"/>
              </w:rPr>
            </w:pPr>
          </w:p>
        </w:tc>
        <w:tc>
          <w:tcPr>
            <w:tcW w:w="840" w:type="dxa"/>
          </w:tcPr>
          <w:p w14:paraId="7182FA44">
            <w:pPr>
              <w:rPr>
                <w:rFonts w:ascii="宋体" w:hAnsi="宋体"/>
                <w:color w:val="auto"/>
                <w:sz w:val="24"/>
                <w:szCs w:val="24"/>
                <w:highlight w:val="none"/>
              </w:rPr>
            </w:pPr>
          </w:p>
        </w:tc>
        <w:tc>
          <w:tcPr>
            <w:tcW w:w="840" w:type="dxa"/>
          </w:tcPr>
          <w:p w14:paraId="494EC214">
            <w:pPr>
              <w:rPr>
                <w:rFonts w:ascii="宋体" w:hAnsi="宋体"/>
                <w:color w:val="auto"/>
                <w:sz w:val="24"/>
                <w:szCs w:val="24"/>
                <w:highlight w:val="none"/>
              </w:rPr>
            </w:pPr>
          </w:p>
        </w:tc>
        <w:tc>
          <w:tcPr>
            <w:tcW w:w="2100" w:type="dxa"/>
          </w:tcPr>
          <w:p w14:paraId="378944BD">
            <w:pPr>
              <w:rPr>
                <w:rFonts w:ascii="宋体" w:hAnsi="宋体"/>
                <w:color w:val="auto"/>
                <w:sz w:val="24"/>
                <w:szCs w:val="24"/>
                <w:highlight w:val="none"/>
              </w:rPr>
            </w:pPr>
          </w:p>
        </w:tc>
      </w:tr>
      <w:tr w14:paraId="683B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2E608545">
            <w:pPr>
              <w:jc w:val="center"/>
              <w:rPr>
                <w:rFonts w:ascii="宋体" w:hAnsi="宋体"/>
                <w:color w:val="auto"/>
                <w:sz w:val="24"/>
                <w:szCs w:val="24"/>
                <w:highlight w:val="none"/>
              </w:rPr>
            </w:pPr>
            <w:r>
              <w:rPr>
                <w:rFonts w:hint="eastAsia" w:ascii="宋体" w:hAnsi="宋体"/>
                <w:color w:val="auto"/>
                <w:sz w:val="24"/>
                <w:szCs w:val="24"/>
                <w:highlight w:val="none"/>
              </w:rPr>
              <w:t>增补金额（含税）</w:t>
            </w:r>
          </w:p>
        </w:tc>
        <w:tc>
          <w:tcPr>
            <w:tcW w:w="7503" w:type="dxa"/>
            <w:gridSpan w:val="6"/>
            <w:vAlign w:val="center"/>
          </w:tcPr>
          <w:p w14:paraId="749560E6">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7F501F3">
      <w:pPr>
        <w:ind w:firstLine="480" w:firstLineChars="200"/>
        <w:rPr>
          <w:rFonts w:ascii="宋体" w:hAnsi="宋体"/>
          <w:color w:val="auto"/>
          <w:sz w:val="24"/>
          <w:szCs w:val="24"/>
          <w:highlight w:val="none"/>
        </w:rPr>
      </w:pPr>
      <w:r>
        <w:rPr>
          <w:rFonts w:hint="eastAsia" w:ascii="宋体" w:hAnsi="宋体"/>
          <w:color w:val="auto"/>
          <w:sz w:val="24"/>
          <w:szCs w:val="24"/>
          <w:highlight w:val="none"/>
        </w:rPr>
        <w:t>二、删减如下清单内容</w:t>
      </w:r>
    </w:p>
    <w:tbl>
      <w:tblPr>
        <w:tblStyle w:val="21"/>
        <w:tblpPr w:leftFromText="180" w:rightFromText="180" w:vertAnchor="text" w:horzAnchor="margin" w:tblpY="43"/>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93"/>
        <w:gridCol w:w="1680"/>
        <w:gridCol w:w="1050"/>
        <w:gridCol w:w="840"/>
        <w:gridCol w:w="840"/>
        <w:gridCol w:w="2100"/>
      </w:tblGrid>
      <w:tr w14:paraId="2DBA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2160" w:type="dxa"/>
            <w:vAlign w:val="center"/>
          </w:tcPr>
          <w:p w14:paraId="79F9C5ED">
            <w:pPr>
              <w:jc w:val="center"/>
              <w:rPr>
                <w:rFonts w:ascii="宋体" w:hAnsi="宋体"/>
                <w:color w:val="auto"/>
                <w:sz w:val="24"/>
                <w:szCs w:val="24"/>
                <w:highlight w:val="none"/>
              </w:rPr>
            </w:pPr>
            <w:r>
              <w:rPr>
                <w:rFonts w:hint="eastAsia" w:ascii="宋体" w:hAnsi="宋体"/>
                <w:color w:val="auto"/>
                <w:sz w:val="24"/>
                <w:szCs w:val="24"/>
                <w:highlight w:val="none"/>
              </w:rPr>
              <w:t>标的名称</w:t>
            </w:r>
          </w:p>
        </w:tc>
        <w:tc>
          <w:tcPr>
            <w:tcW w:w="993" w:type="dxa"/>
            <w:vAlign w:val="center"/>
          </w:tcPr>
          <w:p w14:paraId="7192E374">
            <w:pPr>
              <w:jc w:val="center"/>
              <w:rPr>
                <w:rFonts w:ascii="宋体" w:hAnsi="宋体"/>
                <w:color w:val="auto"/>
                <w:sz w:val="24"/>
                <w:szCs w:val="24"/>
                <w:highlight w:val="none"/>
              </w:rPr>
            </w:pPr>
            <w:r>
              <w:rPr>
                <w:rFonts w:hint="eastAsia" w:ascii="宋体" w:hAnsi="宋体"/>
                <w:color w:val="auto"/>
                <w:sz w:val="24"/>
                <w:szCs w:val="24"/>
                <w:highlight w:val="none"/>
              </w:rPr>
              <w:t>品牌</w:t>
            </w:r>
          </w:p>
        </w:tc>
        <w:tc>
          <w:tcPr>
            <w:tcW w:w="1680" w:type="dxa"/>
            <w:vAlign w:val="center"/>
          </w:tcPr>
          <w:p w14:paraId="4322E1CA">
            <w:pPr>
              <w:jc w:val="center"/>
              <w:rPr>
                <w:rFonts w:ascii="宋体" w:hAnsi="宋体"/>
                <w:color w:val="auto"/>
                <w:sz w:val="24"/>
                <w:szCs w:val="24"/>
                <w:highlight w:val="none"/>
              </w:rPr>
            </w:pPr>
            <w:r>
              <w:rPr>
                <w:rFonts w:hint="eastAsia" w:ascii="宋体" w:hAnsi="宋体"/>
                <w:color w:val="auto"/>
                <w:sz w:val="24"/>
                <w:szCs w:val="24"/>
                <w:highlight w:val="none"/>
              </w:rPr>
              <w:t>型号、配置</w:t>
            </w:r>
          </w:p>
        </w:tc>
        <w:tc>
          <w:tcPr>
            <w:tcW w:w="1050" w:type="dxa"/>
            <w:vAlign w:val="center"/>
          </w:tcPr>
          <w:p w14:paraId="619C38EE">
            <w:pPr>
              <w:jc w:val="center"/>
              <w:rPr>
                <w:rFonts w:ascii="宋体" w:hAnsi="宋体"/>
                <w:color w:val="auto"/>
                <w:sz w:val="24"/>
                <w:szCs w:val="24"/>
                <w:highlight w:val="none"/>
              </w:rPr>
            </w:pPr>
            <w:r>
              <w:rPr>
                <w:rFonts w:hint="eastAsia" w:ascii="宋体" w:hAnsi="宋体"/>
                <w:color w:val="auto"/>
                <w:sz w:val="24"/>
                <w:szCs w:val="24"/>
                <w:highlight w:val="none"/>
              </w:rPr>
              <w:t>出厂地</w:t>
            </w:r>
          </w:p>
        </w:tc>
        <w:tc>
          <w:tcPr>
            <w:tcW w:w="840" w:type="dxa"/>
            <w:vAlign w:val="center"/>
          </w:tcPr>
          <w:p w14:paraId="6CA5E6BB">
            <w:pPr>
              <w:jc w:val="center"/>
              <w:rPr>
                <w:rFonts w:ascii="宋体" w:hAnsi="宋体"/>
                <w:color w:val="auto"/>
                <w:sz w:val="24"/>
                <w:szCs w:val="24"/>
                <w:highlight w:val="none"/>
              </w:rPr>
            </w:pPr>
            <w:r>
              <w:rPr>
                <w:rFonts w:hint="eastAsia" w:ascii="宋体" w:hAnsi="宋体"/>
                <w:color w:val="auto"/>
                <w:sz w:val="24"/>
                <w:szCs w:val="24"/>
                <w:highlight w:val="none"/>
              </w:rPr>
              <w:t>数 量</w:t>
            </w:r>
          </w:p>
        </w:tc>
        <w:tc>
          <w:tcPr>
            <w:tcW w:w="840" w:type="dxa"/>
            <w:vAlign w:val="center"/>
          </w:tcPr>
          <w:p w14:paraId="630DFE9E">
            <w:pPr>
              <w:jc w:val="center"/>
              <w:rPr>
                <w:rFonts w:ascii="宋体" w:hAnsi="宋体"/>
                <w:color w:val="auto"/>
                <w:sz w:val="24"/>
                <w:szCs w:val="24"/>
                <w:highlight w:val="none"/>
              </w:rPr>
            </w:pPr>
            <w:r>
              <w:rPr>
                <w:rFonts w:hint="eastAsia" w:ascii="宋体" w:hAnsi="宋体"/>
                <w:color w:val="auto"/>
                <w:sz w:val="24"/>
                <w:szCs w:val="24"/>
                <w:highlight w:val="none"/>
              </w:rPr>
              <w:t>单价</w:t>
            </w:r>
          </w:p>
        </w:tc>
        <w:tc>
          <w:tcPr>
            <w:tcW w:w="2100" w:type="dxa"/>
            <w:vAlign w:val="center"/>
          </w:tcPr>
          <w:p w14:paraId="78516E37">
            <w:pPr>
              <w:jc w:val="center"/>
              <w:rPr>
                <w:rFonts w:ascii="宋体" w:hAnsi="宋体"/>
                <w:color w:val="auto"/>
                <w:sz w:val="24"/>
                <w:szCs w:val="24"/>
                <w:highlight w:val="none"/>
              </w:rPr>
            </w:pPr>
            <w:r>
              <w:rPr>
                <w:rFonts w:hint="eastAsia" w:ascii="宋体" w:hAnsi="宋体"/>
                <w:color w:val="auto"/>
                <w:sz w:val="24"/>
                <w:szCs w:val="24"/>
                <w:highlight w:val="none"/>
              </w:rPr>
              <w:t>金额</w:t>
            </w:r>
          </w:p>
        </w:tc>
      </w:tr>
      <w:tr w14:paraId="3C7DE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160" w:type="dxa"/>
          </w:tcPr>
          <w:p w14:paraId="5A63E19D">
            <w:pPr>
              <w:rPr>
                <w:rFonts w:ascii="宋体" w:hAnsi="宋体"/>
                <w:color w:val="auto"/>
                <w:sz w:val="24"/>
                <w:szCs w:val="24"/>
                <w:highlight w:val="none"/>
              </w:rPr>
            </w:pPr>
          </w:p>
        </w:tc>
        <w:tc>
          <w:tcPr>
            <w:tcW w:w="993" w:type="dxa"/>
          </w:tcPr>
          <w:p w14:paraId="6003F9DB">
            <w:pPr>
              <w:rPr>
                <w:rFonts w:ascii="宋体" w:hAnsi="宋体"/>
                <w:color w:val="auto"/>
                <w:sz w:val="24"/>
                <w:szCs w:val="24"/>
                <w:highlight w:val="none"/>
              </w:rPr>
            </w:pPr>
          </w:p>
        </w:tc>
        <w:tc>
          <w:tcPr>
            <w:tcW w:w="1680" w:type="dxa"/>
            <w:vAlign w:val="center"/>
          </w:tcPr>
          <w:p w14:paraId="72964DFD">
            <w:pPr>
              <w:rPr>
                <w:rFonts w:ascii="宋体" w:hAnsi="宋体"/>
                <w:b/>
                <w:color w:val="auto"/>
                <w:sz w:val="24"/>
                <w:szCs w:val="24"/>
                <w:highlight w:val="none"/>
              </w:rPr>
            </w:pPr>
          </w:p>
        </w:tc>
        <w:tc>
          <w:tcPr>
            <w:tcW w:w="1050" w:type="dxa"/>
          </w:tcPr>
          <w:p w14:paraId="5E1BF0EB">
            <w:pPr>
              <w:rPr>
                <w:rFonts w:ascii="宋体" w:hAnsi="宋体"/>
                <w:color w:val="auto"/>
                <w:sz w:val="24"/>
                <w:szCs w:val="24"/>
                <w:highlight w:val="none"/>
              </w:rPr>
            </w:pPr>
          </w:p>
        </w:tc>
        <w:tc>
          <w:tcPr>
            <w:tcW w:w="840" w:type="dxa"/>
          </w:tcPr>
          <w:p w14:paraId="21D68C9A">
            <w:pPr>
              <w:rPr>
                <w:rFonts w:ascii="宋体" w:hAnsi="宋体"/>
                <w:color w:val="auto"/>
                <w:sz w:val="24"/>
                <w:szCs w:val="24"/>
                <w:highlight w:val="none"/>
              </w:rPr>
            </w:pPr>
          </w:p>
        </w:tc>
        <w:tc>
          <w:tcPr>
            <w:tcW w:w="840" w:type="dxa"/>
          </w:tcPr>
          <w:p w14:paraId="4550A74A">
            <w:pPr>
              <w:rPr>
                <w:rFonts w:ascii="宋体" w:hAnsi="宋体"/>
                <w:color w:val="auto"/>
                <w:sz w:val="24"/>
                <w:szCs w:val="24"/>
                <w:highlight w:val="none"/>
              </w:rPr>
            </w:pPr>
          </w:p>
        </w:tc>
        <w:tc>
          <w:tcPr>
            <w:tcW w:w="2100" w:type="dxa"/>
          </w:tcPr>
          <w:p w14:paraId="0D2CF42F">
            <w:pPr>
              <w:rPr>
                <w:rFonts w:ascii="宋体" w:hAnsi="宋体"/>
                <w:color w:val="auto"/>
                <w:sz w:val="24"/>
                <w:szCs w:val="24"/>
                <w:highlight w:val="none"/>
              </w:rPr>
            </w:pPr>
          </w:p>
        </w:tc>
      </w:tr>
      <w:tr w14:paraId="3D460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2160" w:type="dxa"/>
            <w:vAlign w:val="center"/>
          </w:tcPr>
          <w:p w14:paraId="6E5E815C">
            <w:pPr>
              <w:jc w:val="center"/>
              <w:rPr>
                <w:rFonts w:ascii="宋体" w:hAnsi="宋体"/>
                <w:color w:val="auto"/>
                <w:sz w:val="24"/>
                <w:szCs w:val="24"/>
                <w:highlight w:val="none"/>
              </w:rPr>
            </w:pPr>
            <w:r>
              <w:rPr>
                <w:rFonts w:hint="eastAsia" w:ascii="宋体" w:hAnsi="宋体"/>
                <w:color w:val="auto"/>
                <w:sz w:val="24"/>
                <w:szCs w:val="24"/>
                <w:highlight w:val="none"/>
              </w:rPr>
              <w:t>删减金额（含税）</w:t>
            </w:r>
          </w:p>
        </w:tc>
        <w:tc>
          <w:tcPr>
            <w:tcW w:w="7503" w:type="dxa"/>
            <w:gridSpan w:val="6"/>
            <w:vAlign w:val="center"/>
          </w:tcPr>
          <w:p w14:paraId="5C2CDA7A">
            <w:pPr>
              <w:rPr>
                <w:rFonts w:ascii="宋体" w:hAnsi="宋体"/>
                <w:color w:val="auto"/>
                <w:sz w:val="24"/>
                <w:szCs w:val="24"/>
                <w:highlight w:val="none"/>
              </w:rPr>
            </w:pPr>
            <w:r>
              <w:rPr>
                <w:rFonts w:hint="eastAsia" w:ascii="宋体" w:hAnsi="宋体"/>
                <w:color w:val="auto"/>
                <w:sz w:val="24"/>
                <w:szCs w:val="24"/>
                <w:highlight w:val="none"/>
              </w:rPr>
              <w:t>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tc>
      </w:tr>
    </w:tbl>
    <w:p w14:paraId="3AFC54B0">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三、合同结算金额由人民币（大写）：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）变更为人民币（大写）：         元整 （</w:t>
      </w:r>
      <w:r>
        <w:rPr>
          <w:rFonts w:hint="eastAsia" w:ascii="宋体" w:hAnsi="宋体" w:cs="仿宋"/>
          <w:color w:val="auto"/>
          <w:sz w:val="24"/>
          <w:szCs w:val="24"/>
          <w:highlight w:val="none"/>
        </w:rPr>
        <w:t>￥</w:t>
      </w:r>
      <w:r>
        <w:rPr>
          <w:rFonts w:hint="eastAsia" w:ascii="宋体" w:hAnsi="宋体"/>
          <w:color w:val="auto"/>
          <w:sz w:val="24"/>
          <w:szCs w:val="24"/>
          <w:highlight w:val="none"/>
        </w:rPr>
        <w:t xml:space="preserve">          ）。</w:t>
      </w:r>
    </w:p>
    <w:p w14:paraId="0F568FC5">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四、合同其它内容保持不变。</w:t>
      </w:r>
    </w:p>
    <w:p w14:paraId="610E7FA4">
      <w:pPr>
        <w:spacing w:line="420" w:lineRule="exact"/>
        <w:ind w:firstLine="439" w:firstLineChars="183"/>
        <w:rPr>
          <w:rFonts w:ascii="宋体" w:hAnsi="宋体"/>
          <w:color w:val="auto"/>
          <w:sz w:val="24"/>
          <w:szCs w:val="24"/>
          <w:highlight w:val="none"/>
        </w:rPr>
      </w:pPr>
      <w:r>
        <w:rPr>
          <w:rFonts w:hint="eastAsia" w:ascii="宋体" w:hAnsi="宋体"/>
          <w:color w:val="auto"/>
          <w:sz w:val="24"/>
          <w:szCs w:val="24"/>
          <w:highlight w:val="none"/>
        </w:rPr>
        <w:t>五、本协议一式陆份，经双方签字并盖章后即时生效。甲方执肆份，乙方执两份，具有同等效力。</w:t>
      </w:r>
    </w:p>
    <w:p w14:paraId="3FF75746">
      <w:pPr>
        <w:pStyle w:val="17"/>
        <w:spacing w:before="75" w:after="75" w:line="360" w:lineRule="auto"/>
        <w:ind w:firstLine="480"/>
        <w:rPr>
          <w:rFonts w:ascii="宋体" w:hAnsi="宋体"/>
          <w:color w:val="auto"/>
          <w:szCs w:val="24"/>
          <w:highlight w:val="none"/>
        </w:rPr>
      </w:pPr>
      <w:r>
        <w:rPr>
          <w:rFonts w:hint="eastAsia" w:ascii="宋体" w:hAnsi="宋体"/>
          <w:color w:val="auto"/>
          <w:szCs w:val="24"/>
          <w:highlight w:val="none"/>
        </w:rPr>
        <w:t>（以下无正文）</w:t>
      </w:r>
    </w:p>
    <w:tbl>
      <w:tblPr>
        <w:tblStyle w:val="21"/>
        <w:tblW w:w="0" w:type="auto"/>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85"/>
        <w:gridCol w:w="3429"/>
        <w:gridCol w:w="1385"/>
        <w:gridCol w:w="3455"/>
      </w:tblGrid>
      <w:tr w14:paraId="0E7E080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EB417E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 甲方：</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C4715F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福建农林大学</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17078E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乙方：</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0E77BCA">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20E70D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E6438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70A200F">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福州市仓山区上下店路15号</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BBD4C6E">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住所：</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318B8C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7004F42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401FCF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89838BE">
            <w:pPr>
              <w:widowControl/>
              <w:spacing w:line="360" w:lineRule="auto"/>
              <w:jc w:val="left"/>
              <w:rPr>
                <w:rFonts w:ascii="宋体" w:hAnsi="宋体" w:cs="宋体"/>
                <w:color w:val="auto"/>
                <w:kern w:val="0"/>
                <w:sz w:val="24"/>
                <w:szCs w:val="24"/>
                <w:highlight w:val="none"/>
              </w:rPr>
            </w:pPr>
            <w:r>
              <w:rPr>
                <w:rFonts w:hint="eastAsia" w:ascii="宋体" w:hAnsi="宋体" w:cs="宋体"/>
                <w:b/>
                <w:bCs/>
                <w:color w:val="auto"/>
                <w:kern w:val="0"/>
                <w:sz w:val="24"/>
                <w:szCs w:val="24"/>
                <w:highlight w:val="none"/>
              </w:rPr>
              <w:t>兰思仁</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D3FD48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单位负责人：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36778A1">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0010B7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8FE25AB">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740A52E8">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AC38D5">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委托代理人：</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7201CCC">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201BC33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91819C8">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DB695D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9486A9A">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联系方法：</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69C01370">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3F699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56E287B7">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26C2CF1">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中国农业银行福州农大支行</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25BAEA2C">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开户银行：</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142DA165">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r w14:paraId="4A439AE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03CAE3D4">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29"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0D4027A">
            <w:pPr>
              <w:widowControl/>
              <w:spacing w:line="360" w:lineRule="auto"/>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13130701040000016</w:t>
            </w:r>
          </w:p>
        </w:tc>
        <w:tc>
          <w:tcPr>
            <w:tcW w:w="138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35AEC750">
            <w:pPr>
              <w:widowControl/>
              <w:spacing w:line="360" w:lineRule="auto"/>
              <w:jc w:val="right"/>
              <w:rPr>
                <w:rFonts w:ascii="宋体" w:hAnsi="宋体" w:cs="宋体"/>
                <w:color w:val="auto"/>
                <w:kern w:val="0"/>
                <w:sz w:val="24"/>
                <w:szCs w:val="24"/>
                <w:highlight w:val="none"/>
              </w:rPr>
            </w:pPr>
            <w:r>
              <w:rPr>
                <w:rFonts w:hint="eastAsia" w:ascii="宋体" w:hAnsi="宋体" w:cs="宋体"/>
                <w:color w:val="auto"/>
                <w:kern w:val="0"/>
                <w:sz w:val="24"/>
                <w:szCs w:val="24"/>
                <w:highlight w:val="none"/>
              </w:rPr>
              <w:t>账号：</w:t>
            </w:r>
          </w:p>
        </w:tc>
        <w:tc>
          <w:tcPr>
            <w:tcW w:w="3455" w:type="dxa"/>
            <w:tcBorders>
              <w:top w:val="outset" w:color="auto" w:sz="6" w:space="0"/>
              <w:left w:val="outset" w:color="auto" w:sz="6" w:space="0"/>
              <w:bottom w:val="outset" w:color="auto" w:sz="6" w:space="0"/>
              <w:right w:val="outset" w:color="auto" w:sz="6" w:space="0"/>
            </w:tcBorders>
            <w:tcMar>
              <w:top w:w="0" w:type="dxa"/>
              <w:left w:w="0" w:type="dxa"/>
              <w:bottom w:w="0" w:type="dxa"/>
              <w:right w:w="0" w:type="dxa"/>
            </w:tcMar>
          </w:tcPr>
          <w:p w14:paraId="480215EF">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必填</w:t>
            </w:r>
          </w:p>
        </w:tc>
      </w:tr>
    </w:tbl>
    <w:p w14:paraId="253474EC">
      <w:pPr>
        <w:pStyle w:val="17"/>
        <w:spacing w:before="75" w:after="75" w:line="360" w:lineRule="auto"/>
        <w:rPr>
          <w:rFonts w:ascii="宋体" w:hAnsi="宋体"/>
          <w:color w:val="auto"/>
          <w:szCs w:val="24"/>
          <w:highlight w:val="none"/>
        </w:rPr>
      </w:pPr>
      <w:r>
        <w:rPr>
          <w:rFonts w:ascii="宋体" w:hAnsi="宋体"/>
          <w:color w:val="auto"/>
          <w:szCs w:val="24"/>
          <w:highlight w:val="none"/>
        </w:rPr>
        <w:t> </w:t>
      </w:r>
    </w:p>
    <w:p w14:paraId="1E8CD849">
      <w:pPr>
        <w:spacing w:line="480" w:lineRule="exact"/>
        <w:jc w:val="left"/>
        <w:rPr>
          <w:rFonts w:ascii="宋体" w:hAnsi="宋体"/>
          <w:color w:val="auto"/>
          <w:sz w:val="24"/>
          <w:szCs w:val="24"/>
          <w:highlight w:val="none"/>
        </w:rPr>
      </w:pPr>
    </w:p>
    <w:p w14:paraId="365B23C2">
      <w:pPr>
        <w:pStyle w:val="17"/>
        <w:spacing w:before="75" w:after="75" w:line="360" w:lineRule="auto"/>
        <w:rPr>
          <w:rFonts w:ascii="宋体" w:hAnsi="宋体"/>
          <w:color w:val="auto"/>
          <w:szCs w:val="24"/>
          <w:highlight w:val="none"/>
        </w:rPr>
      </w:pPr>
    </w:p>
    <w:p w14:paraId="36387FF5">
      <w:pPr>
        <w:pStyle w:val="17"/>
        <w:spacing w:before="75" w:after="75" w:line="360" w:lineRule="auto"/>
        <w:rPr>
          <w:rFonts w:ascii="宋体" w:hAnsi="宋体"/>
          <w:color w:val="auto"/>
          <w:szCs w:val="24"/>
          <w:highlight w:val="none"/>
        </w:rPr>
      </w:pPr>
    </w:p>
    <w:p w14:paraId="016D30A5">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8F8AFAA">
      <w:pPr>
        <w:rPr>
          <w:rFonts w:ascii="宋体" w:hAnsi="宋体"/>
          <w:color w:val="auto"/>
          <w:highlight w:val="none"/>
        </w:rPr>
      </w:pPr>
    </w:p>
    <w:p w14:paraId="5EDA0428">
      <w:pPr>
        <w:pStyle w:val="17"/>
        <w:spacing w:before="75" w:after="75" w:line="360" w:lineRule="auto"/>
        <w:rPr>
          <w:rFonts w:ascii="宋体" w:hAnsi="宋体"/>
          <w:color w:val="auto"/>
          <w:szCs w:val="24"/>
          <w:highlight w:val="none"/>
        </w:rPr>
      </w:pPr>
    </w:p>
    <w:p w14:paraId="7588E5D7">
      <w:pPr>
        <w:pStyle w:val="17"/>
        <w:spacing w:before="75" w:after="240" w:line="360" w:lineRule="auto"/>
        <w:rPr>
          <w:rFonts w:ascii="宋体" w:hAnsi="宋体"/>
          <w:color w:val="auto"/>
          <w:szCs w:val="24"/>
          <w:highlight w:val="none"/>
        </w:rPr>
      </w:pPr>
      <w:r>
        <w:rPr>
          <w:rFonts w:ascii="宋体" w:hAnsi="宋体"/>
          <w:color w:val="auto"/>
          <w:szCs w:val="24"/>
          <w:highlight w:val="none"/>
        </w:rPr>
        <w:t>                                                                          </w:t>
      </w:r>
    </w:p>
    <w:p w14:paraId="33D53175">
      <w:pPr>
        <w:pStyle w:val="17"/>
        <w:spacing w:before="75" w:after="75"/>
        <w:rPr>
          <w:rFonts w:ascii="宋体" w:hAnsi="宋体"/>
          <w:color w:val="auto"/>
          <w:szCs w:val="24"/>
          <w:highlight w:val="none"/>
        </w:rPr>
      </w:pPr>
      <w:r>
        <w:rPr>
          <w:rFonts w:ascii="宋体" w:hAnsi="宋体"/>
          <w:color w:val="auto"/>
          <w:szCs w:val="24"/>
          <w:highlight w:val="none"/>
        </w:rPr>
        <w:t>                                                                          </w:t>
      </w:r>
    </w:p>
    <w:p w14:paraId="6E503160">
      <w:pPr>
        <w:jc w:val="center"/>
        <w:rPr>
          <w:rFonts w:ascii="宋体" w:hAnsi="宋体"/>
          <w:b/>
          <w:color w:val="auto"/>
          <w:sz w:val="32"/>
          <w:highlight w:val="none"/>
        </w:rPr>
      </w:pPr>
    </w:p>
    <w:p w14:paraId="04D90678">
      <w:pPr>
        <w:jc w:val="center"/>
        <w:rPr>
          <w:rFonts w:ascii="宋体" w:hAnsi="宋体"/>
          <w:b/>
          <w:color w:val="auto"/>
          <w:sz w:val="32"/>
          <w:highlight w:val="none"/>
        </w:rPr>
      </w:pPr>
    </w:p>
    <w:p w14:paraId="06EF32C6">
      <w:pPr>
        <w:jc w:val="center"/>
        <w:rPr>
          <w:rFonts w:ascii="宋体" w:hAnsi="宋体"/>
          <w:b/>
          <w:color w:val="auto"/>
          <w:sz w:val="32"/>
          <w:highlight w:val="none"/>
        </w:rPr>
      </w:pPr>
    </w:p>
    <w:p w14:paraId="2F211BCF">
      <w:pPr>
        <w:jc w:val="center"/>
        <w:rPr>
          <w:rFonts w:ascii="宋体" w:hAnsi="宋体"/>
          <w:b/>
          <w:color w:val="auto"/>
          <w:sz w:val="32"/>
          <w:highlight w:val="none"/>
        </w:rPr>
      </w:pPr>
    </w:p>
    <w:p w14:paraId="0ED77CFE">
      <w:pPr>
        <w:jc w:val="center"/>
        <w:rPr>
          <w:rFonts w:ascii="宋体" w:hAnsi="宋体"/>
          <w:b/>
          <w:color w:val="auto"/>
          <w:sz w:val="32"/>
          <w:highlight w:val="none"/>
        </w:rPr>
      </w:pPr>
    </w:p>
    <w:p w14:paraId="76C010AB">
      <w:pPr>
        <w:jc w:val="center"/>
        <w:rPr>
          <w:rFonts w:ascii="宋体" w:hAnsi="宋体"/>
          <w:b/>
          <w:color w:val="auto"/>
          <w:sz w:val="32"/>
          <w:highlight w:val="none"/>
        </w:rPr>
      </w:pPr>
    </w:p>
    <w:p w14:paraId="4A07AA6F">
      <w:pPr>
        <w:jc w:val="center"/>
        <w:rPr>
          <w:rFonts w:ascii="宋体" w:hAnsi="宋体"/>
          <w:b/>
          <w:color w:val="auto"/>
          <w:sz w:val="32"/>
          <w:highlight w:val="none"/>
        </w:rPr>
      </w:pPr>
    </w:p>
    <w:p w14:paraId="7BE1DC48">
      <w:pPr>
        <w:jc w:val="center"/>
        <w:rPr>
          <w:rFonts w:ascii="宋体" w:hAnsi="宋体"/>
          <w:b/>
          <w:color w:val="auto"/>
          <w:sz w:val="32"/>
          <w:highlight w:val="none"/>
        </w:rPr>
      </w:pPr>
    </w:p>
    <w:p w14:paraId="614C42FB">
      <w:pPr>
        <w:jc w:val="both"/>
        <w:rPr>
          <w:rFonts w:ascii="宋体"/>
          <w:b/>
          <w:color w:val="auto"/>
          <w:sz w:val="32"/>
          <w:highlight w:val="none"/>
        </w:rPr>
      </w:pPr>
      <w:r>
        <w:rPr>
          <w:rFonts w:hint="eastAsia" w:asciiTheme="majorEastAsia" w:hAnsiTheme="majorEastAsia" w:eastAsiaTheme="majorEastAsia"/>
          <w:b/>
          <w:color w:val="auto"/>
          <w:sz w:val="32"/>
          <w:highlight w:val="none"/>
        </w:rPr>
        <w:t>福建农林大学服务类项目验收单</w:t>
      </w:r>
      <w:r>
        <w:rPr>
          <w:rFonts w:hint="eastAsia" w:ascii="宋体"/>
          <w:b/>
          <w:color w:val="auto"/>
          <w:sz w:val="32"/>
          <w:highlight w:val="none"/>
        </w:rPr>
        <w:t>（版本：V</w:t>
      </w:r>
      <w:r>
        <w:rPr>
          <w:rFonts w:hint="eastAsia" w:ascii="宋体"/>
          <w:b/>
          <w:color w:val="auto"/>
          <w:sz w:val="32"/>
          <w:highlight w:val="none"/>
          <w:lang w:val="en-US" w:eastAsia="zh-CN"/>
        </w:rPr>
        <w:t>2</w:t>
      </w:r>
      <w:r>
        <w:rPr>
          <w:rFonts w:hint="eastAsia" w:ascii="宋体"/>
          <w:b/>
          <w:color w:val="auto"/>
          <w:sz w:val="32"/>
          <w:highlight w:val="none"/>
        </w:rPr>
        <w:t>）</w:t>
      </w:r>
      <w:r>
        <w:rPr>
          <w:rStyle w:val="24"/>
          <w:rFonts w:ascii="宋体" w:hAnsi="宋体"/>
          <w:color w:val="auto"/>
          <w:sz w:val="28"/>
          <w:szCs w:val="28"/>
          <w:highlight w:val="none"/>
        </w:rPr>
        <w:t>（</w:t>
      </w:r>
      <w:r>
        <w:rPr>
          <w:rStyle w:val="24"/>
          <w:rFonts w:hint="eastAsia" w:ascii="宋体" w:hAnsi="宋体"/>
          <w:color w:val="auto"/>
          <w:sz w:val="28"/>
          <w:szCs w:val="28"/>
          <w:highlight w:val="none"/>
          <w:lang w:eastAsia="zh-CN"/>
        </w:rPr>
        <w:t>2025年02月20</w:t>
      </w:r>
      <w:r>
        <w:rPr>
          <w:rStyle w:val="24"/>
          <w:rFonts w:hint="eastAsia" w:ascii="宋体" w:hAnsi="宋体"/>
          <w:color w:val="auto"/>
          <w:sz w:val="28"/>
          <w:szCs w:val="28"/>
          <w:highlight w:val="none"/>
        </w:rPr>
        <w:t>日版</w:t>
      </w:r>
      <w:r>
        <w:rPr>
          <w:rStyle w:val="24"/>
          <w:rFonts w:ascii="宋体" w:hAnsi="宋体"/>
          <w:color w:val="auto"/>
          <w:sz w:val="28"/>
          <w:szCs w:val="28"/>
          <w:highlight w:val="none"/>
        </w:rPr>
        <w:t>）</w:t>
      </w:r>
    </w:p>
    <w:tbl>
      <w:tblPr>
        <w:tblStyle w:val="21"/>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061"/>
        <w:gridCol w:w="459"/>
        <w:gridCol w:w="865"/>
        <w:gridCol w:w="1450"/>
        <w:gridCol w:w="617"/>
        <w:gridCol w:w="853"/>
        <w:gridCol w:w="1221"/>
        <w:gridCol w:w="488"/>
        <w:gridCol w:w="727"/>
        <w:gridCol w:w="1124"/>
      </w:tblGrid>
      <w:tr w14:paraId="25D8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85" w:type="pct"/>
            <w:gridSpan w:val="2"/>
            <w:vAlign w:val="center"/>
          </w:tcPr>
          <w:p w14:paraId="5592994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p>
        </w:tc>
        <w:tc>
          <w:tcPr>
            <w:tcW w:w="2293" w:type="pct"/>
            <w:gridSpan w:val="5"/>
            <w:vAlign w:val="center"/>
          </w:tcPr>
          <w:p w14:paraId="7750A30E">
            <w:pPr>
              <w:spacing w:line="260" w:lineRule="exact"/>
              <w:jc w:val="center"/>
              <w:rPr>
                <w:rFonts w:ascii="仿宋" w:hAnsi="仿宋" w:eastAsia="仿宋"/>
                <w:color w:val="auto"/>
                <w:sz w:val="24"/>
                <w:szCs w:val="24"/>
                <w:highlight w:val="none"/>
              </w:rPr>
            </w:pPr>
          </w:p>
        </w:tc>
        <w:tc>
          <w:tcPr>
            <w:tcW w:w="923" w:type="pct"/>
            <w:gridSpan w:val="2"/>
            <w:vAlign w:val="center"/>
          </w:tcPr>
          <w:p w14:paraId="52FF4C14">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采购编号</w:t>
            </w:r>
          </w:p>
        </w:tc>
        <w:tc>
          <w:tcPr>
            <w:tcW w:w="998" w:type="pct"/>
            <w:gridSpan w:val="2"/>
          </w:tcPr>
          <w:p w14:paraId="44778776">
            <w:pPr>
              <w:spacing w:line="260" w:lineRule="exact"/>
              <w:rPr>
                <w:rFonts w:ascii="仿宋" w:hAnsi="仿宋" w:eastAsia="仿宋"/>
                <w:color w:val="auto"/>
                <w:sz w:val="24"/>
                <w:szCs w:val="24"/>
                <w:highlight w:val="none"/>
              </w:rPr>
            </w:pPr>
          </w:p>
        </w:tc>
      </w:tr>
      <w:tr w14:paraId="02D9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exact"/>
        </w:trPr>
        <w:tc>
          <w:tcPr>
            <w:tcW w:w="785" w:type="pct"/>
            <w:gridSpan w:val="2"/>
            <w:vAlign w:val="center"/>
          </w:tcPr>
          <w:p w14:paraId="4312629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预算金额</w:t>
            </w:r>
          </w:p>
        </w:tc>
        <w:tc>
          <w:tcPr>
            <w:tcW w:w="717" w:type="pct"/>
            <w:gridSpan w:val="2"/>
            <w:vAlign w:val="center"/>
          </w:tcPr>
          <w:p w14:paraId="53BE9B25">
            <w:pPr>
              <w:spacing w:line="260" w:lineRule="exact"/>
              <w:jc w:val="center"/>
              <w:rPr>
                <w:rFonts w:ascii="仿宋" w:hAnsi="仿宋" w:eastAsia="仿宋"/>
                <w:color w:val="auto"/>
                <w:sz w:val="24"/>
                <w:szCs w:val="24"/>
                <w:highlight w:val="none"/>
              </w:rPr>
            </w:pPr>
          </w:p>
        </w:tc>
        <w:tc>
          <w:tcPr>
            <w:tcW w:w="781" w:type="pct"/>
            <w:vAlign w:val="center"/>
          </w:tcPr>
          <w:p w14:paraId="791A3E5D">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中标金额</w:t>
            </w:r>
          </w:p>
        </w:tc>
        <w:tc>
          <w:tcPr>
            <w:tcW w:w="794" w:type="pct"/>
            <w:gridSpan w:val="2"/>
            <w:vAlign w:val="center"/>
          </w:tcPr>
          <w:p w14:paraId="5815AADE">
            <w:pPr>
              <w:spacing w:line="260" w:lineRule="exact"/>
              <w:jc w:val="center"/>
              <w:rPr>
                <w:rFonts w:ascii="仿宋" w:hAnsi="仿宋" w:eastAsia="仿宋"/>
                <w:color w:val="auto"/>
                <w:sz w:val="24"/>
                <w:szCs w:val="24"/>
                <w:highlight w:val="none"/>
              </w:rPr>
            </w:pPr>
          </w:p>
        </w:tc>
        <w:tc>
          <w:tcPr>
            <w:tcW w:w="923" w:type="pct"/>
            <w:gridSpan w:val="2"/>
            <w:vAlign w:val="center"/>
          </w:tcPr>
          <w:p w14:paraId="7F5C2DC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合同签订日期</w:t>
            </w:r>
          </w:p>
        </w:tc>
        <w:tc>
          <w:tcPr>
            <w:tcW w:w="998" w:type="pct"/>
            <w:gridSpan w:val="2"/>
          </w:tcPr>
          <w:p w14:paraId="1EA71208">
            <w:pPr>
              <w:spacing w:line="260" w:lineRule="exact"/>
              <w:rPr>
                <w:rFonts w:ascii="仿宋" w:hAnsi="仿宋" w:eastAsia="仿宋"/>
                <w:color w:val="auto"/>
                <w:sz w:val="24"/>
                <w:szCs w:val="24"/>
                <w:highlight w:val="none"/>
              </w:rPr>
            </w:pPr>
          </w:p>
        </w:tc>
      </w:tr>
      <w:tr w14:paraId="493A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trPr>
        <w:tc>
          <w:tcPr>
            <w:tcW w:w="212" w:type="pct"/>
            <w:vMerge w:val="restart"/>
            <w:vAlign w:val="center"/>
          </w:tcPr>
          <w:p w14:paraId="266BAB5B">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供货</w:t>
            </w:r>
          </w:p>
          <w:p w14:paraId="7F17A0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tc>
        <w:tc>
          <w:tcPr>
            <w:tcW w:w="573" w:type="pct"/>
            <w:vAlign w:val="center"/>
          </w:tcPr>
          <w:p w14:paraId="6F1DC323">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1498" w:type="pct"/>
            <w:gridSpan w:val="3"/>
            <w:vAlign w:val="center"/>
          </w:tcPr>
          <w:p w14:paraId="5F88F5D7">
            <w:pPr>
              <w:spacing w:line="260" w:lineRule="exact"/>
              <w:jc w:val="center"/>
              <w:rPr>
                <w:rFonts w:ascii="仿宋" w:hAnsi="仿宋" w:eastAsia="仿宋"/>
                <w:color w:val="auto"/>
                <w:sz w:val="24"/>
                <w:szCs w:val="24"/>
                <w:highlight w:val="none"/>
              </w:rPr>
            </w:pPr>
          </w:p>
        </w:tc>
        <w:tc>
          <w:tcPr>
            <w:tcW w:w="334" w:type="pct"/>
            <w:vMerge w:val="restart"/>
            <w:tcBorders>
              <w:right w:val="single" w:color="auto" w:sz="4" w:space="0"/>
            </w:tcBorders>
            <w:vAlign w:val="center"/>
          </w:tcPr>
          <w:p w14:paraId="464C545F">
            <w:pPr>
              <w:spacing w:line="260" w:lineRule="exact"/>
              <w:jc w:val="center"/>
              <w:rPr>
                <w:rFonts w:ascii="仿宋" w:hAnsi="仿宋" w:eastAsia="仿宋"/>
                <w:color w:val="auto"/>
                <w:sz w:val="24"/>
                <w:szCs w:val="24"/>
                <w:highlight w:val="none"/>
              </w:rPr>
            </w:pPr>
          </w:p>
          <w:p w14:paraId="07C5265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w:t>
            </w:r>
          </w:p>
          <w:p w14:paraId="380A19CE">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w:t>
            </w:r>
          </w:p>
          <w:p w14:paraId="31516307">
            <w:pPr>
              <w:spacing w:line="260" w:lineRule="exact"/>
              <w:jc w:val="center"/>
              <w:rPr>
                <w:rFonts w:ascii="仿宋" w:hAnsi="仿宋" w:eastAsia="仿宋"/>
                <w:color w:val="auto"/>
                <w:sz w:val="24"/>
                <w:szCs w:val="24"/>
                <w:highlight w:val="none"/>
              </w:rPr>
            </w:pPr>
          </w:p>
        </w:tc>
        <w:tc>
          <w:tcPr>
            <w:tcW w:w="460" w:type="pct"/>
            <w:tcBorders>
              <w:right w:val="single" w:color="auto" w:sz="4" w:space="0"/>
            </w:tcBorders>
            <w:vAlign w:val="center"/>
          </w:tcPr>
          <w:p w14:paraId="6B0DBDD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部、处、学院</w:t>
            </w:r>
          </w:p>
        </w:tc>
        <w:tc>
          <w:tcPr>
            <w:tcW w:w="1921" w:type="pct"/>
            <w:gridSpan w:val="4"/>
            <w:tcBorders>
              <w:right w:val="single" w:color="auto" w:sz="4" w:space="0"/>
            </w:tcBorders>
            <w:vAlign w:val="center"/>
          </w:tcPr>
          <w:p w14:paraId="2E1382B7">
            <w:pPr>
              <w:spacing w:line="260" w:lineRule="exact"/>
              <w:jc w:val="center"/>
              <w:rPr>
                <w:rFonts w:ascii="仿宋" w:hAnsi="仿宋" w:eastAsia="仿宋"/>
                <w:color w:val="auto"/>
                <w:sz w:val="24"/>
                <w:szCs w:val="24"/>
                <w:highlight w:val="none"/>
              </w:rPr>
            </w:pPr>
          </w:p>
        </w:tc>
      </w:tr>
      <w:tr w14:paraId="3870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trPr>
        <w:tc>
          <w:tcPr>
            <w:tcW w:w="212" w:type="pct"/>
            <w:vMerge w:val="continue"/>
            <w:vAlign w:val="center"/>
          </w:tcPr>
          <w:p w14:paraId="6A7B01E1">
            <w:pPr>
              <w:spacing w:line="260" w:lineRule="exact"/>
              <w:jc w:val="center"/>
              <w:rPr>
                <w:rFonts w:ascii="仿宋" w:hAnsi="仿宋" w:eastAsia="仿宋"/>
                <w:color w:val="auto"/>
                <w:sz w:val="24"/>
                <w:szCs w:val="24"/>
                <w:highlight w:val="none"/>
              </w:rPr>
            </w:pPr>
          </w:p>
        </w:tc>
        <w:tc>
          <w:tcPr>
            <w:tcW w:w="573" w:type="pct"/>
            <w:vAlign w:val="center"/>
          </w:tcPr>
          <w:p w14:paraId="1A02434F">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498" w:type="pct"/>
            <w:gridSpan w:val="3"/>
            <w:vAlign w:val="center"/>
          </w:tcPr>
          <w:p w14:paraId="02398A2C">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vAlign w:val="center"/>
          </w:tcPr>
          <w:p w14:paraId="5588FD78">
            <w:pPr>
              <w:spacing w:line="42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73E8FE17">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p>
        </w:tc>
        <w:tc>
          <w:tcPr>
            <w:tcW w:w="1921" w:type="pct"/>
            <w:gridSpan w:val="4"/>
            <w:tcBorders>
              <w:right w:val="single" w:color="auto" w:sz="4" w:space="0"/>
            </w:tcBorders>
            <w:vAlign w:val="center"/>
          </w:tcPr>
          <w:p w14:paraId="1E4FA39D">
            <w:pPr>
              <w:spacing w:line="260" w:lineRule="exact"/>
              <w:jc w:val="center"/>
              <w:rPr>
                <w:rFonts w:ascii="仿宋" w:hAnsi="仿宋" w:eastAsia="仿宋"/>
                <w:color w:val="auto"/>
                <w:sz w:val="24"/>
                <w:szCs w:val="24"/>
                <w:highlight w:val="none"/>
              </w:rPr>
            </w:pPr>
          </w:p>
        </w:tc>
      </w:tr>
      <w:tr w14:paraId="2B8E8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trPr>
        <w:tc>
          <w:tcPr>
            <w:tcW w:w="212" w:type="pct"/>
            <w:vMerge w:val="continue"/>
            <w:vAlign w:val="center"/>
          </w:tcPr>
          <w:p w14:paraId="3B27061E">
            <w:pPr>
              <w:spacing w:line="260" w:lineRule="exact"/>
              <w:jc w:val="center"/>
              <w:rPr>
                <w:rFonts w:ascii="仿宋" w:hAnsi="仿宋" w:eastAsia="仿宋"/>
                <w:color w:val="auto"/>
                <w:sz w:val="24"/>
                <w:szCs w:val="24"/>
                <w:highlight w:val="none"/>
              </w:rPr>
            </w:pPr>
          </w:p>
        </w:tc>
        <w:tc>
          <w:tcPr>
            <w:tcW w:w="573" w:type="pct"/>
            <w:vAlign w:val="center"/>
          </w:tcPr>
          <w:p w14:paraId="19C198FC">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498" w:type="pct"/>
            <w:gridSpan w:val="3"/>
          </w:tcPr>
          <w:p w14:paraId="4F7BDA75">
            <w:pPr>
              <w:spacing w:line="260" w:lineRule="exact"/>
              <w:jc w:val="center"/>
              <w:rPr>
                <w:rFonts w:ascii="仿宋" w:hAnsi="仿宋" w:eastAsia="仿宋"/>
                <w:color w:val="auto"/>
                <w:sz w:val="24"/>
                <w:szCs w:val="24"/>
                <w:highlight w:val="none"/>
              </w:rPr>
            </w:pPr>
          </w:p>
        </w:tc>
        <w:tc>
          <w:tcPr>
            <w:tcW w:w="334" w:type="pct"/>
            <w:vMerge w:val="continue"/>
            <w:tcBorders>
              <w:right w:val="single" w:color="auto" w:sz="4" w:space="0"/>
            </w:tcBorders>
          </w:tcPr>
          <w:p w14:paraId="3FDFD5C4">
            <w:pPr>
              <w:spacing w:line="260" w:lineRule="exact"/>
              <w:rPr>
                <w:rFonts w:ascii="仿宋" w:hAnsi="仿宋" w:eastAsia="仿宋"/>
                <w:color w:val="auto"/>
                <w:sz w:val="24"/>
                <w:szCs w:val="24"/>
                <w:highlight w:val="none"/>
              </w:rPr>
            </w:pPr>
          </w:p>
        </w:tc>
        <w:tc>
          <w:tcPr>
            <w:tcW w:w="460" w:type="pct"/>
            <w:tcBorders>
              <w:right w:val="single" w:color="auto" w:sz="4" w:space="0"/>
            </w:tcBorders>
            <w:vAlign w:val="center"/>
          </w:tcPr>
          <w:p w14:paraId="18F5034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1921" w:type="pct"/>
            <w:gridSpan w:val="4"/>
            <w:tcBorders>
              <w:right w:val="single" w:color="auto" w:sz="4" w:space="0"/>
            </w:tcBorders>
          </w:tcPr>
          <w:p w14:paraId="47E0B847">
            <w:pPr>
              <w:spacing w:line="260" w:lineRule="exact"/>
              <w:rPr>
                <w:rFonts w:ascii="仿宋" w:hAnsi="仿宋" w:eastAsia="仿宋"/>
                <w:color w:val="auto"/>
                <w:sz w:val="24"/>
                <w:szCs w:val="24"/>
                <w:highlight w:val="none"/>
              </w:rPr>
            </w:pPr>
          </w:p>
        </w:tc>
      </w:tr>
      <w:tr w14:paraId="49B4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12" w:type="pct"/>
            <w:vAlign w:val="center"/>
          </w:tcPr>
          <w:p w14:paraId="04679E5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序号</w:t>
            </w:r>
          </w:p>
        </w:tc>
        <w:tc>
          <w:tcPr>
            <w:tcW w:w="823" w:type="pct"/>
            <w:gridSpan w:val="2"/>
            <w:vAlign w:val="center"/>
          </w:tcPr>
          <w:p w14:paraId="22034A29">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标的</w:t>
            </w:r>
          </w:p>
        </w:tc>
        <w:tc>
          <w:tcPr>
            <w:tcW w:w="1247" w:type="pct"/>
            <w:gridSpan w:val="2"/>
            <w:vAlign w:val="center"/>
          </w:tcPr>
          <w:p w14:paraId="4183BEC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服务时间（起始）</w:t>
            </w:r>
          </w:p>
        </w:tc>
        <w:tc>
          <w:tcPr>
            <w:tcW w:w="794" w:type="pct"/>
            <w:gridSpan w:val="2"/>
            <w:vAlign w:val="center"/>
          </w:tcPr>
          <w:p w14:paraId="6BFC6BE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服务地点</w:t>
            </w:r>
          </w:p>
        </w:tc>
        <w:tc>
          <w:tcPr>
            <w:tcW w:w="658" w:type="pct"/>
            <w:vAlign w:val="center"/>
          </w:tcPr>
          <w:p w14:paraId="73E2D150">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数量</w:t>
            </w:r>
          </w:p>
        </w:tc>
        <w:tc>
          <w:tcPr>
            <w:tcW w:w="658" w:type="pct"/>
            <w:gridSpan w:val="2"/>
            <w:vAlign w:val="center"/>
          </w:tcPr>
          <w:p w14:paraId="6ED78B4A">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单价</w:t>
            </w:r>
          </w:p>
        </w:tc>
        <w:tc>
          <w:tcPr>
            <w:tcW w:w="604" w:type="pct"/>
            <w:vAlign w:val="center"/>
          </w:tcPr>
          <w:p w14:paraId="1734D0E2">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总价</w:t>
            </w:r>
          </w:p>
        </w:tc>
      </w:tr>
      <w:tr w14:paraId="58D2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12" w:type="pct"/>
          </w:tcPr>
          <w:p w14:paraId="4F4C8586">
            <w:pPr>
              <w:spacing w:line="260" w:lineRule="exact"/>
              <w:rPr>
                <w:rFonts w:ascii="仿宋" w:hAnsi="仿宋" w:eastAsia="仿宋"/>
                <w:color w:val="auto"/>
                <w:sz w:val="24"/>
                <w:szCs w:val="24"/>
                <w:highlight w:val="none"/>
              </w:rPr>
            </w:pPr>
          </w:p>
        </w:tc>
        <w:tc>
          <w:tcPr>
            <w:tcW w:w="823" w:type="pct"/>
            <w:gridSpan w:val="2"/>
            <w:vAlign w:val="center"/>
          </w:tcPr>
          <w:p w14:paraId="59009C39">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061F5CB7">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0C11BA71">
            <w:pPr>
              <w:spacing w:line="260" w:lineRule="exact"/>
              <w:ind w:left="1151" w:leftChars="548"/>
              <w:rPr>
                <w:rFonts w:ascii="仿宋" w:hAnsi="仿宋" w:eastAsia="仿宋"/>
                <w:color w:val="auto"/>
                <w:sz w:val="24"/>
                <w:szCs w:val="24"/>
                <w:highlight w:val="none"/>
              </w:rPr>
            </w:pPr>
          </w:p>
        </w:tc>
        <w:tc>
          <w:tcPr>
            <w:tcW w:w="658" w:type="pct"/>
          </w:tcPr>
          <w:p w14:paraId="7BE9BB14">
            <w:pPr>
              <w:spacing w:line="260" w:lineRule="exact"/>
              <w:rPr>
                <w:rFonts w:ascii="仿宋" w:hAnsi="仿宋" w:eastAsia="仿宋"/>
                <w:color w:val="auto"/>
                <w:sz w:val="24"/>
                <w:szCs w:val="24"/>
                <w:highlight w:val="none"/>
              </w:rPr>
            </w:pPr>
          </w:p>
        </w:tc>
        <w:tc>
          <w:tcPr>
            <w:tcW w:w="658" w:type="pct"/>
            <w:gridSpan w:val="2"/>
          </w:tcPr>
          <w:p w14:paraId="0326BC48">
            <w:pPr>
              <w:spacing w:line="260" w:lineRule="exact"/>
              <w:rPr>
                <w:rFonts w:ascii="仿宋" w:hAnsi="仿宋" w:eastAsia="仿宋"/>
                <w:color w:val="auto"/>
                <w:sz w:val="24"/>
                <w:szCs w:val="24"/>
                <w:highlight w:val="none"/>
              </w:rPr>
            </w:pPr>
          </w:p>
        </w:tc>
        <w:tc>
          <w:tcPr>
            <w:tcW w:w="604" w:type="pct"/>
          </w:tcPr>
          <w:p w14:paraId="1ACF0D64">
            <w:pPr>
              <w:spacing w:line="260" w:lineRule="exact"/>
              <w:rPr>
                <w:rFonts w:ascii="仿宋" w:hAnsi="仿宋" w:eastAsia="仿宋"/>
                <w:color w:val="auto"/>
                <w:sz w:val="24"/>
                <w:szCs w:val="24"/>
                <w:highlight w:val="none"/>
              </w:rPr>
            </w:pPr>
          </w:p>
        </w:tc>
      </w:tr>
      <w:tr w14:paraId="50E81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2" w:type="pct"/>
          </w:tcPr>
          <w:p w14:paraId="393B64C0">
            <w:pPr>
              <w:spacing w:line="260" w:lineRule="exact"/>
              <w:rPr>
                <w:rFonts w:ascii="仿宋" w:hAnsi="仿宋" w:eastAsia="仿宋"/>
                <w:color w:val="auto"/>
                <w:sz w:val="24"/>
                <w:szCs w:val="24"/>
                <w:highlight w:val="none"/>
              </w:rPr>
            </w:pPr>
          </w:p>
        </w:tc>
        <w:tc>
          <w:tcPr>
            <w:tcW w:w="823" w:type="pct"/>
            <w:gridSpan w:val="2"/>
            <w:vAlign w:val="center"/>
          </w:tcPr>
          <w:p w14:paraId="41A9BF2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4F17AF53">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5294EB59">
            <w:pPr>
              <w:spacing w:line="260" w:lineRule="exact"/>
              <w:ind w:left="1151" w:leftChars="548"/>
              <w:rPr>
                <w:rFonts w:ascii="仿宋" w:hAnsi="仿宋" w:eastAsia="仿宋"/>
                <w:color w:val="auto"/>
                <w:sz w:val="24"/>
                <w:szCs w:val="24"/>
                <w:highlight w:val="none"/>
              </w:rPr>
            </w:pPr>
          </w:p>
        </w:tc>
        <w:tc>
          <w:tcPr>
            <w:tcW w:w="658" w:type="pct"/>
          </w:tcPr>
          <w:p w14:paraId="61E34A90">
            <w:pPr>
              <w:spacing w:line="260" w:lineRule="exact"/>
              <w:rPr>
                <w:rFonts w:ascii="仿宋" w:hAnsi="仿宋" w:eastAsia="仿宋"/>
                <w:color w:val="auto"/>
                <w:sz w:val="24"/>
                <w:szCs w:val="24"/>
                <w:highlight w:val="none"/>
              </w:rPr>
            </w:pPr>
          </w:p>
        </w:tc>
        <w:tc>
          <w:tcPr>
            <w:tcW w:w="658" w:type="pct"/>
            <w:gridSpan w:val="2"/>
          </w:tcPr>
          <w:p w14:paraId="595F9DBE">
            <w:pPr>
              <w:spacing w:line="260" w:lineRule="exact"/>
              <w:rPr>
                <w:rFonts w:ascii="仿宋" w:hAnsi="仿宋" w:eastAsia="仿宋"/>
                <w:color w:val="auto"/>
                <w:sz w:val="24"/>
                <w:szCs w:val="24"/>
                <w:highlight w:val="none"/>
              </w:rPr>
            </w:pPr>
          </w:p>
        </w:tc>
        <w:tc>
          <w:tcPr>
            <w:tcW w:w="604" w:type="pct"/>
          </w:tcPr>
          <w:p w14:paraId="45730EEB">
            <w:pPr>
              <w:spacing w:line="260" w:lineRule="exact"/>
              <w:rPr>
                <w:rFonts w:ascii="仿宋" w:hAnsi="仿宋" w:eastAsia="仿宋"/>
                <w:color w:val="auto"/>
                <w:sz w:val="24"/>
                <w:szCs w:val="24"/>
                <w:highlight w:val="none"/>
              </w:rPr>
            </w:pPr>
          </w:p>
        </w:tc>
      </w:tr>
      <w:tr w14:paraId="511C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12" w:type="pct"/>
          </w:tcPr>
          <w:p w14:paraId="20F834DB">
            <w:pPr>
              <w:spacing w:line="260" w:lineRule="exact"/>
              <w:rPr>
                <w:rFonts w:ascii="仿宋" w:hAnsi="仿宋" w:eastAsia="仿宋"/>
                <w:color w:val="auto"/>
                <w:sz w:val="24"/>
                <w:szCs w:val="24"/>
                <w:highlight w:val="none"/>
              </w:rPr>
            </w:pPr>
          </w:p>
        </w:tc>
        <w:tc>
          <w:tcPr>
            <w:tcW w:w="823" w:type="pct"/>
            <w:gridSpan w:val="2"/>
            <w:vAlign w:val="center"/>
          </w:tcPr>
          <w:p w14:paraId="1DAEA923">
            <w:pPr>
              <w:spacing w:line="260" w:lineRule="exact"/>
              <w:ind w:left="1151" w:leftChars="548"/>
              <w:rPr>
                <w:rFonts w:ascii="仿宋" w:hAnsi="仿宋" w:eastAsia="仿宋"/>
                <w:color w:val="auto"/>
                <w:sz w:val="24"/>
                <w:szCs w:val="24"/>
                <w:highlight w:val="none"/>
              </w:rPr>
            </w:pPr>
          </w:p>
        </w:tc>
        <w:tc>
          <w:tcPr>
            <w:tcW w:w="1247" w:type="pct"/>
            <w:gridSpan w:val="2"/>
            <w:vAlign w:val="center"/>
          </w:tcPr>
          <w:p w14:paraId="1CD249C2">
            <w:pPr>
              <w:spacing w:line="260" w:lineRule="exact"/>
              <w:ind w:left="1151" w:leftChars="548"/>
              <w:rPr>
                <w:rFonts w:ascii="仿宋" w:hAnsi="仿宋" w:eastAsia="仿宋"/>
                <w:color w:val="auto"/>
                <w:sz w:val="24"/>
                <w:szCs w:val="24"/>
                <w:highlight w:val="none"/>
              </w:rPr>
            </w:pPr>
          </w:p>
        </w:tc>
        <w:tc>
          <w:tcPr>
            <w:tcW w:w="794" w:type="pct"/>
            <w:gridSpan w:val="2"/>
            <w:vAlign w:val="center"/>
          </w:tcPr>
          <w:p w14:paraId="4C592C59">
            <w:pPr>
              <w:spacing w:line="260" w:lineRule="exact"/>
              <w:ind w:left="1151" w:leftChars="548"/>
              <w:rPr>
                <w:rFonts w:ascii="仿宋" w:hAnsi="仿宋" w:eastAsia="仿宋"/>
                <w:color w:val="auto"/>
                <w:sz w:val="24"/>
                <w:szCs w:val="24"/>
                <w:highlight w:val="none"/>
              </w:rPr>
            </w:pPr>
          </w:p>
        </w:tc>
        <w:tc>
          <w:tcPr>
            <w:tcW w:w="658" w:type="pct"/>
          </w:tcPr>
          <w:p w14:paraId="522FDAF1">
            <w:pPr>
              <w:spacing w:line="260" w:lineRule="exact"/>
              <w:rPr>
                <w:rFonts w:ascii="仿宋" w:hAnsi="仿宋" w:eastAsia="仿宋"/>
                <w:color w:val="auto"/>
                <w:sz w:val="24"/>
                <w:szCs w:val="24"/>
                <w:highlight w:val="none"/>
              </w:rPr>
            </w:pPr>
          </w:p>
        </w:tc>
        <w:tc>
          <w:tcPr>
            <w:tcW w:w="658" w:type="pct"/>
            <w:gridSpan w:val="2"/>
          </w:tcPr>
          <w:p w14:paraId="33112F37">
            <w:pPr>
              <w:spacing w:line="260" w:lineRule="exact"/>
              <w:rPr>
                <w:rFonts w:ascii="仿宋" w:hAnsi="仿宋" w:eastAsia="仿宋"/>
                <w:color w:val="auto"/>
                <w:sz w:val="24"/>
                <w:szCs w:val="24"/>
                <w:highlight w:val="none"/>
              </w:rPr>
            </w:pPr>
          </w:p>
        </w:tc>
        <w:tc>
          <w:tcPr>
            <w:tcW w:w="604" w:type="pct"/>
          </w:tcPr>
          <w:p w14:paraId="57A60545">
            <w:pPr>
              <w:spacing w:line="260" w:lineRule="exact"/>
              <w:rPr>
                <w:rFonts w:ascii="仿宋" w:hAnsi="仿宋" w:eastAsia="仿宋"/>
                <w:color w:val="auto"/>
                <w:sz w:val="24"/>
                <w:szCs w:val="24"/>
                <w:highlight w:val="none"/>
              </w:rPr>
            </w:pPr>
          </w:p>
        </w:tc>
      </w:tr>
      <w:tr w14:paraId="1FE8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212" w:type="pct"/>
            <w:vMerge w:val="restart"/>
            <w:vAlign w:val="center"/>
          </w:tcPr>
          <w:p w14:paraId="298C0218">
            <w:pPr>
              <w:spacing w:line="26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采购单位验收</w:t>
            </w:r>
          </w:p>
        </w:tc>
        <w:tc>
          <w:tcPr>
            <w:tcW w:w="823" w:type="pct"/>
            <w:gridSpan w:val="2"/>
            <w:vMerge w:val="restart"/>
          </w:tcPr>
          <w:p w14:paraId="343CA8C5">
            <w:pPr>
              <w:spacing w:line="360" w:lineRule="exact"/>
              <w:ind w:firstLine="480" w:firstLineChars="200"/>
              <w:rPr>
                <w:rFonts w:ascii="仿宋" w:hAnsi="仿宋" w:eastAsia="仿宋"/>
                <w:color w:val="auto"/>
                <w:sz w:val="24"/>
                <w:szCs w:val="24"/>
                <w:highlight w:val="none"/>
              </w:rPr>
            </w:pPr>
          </w:p>
          <w:p w14:paraId="7BDE66A6">
            <w:pPr>
              <w:spacing w:line="36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单位负责人、经费负责人、项目</w:t>
            </w:r>
            <w:r>
              <w:rPr>
                <w:rFonts w:ascii="仿宋" w:hAnsi="仿宋" w:eastAsia="仿宋"/>
                <w:color w:val="auto"/>
                <w:sz w:val="24"/>
                <w:szCs w:val="24"/>
                <w:highlight w:val="none"/>
              </w:rPr>
              <w:t>负责人等</w:t>
            </w:r>
            <w:r>
              <w:rPr>
                <w:rFonts w:hint="eastAsia" w:ascii="仿宋" w:hAnsi="仿宋" w:eastAsia="仿宋"/>
                <w:color w:val="auto"/>
                <w:sz w:val="24"/>
                <w:szCs w:val="24"/>
                <w:highlight w:val="none"/>
              </w:rPr>
              <w:t>（</w:t>
            </w:r>
            <w:r>
              <w:rPr>
                <w:rFonts w:ascii="仿宋" w:hAnsi="仿宋" w:eastAsia="仿宋"/>
                <w:color w:val="auto"/>
                <w:sz w:val="24"/>
                <w:szCs w:val="24"/>
                <w:highlight w:val="none"/>
              </w:rPr>
              <w:t>至少</w:t>
            </w:r>
            <w:r>
              <w:rPr>
                <w:rFonts w:hint="eastAsia" w:ascii="仿宋" w:hAnsi="仿宋" w:eastAsia="仿宋"/>
                <w:color w:val="auto"/>
                <w:sz w:val="24"/>
                <w:szCs w:val="24"/>
                <w:highlight w:val="none"/>
              </w:rPr>
              <w:t>3人，</w:t>
            </w:r>
            <w:r>
              <w:rPr>
                <w:rFonts w:ascii="仿宋" w:hAnsi="仿宋" w:eastAsia="仿宋"/>
                <w:color w:val="auto"/>
                <w:sz w:val="24"/>
                <w:szCs w:val="24"/>
                <w:highlight w:val="none"/>
              </w:rPr>
              <w:t>且至少</w:t>
            </w:r>
            <w:r>
              <w:rPr>
                <w:rFonts w:hint="eastAsia" w:ascii="仿宋" w:hAnsi="仿宋" w:eastAsia="仿宋"/>
                <w:color w:val="auto"/>
                <w:sz w:val="24"/>
                <w:szCs w:val="24"/>
                <w:highlight w:val="none"/>
              </w:rPr>
              <w:t>1人</w:t>
            </w:r>
            <w:r>
              <w:rPr>
                <w:rFonts w:ascii="仿宋" w:hAnsi="仿宋" w:eastAsia="仿宋"/>
                <w:color w:val="auto"/>
                <w:sz w:val="24"/>
                <w:szCs w:val="24"/>
                <w:highlight w:val="none"/>
              </w:rPr>
              <w:t>为处级干部</w:t>
            </w:r>
            <w:r>
              <w:rPr>
                <w:rFonts w:hint="eastAsia" w:ascii="仿宋" w:hAnsi="仿宋" w:eastAsia="仿宋"/>
                <w:color w:val="auto"/>
                <w:sz w:val="24"/>
                <w:szCs w:val="24"/>
                <w:highlight w:val="none"/>
              </w:rPr>
              <w:t>）</w:t>
            </w:r>
          </w:p>
          <w:p w14:paraId="0B291F72">
            <w:pPr>
              <w:spacing w:line="360" w:lineRule="exact"/>
              <w:rPr>
                <w:rFonts w:ascii="仿宋" w:hAnsi="仿宋" w:eastAsia="仿宋"/>
                <w:color w:val="auto"/>
                <w:sz w:val="24"/>
                <w:szCs w:val="24"/>
                <w:highlight w:val="none"/>
              </w:rPr>
            </w:pPr>
          </w:p>
        </w:tc>
        <w:tc>
          <w:tcPr>
            <w:tcW w:w="1247" w:type="pct"/>
            <w:gridSpan w:val="2"/>
            <w:vAlign w:val="center"/>
          </w:tcPr>
          <w:p w14:paraId="3C0682CF">
            <w:pPr>
              <w:spacing w:line="300" w:lineRule="exact"/>
              <w:jc w:val="center"/>
              <w:rPr>
                <w:rFonts w:ascii="仿宋" w:hAnsi="仿宋" w:eastAsia="仿宋"/>
                <w:color w:val="auto"/>
                <w:sz w:val="24"/>
                <w:szCs w:val="24"/>
                <w:highlight w:val="none"/>
              </w:rPr>
            </w:pPr>
          </w:p>
        </w:tc>
        <w:tc>
          <w:tcPr>
            <w:tcW w:w="1453" w:type="pct"/>
            <w:gridSpan w:val="3"/>
            <w:vMerge w:val="restart"/>
          </w:tcPr>
          <w:p w14:paraId="0738CE04">
            <w:pPr>
              <w:spacing w:line="240" w:lineRule="exact"/>
              <w:jc w:val="left"/>
              <w:rPr>
                <w:rFonts w:ascii="仿宋" w:hAnsi="仿宋" w:eastAsia="仿宋"/>
                <w:color w:val="auto"/>
                <w:sz w:val="24"/>
                <w:szCs w:val="24"/>
                <w:highlight w:val="none"/>
              </w:rPr>
            </w:pPr>
          </w:p>
          <w:p w14:paraId="40873662">
            <w:pPr>
              <w:spacing w:line="240" w:lineRule="exact"/>
              <w:jc w:val="left"/>
              <w:rPr>
                <w:rFonts w:ascii="仿宋" w:hAnsi="仿宋" w:eastAsia="仿宋"/>
                <w:color w:val="auto"/>
                <w:sz w:val="24"/>
                <w:szCs w:val="24"/>
                <w:highlight w:val="none"/>
              </w:rPr>
            </w:pPr>
          </w:p>
          <w:p w14:paraId="48D2CCF0">
            <w:pPr>
              <w:spacing w:line="240" w:lineRule="exact"/>
              <w:jc w:val="left"/>
              <w:rPr>
                <w:rFonts w:ascii="仿宋" w:hAnsi="仿宋" w:eastAsia="仿宋"/>
                <w:color w:val="auto"/>
                <w:sz w:val="24"/>
                <w:szCs w:val="24"/>
                <w:highlight w:val="none"/>
              </w:rPr>
            </w:pPr>
            <w:r>
              <w:rPr>
                <w:rFonts w:hint="eastAsia" w:ascii="仿宋" w:hAnsi="仿宋" w:eastAsia="仿宋"/>
                <w:color w:val="auto"/>
                <w:sz w:val="24"/>
                <w:szCs w:val="24"/>
                <w:highlight w:val="none"/>
              </w:rPr>
              <w:t>验收发现问题及整改要求：</w:t>
            </w:r>
          </w:p>
          <w:p w14:paraId="5583A889">
            <w:pPr>
              <w:spacing w:line="240" w:lineRule="exact"/>
              <w:jc w:val="left"/>
              <w:rPr>
                <w:rFonts w:ascii="仿宋" w:hAnsi="仿宋" w:eastAsia="仿宋"/>
                <w:color w:val="auto"/>
                <w:sz w:val="24"/>
                <w:szCs w:val="24"/>
                <w:highlight w:val="none"/>
              </w:rPr>
            </w:pPr>
          </w:p>
          <w:p w14:paraId="1172CC67">
            <w:pPr>
              <w:spacing w:line="240" w:lineRule="exact"/>
              <w:jc w:val="left"/>
              <w:rPr>
                <w:rFonts w:ascii="仿宋" w:hAnsi="仿宋" w:eastAsia="仿宋"/>
                <w:color w:val="auto"/>
                <w:sz w:val="24"/>
                <w:szCs w:val="24"/>
                <w:highlight w:val="none"/>
              </w:rPr>
            </w:pPr>
          </w:p>
          <w:p w14:paraId="2A0F63C4">
            <w:pPr>
              <w:spacing w:line="240" w:lineRule="exact"/>
              <w:rPr>
                <w:rFonts w:ascii="仿宋" w:hAnsi="仿宋" w:eastAsia="仿宋"/>
                <w:color w:val="auto"/>
                <w:sz w:val="24"/>
                <w:szCs w:val="24"/>
                <w:highlight w:val="none"/>
              </w:rPr>
            </w:pPr>
          </w:p>
          <w:p w14:paraId="0F44025C">
            <w:pPr>
              <w:spacing w:line="240" w:lineRule="exact"/>
              <w:rPr>
                <w:rFonts w:ascii="仿宋" w:hAnsi="仿宋" w:eastAsia="仿宋"/>
                <w:color w:val="auto"/>
                <w:sz w:val="24"/>
                <w:szCs w:val="24"/>
                <w:highlight w:val="none"/>
              </w:rPr>
            </w:pPr>
          </w:p>
          <w:p w14:paraId="4845648B">
            <w:pPr>
              <w:spacing w:line="240" w:lineRule="exact"/>
              <w:rPr>
                <w:rFonts w:ascii="仿宋" w:hAnsi="仿宋" w:eastAsia="仿宋"/>
                <w:color w:val="auto"/>
                <w:sz w:val="24"/>
                <w:szCs w:val="24"/>
                <w:highlight w:val="none"/>
              </w:rPr>
            </w:pPr>
          </w:p>
          <w:p w14:paraId="4B96116F">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整改负责人签字：</w:t>
            </w:r>
          </w:p>
          <w:p w14:paraId="42CE13FA">
            <w:pPr>
              <w:spacing w:line="240" w:lineRule="exact"/>
              <w:rPr>
                <w:rFonts w:ascii="仿宋" w:hAnsi="仿宋" w:eastAsia="仿宋"/>
                <w:color w:val="auto"/>
                <w:sz w:val="24"/>
                <w:szCs w:val="24"/>
                <w:highlight w:val="none"/>
              </w:rPr>
            </w:pPr>
          </w:p>
          <w:p w14:paraId="1CE52EA5">
            <w:pPr>
              <w:spacing w:line="240" w:lineRule="exact"/>
              <w:rPr>
                <w:rFonts w:ascii="仿宋" w:hAnsi="仿宋" w:eastAsia="仿宋"/>
                <w:color w:val="auto"/>
                <w:sz w:val="24"/>
                <w:szCs w:val="24"/>
                <w:highlight w:val="none"/>
              </w:rPr>
            </w:pPr>
          </w:p>
          <w:p w14:paraId="4209F102">
            <w:pPr>
              <w:spacing w:line="2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整改日期： 年  月 日</w:t>
            </w:r>
          </w:p>
        </w:tc>
        <w:tc>
          <w:tcPr>
            <w:tcW w:w="1263" w:type="pct"/>
            <w:gridSpan w:val="3"/>
            <w:vMerge w:val="restart"/>
          </w:tcPr>
          <w:p w14:paraId="6D217F29">
            <w:pPr>
              <w:spacing w:line="52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验收程序</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（是，否）完整。</w:t>
            </w:r>
          </w:p>
          <w:p w14:paraId="45348087">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115570</wp:posOffset>
                      </wp:positionV>
                      <wp:extent cx="123825" cy="105410"/>
                      <wp:effectExtent l="5080" t="4445" r="4445" b="23495"/>
                      <wp:wrapNone/>
                      <wp:docPr id="4" name="矩形 4"/>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9.1pt;height:8.3pt;width:9.75pt;z-index:251659264;mso-width-relative:page;mso-height-relative:page;" fillcolor="#FFFFFF" filled="t" stroked="t" coordsize="21600,21600" o:gfxdata="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r69mo650zQVlXOZ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AMi3VAAAABwEAAA8AAAAAAAAAAQAgAAAAIgAAAGRycy9kb3ducmV2Lnht&#10;bFBLAQIUABQAAAAIAIdO4kBDMqn4/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验收合格</w:t>
            </w:r>
          </w:p>
          <w:p w14:paraId="41395B66">
            <w:pPr>
              <w:spacing w:line="520" w:lineRule="exact"/>
              <w:rPr>
                <w:rFonts w:ascii="仿宋" w:hAnsi="仿宋" w:eastAsia="仿宋"/>
                <w:color w:val="auto"/>
                <w:sz w:val="24"/>
                <w:szCs w:val="24"/>
                <w:highlight w:val="none"/>
              </w:rPr>
            </w:pPr>
            <w:r>
              <w:rPr>
                <w:rFonts w:ascii="仿宋" w:hAnsi="仿宋" w:eastAsia="仿宋"/>
                <w:color w:val="auto"/>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306070</wp:posOffset>
                      </wp:positionH>
                      <wp:positionV relativeFrom="paragraph">
                        <wp:posOffset>95885</wp:posOffset>
                      </wp:positionV>
                      <wp:extent cx="123825" cy="105410"/>
                      <wp:effectExtent l="5080" t="4445" r="4445" b="23495"/>
                      <wp:wrapNone/>
                      <wp:docPr id="3" name="矩形 3"/>
                      <wp:cNvGraphicFramePr/>
                      <a:graphic xmlns:a="http://schemas.openxmlformats.org/drawingml/2006/main">
                        <a:graphicData uri="http://schemas.microsoft.com/office/word/2010/wordprocessingShape">
                          <wps:wsp>
                            <wps:cNvSpPr/>
                            <wps:spPr>
                              <a:xfrm>
                                <a:off x="0" y="0"/>
                                <a:ext cx="123825" cy="10541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1pt;margin-top:7.55pt;height:8.3pt;width:9.75pt;z-index:251660288;mso-width-relative:page;mso-height-relative:page;" fillcolor="#FFFFFF" filled="t" stroked="t" coordsize="21600,21600" o:gfxdata="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mFdBPVAAAABwEAAA8AAAAAAAAAAQAgAAAAIgAAAGRycy9kb3ducmV2Lnht&#10;bFBLAQIUABQAAAAIAIdO4kCHPnf8/AEAAB0EAAAOAAAAAAAAAAEAIAAAACQBAABkcnMvZTJvRG9j&#10;LnhtbFBLBQYAAAAABgAGAFkBAACSBQAAAAA=&#10;">
                      <v:fill on="t" focussize="0,0"/>
                      <v:stroke color="#000000" joinstyle="miter"/>
                      <v:imagedata o:title=""/>
                      <o:lock v:ext="edit" aspectratio="f"/>
                    </v:rect>
                  </w:pict>
                </mc:Fallback>
              </mc:AlternateContent>
            </w:r>
            <w:r>
              <w:rPr>
                <w:rFonts w:hint="eastAsia" w:ascii="仿宋" w:hAnsi="仿宋" w:eastAsia="仿宋"/>
                <w:color w:val="auto"/>
                <w:sz w:val="24"/>
                <w:szCs w:val="24"/>
                <w:highlight w:val="none"/>
              </w:rPr>
              <w:t xml:space="preserve">       验收不合格</w:t>
            </w:r>
          </w:p>
          <w:p w14:paraId="011132E7">
            <w:pPr>
              <w:spacing w:line="520" w:lineRule="exact"/>
              <w:rPr>
                <w:rFonts w:ascii="仿宋" w:hAnsi="仿宋" w:eastAsia="仿宋"/>
                <w:color w:val="auto"/>
                <w:sz w:val="24"/>
                <w:szCs w:val="24"/>
                <w:highlight w:val="none"/>
              </w:rPr>
            </w:pPr>
          </w:p>
          <w:p w14:paraId="312C253A">
            <w:pPr>
              <w:spacing w:line="360" w:lineRule="exact"/>
              <w:jc w:val="righ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b/>
                <w:color w:val="auto"/>
                <w:sz w:val="24"/>
                <w:szCs w:val="24"/>
                <w:highlight w:val="none"/>
              </w:rPr>
              <w:t>采购单位公章</w:t>
            </w:r>
            <w:r>
              <w:rPr>
                <w:rFonts w:hint="eastAsia" w:ascii="仿宋" w:hAnsi="仿宋" w:eastAsia="仿宋"/>
                <w:color w:val="auto"/>
                <w:sz w:val="24"/>
                <w:szCs w:val="24"/>
                <w:highlight w:val="none"/>
              </w:rPr>
              <w:t>）</w:t>
            </w:r>
          </w:p>
          <w:p w14:paraId="353BE775">
            <w:pPr>
              <w:spacing w:line="520" w:lineRule="exact"/>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验收日期： 年  月 日  </w:t>
            </w:r>
          </w:p>
        </w:tc>
      </w:tr>
      <w:tr w14:paraId="0F1C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212" w:type="pct"/>
            <w:vMerge w:val="continue"/>
            <w:vAlign w:val="center"/>
          </w:tcPr>
          <w:p w14:paraId="3B3085DC">
            <w:pPr>
              <w:spacing w:line="260" w:lineRule="exact"/>
              <w:jc w:val="center"/>
              <w:rPr>
                <w:rFonts w:ascii="仿宋" w:hAnsi="仿宋" w:eastAsia="仿宋"/>
                <w:color w:val="auto"/>
                <w:sz w:val="24"/>
                <w:szCs w:val="24"/>
                <w:highlight w:val="none"/>
              </w:rPr>
            </w:pPr>
          </w:p>
        </w:tc>
        <w:tc>
          <w:tcPr>
            <w:tcW w:w="823" w:type="pct"/>
            <w:gridSpan w:val="2"/>
            <w:vMerge w:val="continue"/>
          </w:tcPr>
          <w:p w14:paraId="29522174">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3EAA9E0A">
            <w:pPr>
              <w:spacing w:line="300" w:lineRule="exact"/>
              <w:jc w:val="center"/>
              <w:rPr>
                <w:rFonts w:ascii="仿宋" w:hAnsi="仿宋" w:eastAsia="仿宋"/>
                <w:color w:val="auto"/>
                <w:sz w:val="24"/>
                <w:szCs w:val="24"/>
                <w:highlight w:val="none"/>
              </w:rPr>
            </w:pPr>
          </w:p>
        </w:tc>
        <w:tc>
          <w:tcPr>
            <w:tcW w:w="1453" w:type="pct"/>
            <w:gridSpan w:val="3"/>
            <w:vMerge w:val="continue"/>
          </w:tcPr>
          <w:p w14:paraId="284E1A3A">
            <w:pPr>
              <w:spacing w:line="240" w:lineRule="exact"/>
              <w:jc w:val="left"/>
              <w:rPr>
                <w:rFonts w:ascii="仿宋" w:hAnsi="仿宋" w:eastAsia="仿宋"/>
                <w:color w:val="auto"/>
                <w:sz w:val="24"/>
                <w:szCs w:val="24"/>
                <w:highlight w:val="none"/>
              </w:rPr>
            </w:pPr>
          </w:p>
        </w:tc>
        <w:tc>
          <w:tcPr>
            <w:tcW w:w="1263" w:type="pct"/>
            <w:gridSpan w:val="3"/>
            <w:vMerge w:val="continue"/>
          </w:tcPr>
          <w:p w14:paraId="622E8CFD">
            <w:pPr>
              <w:spacing w:line="520" w:lineRule="exact"/>
              <w:rPr>
                <w:rFonts w:ascii="仿宋" w:hAnsi="仿宋" w:eastAsia="仿宋"/>
                <w:color w:val="auto"/>
                <w:sz w:val="24"/>
                <w:szCs w:val="24"/>
                <w:highlight w:val="none"/>
              </w:rPr>
            </w:pPr>
          </w:p>
        </w:tc>
      </w:tr>
      <w:tr w14:paraId="38E3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3" w:hRule="exact"/>
        </w:trPr>
        <w:tc>
          <w:tcPr>
            <w:tcW w:w="212" w:type="pct"/>
            <w:vMerge w:val="continue"/>
            <w:vAlign w:val="center"/>
          </w:tcPr>
          <w:p w14:paraId="0B0A6DB7">
            <w:pPr>
              <w:spacing w:line="260" w:lineRule="exact"/>
              <w:jc w:val="center"/>
              <w:rPr>
                <w:rFonts w:ascii="仿宋" w:hAnsi="仿宋" w:eastAsia="仿宋"/>
                <w:color w:val="auto"/>
                <w:sz w:val="24"/>
                <w:szCs w:val="24"/>
                <w:highlight w:val="none"/>
              </w:rPr>
            </w:pPr>
          </w:p>
        </w:tc>
        <w:tc>
          <w:tcPr>
            <w:tcW w:w="823" w:type="pct"/>
            <w:gridSpan w:val="2"/>
            <w:vMerge w:val="continue"/>
          </w:tcPr>
          <w:p w14:paraId="0A4DD795">
            <w:pPr>
              <w:spacing w:line="360" w:lineRule="exact"/>
              <w:ind w:firstLine="480" w:firstLineChars="200"/>
              <w:rPr>
                <w:rFonts w:ascii="仿宋" w:hAnsi="仿宋" w:eastAsia="仿宋"/>
                <w:color w:val="auto"/>
                <w:sz w:val="24"/>
                <w:szCs w:val="24"/>
                <w:highlight w:val="none"/>
              </w:rPr>
            </w:pPr>
          </w:p>
        </w:tc>
        <w:tc>
          <w:tcPr>
            <w:tcW w:w="1247" w:type="pct"/>
            <w:gridSpan w:val="2"/>
            <w:vAlign w:val="center"/>
          </w:tcPr>
          <w:p w14:paraId="41667F25">
            <w:pPr>
              <w:spacing w:line="300" w:lineRule="exact"/>
              <w:jc w:val="center"/>
              <w:rPr>
                <w:rFonts w:ascii="仿宋" w:hAnsi="仿宋" w:eastAsia="仿宋"/>
                <w:color w:val="auto"/>
                <w:sz w:val="24"/>
                <w:szCs w:val="24"/>
                <w:highlight w:val="none"/>
              </w:rPr>
            </w:pPr>
          </w:p>
        </w:tc>
        <w:tc>
          <w:tcPr>
            <w:tcW w:w="1453" w:type="pct"/>
            <w:gridSpan w:val="3"/>
            <w:vMerge w:val="continue"/>
          </w:tcPr>
          <w:p w14:paraId="0759BAB0">
            <w:pPr>
              <w:spacing w:line="240" w:lineRule="exact"/>
              <w:jc w:val="left"/>
              <w:rPr>
                <w:rFonts w:ascii="仿宋" w:hAnsi="仿宋" w:eastAsia="仿宋"/>
                <w:color w:val="auto"/>
                <w:sz w:val="24"/>
                <w:szCs w:val="24"/>
                <w:highlight w:val="none"/>
              </w:rPr>
            </w:pPr>
          </w:p>
        </w:tc>
        <w:tc>
          <w:tcPr>
            <w:tcW w:w="1263" w:type="pct"/>
            <w:gridSpan w:val="3"/>
            <w:vMerge w:val="continue"/>
          </w:tcPr>
          <w:p w14:paraId="376F9D51">
            <w:pPr>
              <w:spacing w:line="520" w:lineRule="exact"/>
              <w:rPr>
                <w:rFonts w:ascii="仿宋" w:hAnsi="仿宋" w:eastAsia="仿宋"/>
                <w:color w:val="auto"/>
                <w:sz w:val="24"/>
                <w:szCs w:val="24"/>
                <w:highlight w:val="none"/>
              </w:rPr>
            </w:pPr>
          </w:p>
        </w:tc>
      </w:tr>
      <w:tr w14:paraId="738B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5000" w:type="pct"/>
            <w:gridSpan w:val="11"/>
            <w:vAlign w:val="center"/>
          </w:tcPr>
          <w:p w14:paraId="18C8561D">
            <w:pPr>
              <w:spacing w:line="300" w:lineRule="exact"/>
              <w:rPr>
                <w:rFonts w:ascii="仿宋" w:hAnsi="仿宋" w:eastAsia="仿宋"/>
                <w:color w:val="auto"/>
                <w:sz w:val="24"/>
                <w:szCs w:val="24"/>
                <w:highlight w:val="none"/>
              </w:rPr>
            </w:pPr>
            <w:r>
              <w:rPr>
                <w:rFonts w:hint="eastAsia" w:ascii="仿宋" w:hAnsi="仿宋" w:eastAsia="仿宋"/>
                <w:b/>
                <w:bCs/>
                <w:color w:val="auto"/>
                <w:sz w:val="24"/>
                <w:szCs w:val="24"/>
                <w:highlight w:val="none"/>
              </w:rPr>
              <w:t>情况备注：</w:t>
            </w:r>
          </w:p>
        </w:tc>
      </w:tr>
    </w:tbl>
    <w:p w14:paraId="7C7BE1CC">
      <w:pPr>
        <w:spacing w:line="260" w:lineRule="exact"/>
        <w:rPr>
          <w:color w:val="auto"/>
          <w:highlight w:val="none"/>
        </w:rPr>
      </w:pPr>
    </w:p>
    <w:p w14:paraId="72F3C268">
      <w:pPr>
        <w:spacing w:line="300" w:lineRule="exac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1B09B55B">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w:t>
      </w:r>
      <w:r>
        <w:rPr>
          <w:rFonts w:hint="eastAsia" w:ascii="仿宋" w:hAnsi="仿宋" w:eastAsia="仿宋" w:cs="仿宋"/>
          <w:b/>
          <w:bCs/>
          <w:color w:val="auto"/>
          <w:sz w:val="24"/>
          <w:szCs w:val="24"/>
          <w:highlight w:val="none"/>
          <w:shd w:val="clear" w:color="auto" w:fill="FFFFFF"/>
        </w:rPr>
        <w:t>软件开发服务类项目参照货物采购项目验收。</w:t>
      </w:r>
    </w:p>
    <w:p w14:paraId="49F102FF">
      <w:pPr>
        <w:keepNext w:val="0"/>
        <w:keepLines w:val="0"/>
        <w:pageBreakBefore w:val="0"/>
        <w:widowControl/>
        <w:tabs>
          <w:tab w:val="left" w:pos="0"/>
        </w:tabs>
        <w:kinsoku/>
        <w:wordWrap/>
        <w:overflowPunct/>
        <w:topLinePunct w:val="0"/>
        <w:autoSpaceDE/>
        <w:autoSpaceDN/>
        <w:bidi w:val="0"/>
        <w:adjustRightInd/>
        <w:snapToGrid/>
        <w:spacing w:beforeAutospacing="0" w:afterAutospacing="0" w:line="440" w:lineRule="exact"/>
        <w:textAlignment w:val="auto"/>
        <w:rPr>
          <w:rFonts w:hint="eastAsia" w:ascii="仿宋" w:hAnsi="仿宋" w:eastAsia="仿宋" w:cs="仿宋"/>
          <w:b/>
          <w:bCs/>
          <w:color w:val="auto"/>
          <w:sz w:val="24"/>
          <w:szCs w:val="24"/>
          <w:highlight w:val="none"/>
        </w:rPr>
      </w:pPr>
      <w:r>
        <w:rPr>
          <w:rFonts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其他服务类项目</w:t>
      </w:r>
      <w:r>
        <w:rPr>
          <w:rFonts w:ascii="仿宋" w:hAnsi="仿宋" w:eastAsia="仿宋" w:cs="仿宋"/>
          <w:b/>
          <w:bCs/>
          <w:color w:val="auto"/>
          <w:sz w:val="24"/>
          <w:szCs w:val="24"/>
          <w:highlight w:val="none"/>
        </w:rPr>
        <w:t>履约考评</w:t>
      </w:r>
      <w:r>
        <w:rPr>
          <w:rFonts w:hint="eastAsia" w:ascii="仿宋" w:hAnsi="仿宋" w:eastAsia="仿宋" w:cs="仿宋"/>
          <w:b/>
          <w:bCs/>
          <w:color w:val="auto"/>
          <w:sz w:val="24"/>
          <w:szCs w:val="24"/>
          <w:highlight w:val="none"/>
        </w:rPr>
        <w:t>（服务人员配备、岗位履职、服务质量、违规情况、安全保障等）评价报告或者考评表作为本验收单附件</w:t>
      </w:r>
      <w:r>
        <w:rPr>
          <w:rFonts w:hint="eastAsia" w:ascii="仿宋" w:hAnsi="仿宋" w:eastAsia="仿宋" w:cs="仿宋"/>
          <w:b/>
          <w:bCs/>
          <w:color w:val="auto"/>
          <w:sz w:val="24"/>
          <w:szCs w:val="24"/>
          <w:highlight w:val="none"/>
          <w:lang w:eastAsia="zh-CN"/>
        </w:rPr>
        <w:t>。</w:t>
      </w:r>
    </w:p>
    <w:p w14:paraId="613DFD46">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3.30万以上项目总体</w:t>
      </w:r>
      <w:r>
        <w:rPr>
          <w:rFonts w:hint="eastAsia" w:ascii="仿宋" w:hAnsi="仿宋" w:eastAsia="仿宋" w:cs="仿宋"/>
          <w:b/>
          <w:bCs/>
          <w:color w:val="auto"/>
          <w:sz w:val="24"/>
          <w:szCs w:val="24"/>
          <w:highlight w:val="none"/>
        </w:rPr>
        <w:t>结果</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服务类项目履约考评总报告</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验收单、履约考评资料等）</w:t>
      </w:r>
      <w:r>
        <w:rPr>
          <w:rFonts w:hint="eastAsia" w:ascii="仿宋" w:hAnsi="仿宋" w:eastAsia="仿宋" w:cs="仿宋"/>
          <w:b/>
          <w:bCs/>
          <w:color w:val="auto"/>
          <w:sz w:val="24"/>
          <w:szCs w:val="24"/>
          <w:highlight w:val="none"/>
          <w:lang w:val="en-US" w:eastAsia="zh-CN"/>
        </w:rPr>
        <w:t>，在</w:t>
      </w:r>
      <w:r>
        <w:rPr>
          <w:rFonts w:hint="eastAsia" w:ascii="仿宋" w:hAnsi="仿宋" w:eastAsia="仿宋" w:cs="仿宋"/>
          <w:b/>
          <w:bCs/>
          <w:color w:val="auto"/>
          <w:sz w:val="24"/>
          <w:szCs w:val="24"/>
          <w:highlight w:val="none"/>
        </w:rPr>
        <w:t>项目合同期结束后，</w:t>
      </w:r>
      <w:r>
        <w:rPr>
          <w:rFonts w:hint="eastAsia" w:ascii="仿宋" w:hAnsi="仿宋" w:eastAsia="仿宋" w:cs="仿宋"/>
          <w:b/>
          <w:bCs/>
          <w:color w:val="auto"/>
          <w:sz w:val="24"/>
          <w:szCs w:val="24"/>
          <w:highlight w:val="none"/>
          <w:lang w:val="en-US" w:eastAsia="zh-CN"/>
        </w:rPr>
        <w:t>一并</w:t>
      </w:r>
      <w:r>
        <w:rPr>
          <w:rFonts w:hint="eastAsia" w:ascii="仿宋" w:hAnsi="仿宋" w:eastAsia="仿宋" w:cs="仿宋"/>
          <w:b/>
          <w:bCs/>
          <w:color w:val="auto"/>
          <w:sz w:val="24"/>
          <w:szCs w:val="24"/>
          <w:highlight w:val="none"/>
        </w:rPr>
        <w:t>以书面及电子版形式提交国资处备案（适用于</w:t>
      </w:r>
      <w:r>
        <w:rPr>
          <w:rFonts w:hint="eastAsia" w:ascii="仿宋" w:hAnsi="仿宋" w:eastAsia="仿宋" w:cs="仿宋"/>
          <w:b/>
          <w:bCs/>
          <w:color w:val="auto"/>
          <w:sz w:val="24"/>
          <w:szCs w:val="24"/>
          <w:highlight w:val="none"/>
          <w:lang w:eastAsia="zh-CN"/>
        </w:rPr>
        <w:t>2025</w:t>
      </w:r>
      <w:r>
        <w:rPr>
          <w:rFonts w:ascii="仿宋" w:hAnsi="仿宋" w:eastAsia="仿宋" w:cs="仿宋"/>
          <w:b/>
          <w:bCs/>
          <w:color w:val="auto"/>
          <w:sz w:val="24"/>
          <w:szCs w:val="24"/>
          <w:highlight w:val="none"/>
        </w:rPr>
        <w:t>年起合同到期的项目）</w:t>
      </w:r>
      <w:r>
        <w:rPr>
          <w:rFonts w:hint="eastAsia" w:ascii="仿宋" w:hAnsi="仿宋" w:eastAsia="仿宋" w:cs="仿宋"/>
          <w:b/>
          <w:bCs/>
          <w:color w:val="auto"/>
          <w:sz w:val="24"/>
          <w:szCs w:val="24"/>
          <w:highlight w:val="none"/>
        </w:rPr>
        <w:t>。</w:t>
      </w:r>
    </w:p>
    <w:p w14:paraId="2E9C90E3">
      <w:pPr>
        <w:keepNext w:val="0"/>
        <w:keepLines w:val="0"/>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联系电话：83746975，地址：</w:t>
      </w:r>
      <w:r>
        <w:rPr>
          <w:rFonts w:hint="eastAsia" w:ascii="仿宋" w:hAnsi="仿宋" w:eastAsia="仿宋" w:cs="仿宋"/>
          <w:b/>
          <w:bCs/>
          <w:color w:val="auto"/>
          <w:sz w:val="24"/>
          <w:szCs w:val="24"/>
          <w:highlight w:val="none"/>
        </w:rPr>
        <w:t>明南附楼</w:t>
      </w:r>
      <w:r>
        <w:rPr>
          <w:rFonts w:ascii="仿宋" w:hAnsi="仿宋" w:eastAsia="仿宋" w:cs="仿宋"/>
          <w:b/>
          <w:bCs/>
          <w:color w:val="auto"/>
          <w:sz w:val="24"/>
          <w:szCs w:val="24"/>
          <w:highlight w:val="none"/>
        </w:rPr>
        <w:t>105</w:t>
      </w:r>
      <w:r>
        <w:rPr>
          <w:rFonts w:hint="eastAsia" w:ascii="仿宋" w:hAnsi="仿宋" w:eastAsia="仿宋" w:cs="仿宋"/>
          <w:b/>
          <w:bCs/>
          <w:color w:val="auto"/>
          <w:sz w:val="24"/>
          <w:szCs w:val="24"/>
          <w:highlight w:val="none"/>
        </w:rPr>
        <w:t>室</w:t>
      </w:r>
      <w:r>
        <w:rPr>
          <w:rFonts w:hint="eastAsia" w:ascii="仿宋" w:hAnsi="仿宋" w:eastAsia="仿宋" w:cs="仿宋"/>
          <w:b/>
          <w:bCs/>
          <w:color w:val="auto"/>
          <w:sz w:val="24"/>
          <w:szCs w:val="24"/>
          <w:highlight w:val="none"/>
          <w:lang w:eastAsia="zh-CN"/>
        </w:rPr>
        <w:t>。</w:t>
      </w:r>
    </w:p>
    <w:p w14:paraId="6839C7B2">
      <w:pPr>
        <w:spacing w:line="300" w:lineRule="exact"/>
        <w:ind w:firstLine="840" w:firstLineChars="300"/>
        <w:rPr>
          <w:rStyle w:val="26"/>
          <w:rFonts w:ascii="仿宋" w:hAnsi="仿宋" w:eastAsia="仿宋" w:cs="仿宋"/>
          <w:color w:val="auto"/>
          <w:sz w:val="28"/>
          <w:szCs w:val="28"/>
          <w:highlight w:val="none"/>
        </w:rPr>
      </w:pPr>
    </w:p>
    <w:p w14:paraId="44CA9EE9">
      <w:pPr>
        <w:spacing w:line="300" w:lineRule="exact"/>
        <w:ind w:firstLine="840" w:firstLineChars="300"/>
        <w:rPr>
          <w:rStyle w:val="26"/>
          <w:rFonts w:ascii="仿宋" w:hAnsi="仿宋" w:eastAsia="仿宋" w:cs="仿宋"/>
          <w:color w:val="auto"/>
          <w:sz w:val="28"/>
          <w:szCs w:val="28"/>
          <w:highlight w:val="none"/>
        </w:rPr>
      </w:pPr>
    </w:p>
    <w:p w14:paraId="3CACE393">
      <w:pPr>
        <w:spacing w:line="300" w:lineRule="exact"/>
        <w:ind w:firstLine="840" w:firstLineChars="300"/>
        <w:rPr>
          <w:rStyle w:val="26"/>
          <w:rFonts w:ascii="仿宋" w:hAnsi="仿宋" w:eastAsia="仿宋" w:cs="仿宋"/>
          <w:color w:val="auto"/>
          <w:sz w:val="28"/>
          <w:szCs w:val="28"/>
          <w:highlight w:val="none"/>
        </w:rPr>
      </w:pPr>
    </w:p>
    <w:p w14:paraId="460C361B">
      <w:pPr>
        <w:spacing w:line="300" w:lineRule="exact"/>
        <w:ind w:firstLine="840" w:firstLineChars="300"/>
        <w:rPr>
          <w:rStyle w:val="26"/>
          <w:rFonts w:ascii="仿宋" w:hAnsi="仿宋" w:eastAsia="仿宋" w:cs="仿宋"/>
          <w:color w:val="auto"/>
          <w:sz w:val="28"/>
          <w:szCs w:val="28"/>
          <w:highlight w:val="none"/>
        </w:rPr>
      </w:pPr>
    </w:p>
    <w:p w14:paraId="4E77DB1B">
      <w:pPr>
        <w:spacing w:line="300" w:lineRule="exact"/>
        <w:ind w:firstLine="840" w:firstLineChars="300"/>
        <w:rPr>
          <w:rStyle w:val="26"/>
          <w:rFonts w:ascii="仿宋" w:hAnsi="仿宋" w:eastAsia="仿宋" w:cs="仿宋"/>
          <w:color w:val="auto"/>
          <w:sz w:val="28"/>
          <w:szCs w:val="28"/>
          <w:highlight w:val="none"/>
        </w:rPr>
      </w:pPr>
    </w:p>
    <w:p w14:paraId="762C21CD">
      <w:pPr>
        <w:autoSpaceDN w:val="0"/>
        <w:spacing w:line="360" w:lineRule="auto"/>
        <w:ind w:firstLine="3360" w:firstLineChars="1200"/>
        <w:rPr>
          <w:rFonts w:ascii="仿宋" w:hAnsi="仿宋" w:eastAsia="仿宋" w:cs="仿宋"/>
          <w:color w:val="auto"/>
          <w:sz w:val="28"/>
          <w:szCs w:val="28"/>
          <w:highlight w:val="none"/>
        </w:rPr>
      </w:pPr>
    </w:p>
    <w:p w14:paraId="5E2B59B9">
      <w:pPr>
        <w:pStyle w:val="2"/>
        <w:spacing w:before="0" w:after="0" w:line="600" w:lineRule="exact"/>
        <w:jc w:val="center"/>
        <w:rPr>
          <w:rFonts w:ascii="方正小标宋_GBK" w:hAnsi="方正小标宋简体" w:eastAsia="方正小标宋_GBK" w:cs="方正小标宋简体"/>
          <w:b w:val="0"/>
          <w:bCs w:val="0"/>
          <w:color w:val="auto"/>
          <w:kern w:val="2"/>
          <w:highlight w:val="none"/>
        </w:rPr>
      </w:pPr>
      <w:r>
        <w:rPr>
          <w:rFonts w:hint="eastAsia" w:ascii="方正小标宋_GBK" w:hAnsi="方正小标宋简体" w:eastAsia="方正小标宋_GBK" w:cs="方正小标宋简体"/>
          <w:b w:val="0"/>
          <w:bCs w:val="0"/>
          <w:color w:val="auto"/>
          <w:kern w:val="2"/>
          <w:highlight w:val="none"/>
        </w:rPr>
        <w:t xml:space="preserve">服务类项目履约考评总报告   </w:t>
      </w:r>
      <w:r>
        <w:rPr>
          <w:rFonts w:hint="eastAsia" w:ascii="方正小标宋_GBK" w:hAnsi="方正小标宋简体" w:eastAsia="方正小标宋_GBK" w:cs="方正小标宋简体"/>
          <w:b w:val="0"/>
          <w:bCs w:val="0"/>
          <w:color w:val="auto"/>
          <w:kern w:val="2"/>
          <w:sz w:val="28"/>
          <w:szCs w:val="28"/>
          <w:highlight w:val="none"/>
        </w:rPr>
        <w:t>（仅供参考）</w:t>
      </w:r>
    </w:p>
    <w:p w14:paraId="4E99C7B0">
      <w:pPr>
        <w:autoSpaceDN w:val="0"/>
        <w:spacing w:line="360" w:lineRule="auto"/>
        <w:ind w:firstLine="3360" w:firstLineChars="1200"/>
        <w:rPr>
          <w:rFonts w:ascii="仿宋" w:hAnsi="仿宋" w:eastAsia="仿宋" w:cs="仿宋"/>
          <w:color w:val="auto"/>
          <w:sz w:val="28"/>
          <w:szCs w:val="28"/>
          <w:highlight w:val="none"/>
        </w:rPr>
      </w:pPr>
    </w:p>
    <w:p w14:paraId="4A6A61C4">
      <w:pPr>
        <w:spacing w:line="600" w:lineRule="exact"/>
        <w:ind w:firstLine="640" w:firstLineChars="200"/>
        <w:rPr>
          <w:rFonts w:ascii="黑体" w:hAnsi="黑体" w:eastAsia="黑体"/>
          <w:color w:val="auto"/>
          <w:sz w:val="32"/>
          <w:szCs w:val="32"/>
          <w:highlight w:val="none"/>
        </w:rPr>
      </w:pPr>
    </w:p>
    <w:p w14:paraId="7D36764D">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一、项目名称</w:t>
      </w:r>
    </w:p>
    <w:p w14:paraId="7F17491B">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二、项目概况：</w:t>
      </w:r>
    </w:p>
    <w:p w14:paraId="5310BC16">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三、考评内容：</w:t>
      </w:r>
    </w:p>
    <w:p w14:paraId="017A619F">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四、分期考评情况：</w:t>
      </w:r>
    </w:p>
    <w:p w14:paraId="3DA50340">
      <w:pPr>
        <w:spacing w:line="700" w:lineRule="exact"/>
        <w:ind w:firstLine="640" w:firstLineChars="200"/>
        <w:rPr>
          <w:rFonts w:ascii="黑体" w:hAnsi="黑体" w:eastAsia="黑体"/>
          <w:color w:val="auto"/>
          <w:sz w:val="32"/>
          <w:szCs w:val="32"/>
          <w:highlight w:val="none"/>
        </w:rPr>
      </w:pPr>
      <w:r>
        <w:rPr>
          <w:rFonts w:hint="eastAsia" w:ascii="黑体" w:hAnsi="黑体" w:eastAsia="黑体"/>
          <w:color w:val="auto"/>
          <w:sz w:val="32"/>
          <w:szCs w:val="32"/>
          <w:highlight w:val="none"/>
        </w:rPr>
        <w:t>五、总评意见：</w:t>
      </w:r>
    </w:p>
    <w:p w14:paraId="429F1364">
      <w:pPr>
        <w:spacing w:line="600" w:lineRule="exact"/>
        <w:ind w:firstLine="640" w:firstLineChars="200"/>
        <w:rPr>
          <w:rFonts w:ascii="黑体" w:hAnsi="黑体" w:eastAsia="黑体"/>
          <w:color w:val="auto"/>
          <w:sz w:val="32"/>
          <w:szCs w:val="32"/>
          <w:highlight w:val="none"/>
        </w:rPr>
      </w:pPr>
    </w:p>
    <w:p w14:paraId="6B859020">
      <w:pPr>
        <w:autoSpaceDN w:val="0"/>
        <w:spacing w:line="360" w:lineRule="auto"/>
        <w:ind w:firstLine="3360" w:firstLineChars="1200"/>
        <w:rPr>
          <w:rFonts w:ascii="仿宋" w:hAnsi="仿宋" w:eastAsia="仿宋" w:cs="仿宋"/>
          <w:color w:val="auto"/>
          <w:sz w:val="28"/>
          <w:szCs w:val="28"/>
          <w:highlight w:val="none"/>
        </w:rPr>
      </w:pPr>
    </w:p>
    <w:p w14:paraId="650D9A46">
      <w:pPr>
        <w:spacing w:line="300" w:lineRule="exact"/>
        <w:rPr>
          <w:rFonts w:hint="default" w:ascii="仿宋" w:hAnsi="仿宋" w:eastAsia="仿宋" w:cs="仿宋"/>
          <w:color w:val="auto"/>
          <w:szCs w:val="21"/>
          <w:highlight w:val="none"/>
          <w:vertAlign w:val="baseline"/>
          <w:lang w:val="en-US" w:eastAsia="zh-CN"/>
        </w:rPr>
      </w:pPr>
    </w:p>
    <w:p w14:paraId="5A546ED1">
      <w:pPr>
        <w:spacing w:line="460" w:lineRule="exact"/>
        <w:jc w:val="left"/>
        <w:rPr>
          <w:rFonts w:ascii="宋体" w:hAnsi="宋体"/>
          <w:b/>
          <w:color w:val="auto"/>
          <w:sz w:val="28"/>
          <w:szCs w:val="28"/>
          <w:highlight w:val="none"/>
        </w:rPr>
      </w:pPr>
      <w:r>
        <w:rPr>
          <w:rFonts w:ascii="宋体" w:hAnsi="宋体"/>
          <w:b/>
          <w:color w:val="auto"/>
          <w:sz w:val="28"/>
          <w:szCs w:val="28"/>
          <w:highlight w:val="none"/>
        </w:rPr>
        <w:br w:type="page"/>
      </w:r>
      <w:r>
        <w:rPr>
          <w:rFonts w:hint="eastAsia" w:ascii="宋体" w:hAnsi="宋体"/>
          <w:b/>
          <w:color w:val="auto"/>
          <w:sz w:val="28"/>
          <w:szCs w:val="28"/>
          <w:highlight w:val="none"/>
        </w:rPr>
        <w:t>第五章  报价文件格式</w:t>
      </w:r>
    </w:p>
    <w:p w14:paraId="7E624290">
      <w:pPr>
        <w:spacing w:line="460" w:lineRule="exact"/>
        <w:jc w:val="center"/>
        <w:rPr>
          <w:rFonts w:ascii="宋体" w:hAnsi="宋体"/>
          <w:b/>
          <w:color w:val="auto"/>
          <w:sz w:val="28"/>
          <w:szCs w:val="28"/>
          <w:highlight w:val="none"/>
        </w:rPr>
      </w:pPr>
      <w:r>
        <w:rPr>
          <w:rFonts w:hint="eastAsia" w:ascii="宋体" w:hAnsi="宋体"/>
          <w:b/>
          <w:color w:val="auto"/>
          <w:sz w:val="28"/>
          <w:szCs w:val="28"/>
          <w:highlight w:val="none"/>
        </w:rPr>
        <w:t>（包含但不仅限于以下内容）</w:t>
      </w:r>
    </w:p>
    <w:p w14:paraId="0FB55141">
      <w:pPr>
        <w:numPr>
          <w:ilvl w:val="0"/>
          <w:numId w:val="2"/>
        </w:numPr>
        <w:spacing w:line="380" w:lineRule="exact"/>
        <w:ind w:firstLine="480"/>
        <w:rPr>
          <w:rFonts w:ascii="宋体" w:hAnsi="宋体"/>
          <w:color w:val="auto"/>
          <w:sz w:val="24"/>
          <w:szCs w:val="24"/>
          <w:highlight w:val="none"/>
        </w:rPr>
      </w:pPr>
      <w:r>
        <w:rPr>
          <w:rFonts w:hint="eastAsia" w:ascii="宋体" w:hAnsi="宋体"/>
          <w:color w:val="auto"/>
          <w:sz w:val="24"/>
          <w:szCs w:val="24"/>
          <w:highlight w:val="none"/>
        </w:rPr>
        <w:t>营业执照或事业单位法人证书复印件</w:t>
      </w:r>
    </w:p>
    <w:p w14:paraId="68A7B43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2、财务状况报告（或）资格承诺</w:t>
      </w:r>
    </w:p>
    <w:p w14:paraId="7E206D00">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3、依法缴纳税收凭据（或）资格承诺</w:t>
      </w:r>
    </w:p>
    <w:p w14:paraId="1F1D0E08">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4、依法缴纳社会保障资金凭据（或）资格承诺</w:t>
      </w:r>
    </w:p>
    <w:p w14:paraId="5DCE55B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5、具备履行合同所必需的设备和专业技术能力的书面声明</w:t>
      </w:r>
    </w:p>
    <w:p w14:paraId="4C1E9B6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6、参加采购活动前三年内在经营活动中没有重大违法记录书面声明</w:t>
      </w:r>
    </w:p>
    <w:p w14:paraId="37F0750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7、信用信息查询结果</w:t>
      </w:r>
    </w:p>
    <w:p w14:paraId="3633E041">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8、法定代表人授权书</w:t>
      </w:r>
    </w:p>
    <w:p w14:paraId="2624C72B">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9、竞价书</w:t>
      </w:r>
    </w:p>
    <w:p w14:paraId="322B049E">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10、竞价一览表</w:t>
      </w:r>
    </w:p>
    <w:p w14:paraId="62DDE1B7">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11、技术和服务要求响应表</w:t>
      </w:r>
    </w:p>
    <w:p w14:paraId="3B9737E4">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12、商务条件响应表</w:t>
      </w:r>
    </w:p>
    <w:p w14:paraId="4661F25D">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13、属于政府强制节能产品的证明材料（若有）</w:t>
      </w:r>
    </w:p>
    <w:p w14:paraId="6E69D50F">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14、售后服务承诺</w:t>
      </w:r>
    </w:p>
    <w:p w14:paraId="6D386F99">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15、竞价人认为需提供的其他资料</w:t>
      </w:r>
    </w:p>
    <w:p w14:paraId="002954C2">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16、网上竞价承诺书</w:t>
      </w:r>
    </w:p>
    <w:p w14:paraId="78B6BC56">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17、网上竞价采购合同送达承诺书</w:t>
      </w:r>
    </w:p>
    <w:p w14:paraId="433FE705">
      <w:pPr>
        <w:spacing w:line="380" w:lineRule="exact"/>
        <w:ind w:left="420"/>
        <w:rPr>
          <w:rFonts w:ascii="宋体" w:hAnsi="宋体"/>
          <w:color w:val="auto"/>
          <w:sz w:val="24"/>
          <w:szCs w:val="24"/>
          <w:highlight w:val="none"/>
        </w:rPr>
      </w:pPr>
      <w:r>
        <w:rPr>
          <w:rFonts w:hint="eastAsia" w:ascii="宋体" w:hAnsi="宋体"/>
          <w:color w:val="auto"/>
          <w:sz w:val="24"/>
          <w:szCs w:val="24"/>
          <w:highlight w:val="none"/>
        </w:rPr>
        <w:t>18、代理服务费承诺书</w:t>
      </w:r>
    </w:p>
    <w:p w14:paraId="29E82859">
      <w:pPr>
        <w:spacing w:line="380" w:lineRule="exac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报价</w:t>
      </w:r>
      <w:r>
        <w:rPr>
          <w:rFonts w:ascii="宋体" w:hAnsi="宋体" w:cs="宋体"/>
          <w:color w:val="auto"/>
          <w:kern w:val="0"/>
          <w:sz w:val="24"/>
          <w:highlight w:val="none"/>
        </w:rPr>
        <w:t>文件格式：</w:t>
      </w:r>
    </w:p>
    <w:p w14:paraId="433BB3F2">
      <w:pPr>
        <w:spacing w:line="500" w:lineRule="atLeast"/>
        <w:rPr>
          <w:rFonts w:ascii="宋体" w:hAnsi="宋体"/>
          <w:b/>
          <w:color w:val="auto"/>
          <w:sz w:val="52"/>
          <w:szCs w:val="52"/>
          <w:highlight w:val="none"/>
        </w:rPr>
      </w:pPr>
    </w:p>
    <w:p w14:paraId="5395487C">
      <w:pPr>
        <w:spacing w:line="500" w:lineRule="atLeast"/>
        <w:rPr>
          <w:rFonts w:ascii="宋体" w:hAnsi="宋体"/>
          <w:b/>
          <w:color w:val="auto"/>
          <w:sz w:val="52"/>
          <w:szCs w:val="52"/>
          <w:highlight w:val="none"/>
        </w:rPr>
      </w:pPr>
    </w:p>
    <w:p w14:paraId="2E690524">
      <w:pPr>
        <w:spacing w:line="500" w:lineRule="atLeast"/>
        <w:jc w:val="center"/>
        <w:rPr>
          <w:rFonts w:ascii="宋体" w:hAnsi="宋体"/>
          <w:b/>
          <w:bCs/>
          <w:color w:val="auto"/>
          <w:sz w:val="24"/>
          <w:highlight w:val="none"/>
        </w:rPr>
      </w:pPr>
      <w:r>
        <w:rPr>
          <w:rFonts w:hint="eastAsia" w:ascii="宋体" w:hAnsi="宋体"/>
          <w:b/>
          <w:color w:val="auto"/>
          <w:sz w:val="52"/>
          <w:szCs w:val="52"/>
          <w:highlight w:val="none"/>
        </w:rPr>
        <w:t>网上竞价报价文件</w:t>
      </w:r>
    </w:p>
    <w:p w14:paraId="29DA7E3A">
      <w:pPr>
        <w:spacing w:line="500" w:lineRule="atLeast"/>
        <w:rPr>
          <w:rFonts w:ascii="宋体" w:hAnsi="宋体"/>
          <w:b/>
          <w:bCs/>
          <w:color w:val="auto"/>
          <w:sz w:val="24"/>
          <w:highlight w:val="none"/>
        </w:rPr>
      </w:pPr>
    </w:p>
    <w:p w14:paraId="1484FEAE">
      <w:pPr>
        <w:spacing w:line="500" w:lineRule="atLeast"/>
        <w:rPr>
          <w:rFonts w:ascii="宋体" w:hAnsi="宋体"/>
          <w:b/>
          <w:bCs/>
          <w:color w:val="auto"/>
          <w:sz w:val="24"/>
          <w:highlight w:val="none"/>
        </w:rPr>
      </w:pPr>
    </w:p>
    <w:p w14:paraId="08567046">
      <w:pPr>
        <w:spacing w:line="500" w:lineRule="atLeast"/>
        <w:rPr>
          <w:rFonts w:ascii="宋体" w:hAnsi="宋体"/>
          <w:b/>
          <w:bCs/>
          <w:color w:val="auto"/>
          <w:sz w:val="24"/>
          <w:highlight w:val="none"/>
        </w:rPr>
      </w:pPr>
    </w:p>
    <w:p w14:paraId="2ED38CA6">
      <w:pPr>
        <w:spacing w:line="500" w:lineRule="atLeast"/>
        <w:rPr>
          <w:rFonts w:ascii="宋体" w:hAnsi="宋体"/>
          <w:b/>
          <w:bCs/>
          <w:color w:val="auto"/>
          <w:sz w:val="24"/>
          <w:highlight w:val="none"/>
        </w:rPr>
      </w:pPr>
    </w:p>
    <w:p w14:paraId="00E829A2">
      <w:pPr>
        <w:spacing w:line="500" w:lineRule="atLeast"/>
        <w:rPr>
          <w:rFonts w:ascii="宋体" w:hAnsi="宋体"/>
          <w:b/>
          <w:bCs/>
          <w:color w:val="auto"/>
          <w:sz w:val="24"/>
          <w:highlight w:val="none"/>
        </w:rPr>
      </w:pPr>
    </w:p>
    <w:p w14:paraId="1AAAD00F">
      <w:pPr>
        <w:spacing w:line="500" w:lineRule="atLeast"/>
        <w:rPr>
          <w:rFonts w:ascii="宋体" w:hAnsi="宋体"/>
          <w:b/>
          <w:bCs/>
          <w:color w:val="auto"/>
          <w:sz w:val="24"/>
          <w:highlight w:val="none"/>
        </w:rPr>
      </w:pPr>
    </w:p>
    <w:p w14:paraId="6D10D4EE">
      <w:pPr>
        <w:spacing w:line="500" w:lineRule="atLeast"/>
        <w:rPr>
          <w:rFonts w:ascii="宋体" w:hAnsi="宋体"/>
          <w:b/>
          <w:bCs/>
          <w:color w:val="auto"/>
          <w:sz w:val="24"/>
          <w:highlight w:val="none"/>
        </w:rPr>
      </w:pPr>
    </w:p>
    <w:p w14:paraId="79A4286E">
      <w:pPr>
        <w:spacing w:line="500" w:lineRule="atLeast"/>
        <w:rPr>
          <w:rFonts w:ascii="宋体" w:hAnsi="宋体"/>
          <w:b/>
          <w:bCs/>
          <w:color w:val="auto"/>
          <w:sz w:val="24"/>
          <w:highlight w:val="none"/>
        </w:rPr>
      </w:pPr>
    </w:p>
    <w:p w14:paraId="1801B173">
      <w:pPr>
        <w:spacing w:line="500" w:lineRule="atLeast"/>
        <w:rPr>
          <w:rFonts w:ascii="宋体" w:hAnsi="宋体"/>
          <w:b/>
          <w:bCs/>
          <w:color w:val="auto"/>
          <w:sz w:val="24"/>
          <w:highlight w:val="none"/>
        </w:rPr>
      </w:pPr>
    </w:p>
    <w:p w14:paraId="25390093">
      <w:pPr>
        <w:spacing w:line="500" w:lineRule="atLeast"/>
        <w:rPr>
          <w:rFonts w:ascii="宋体" w:hAnsi="宋体"/>
          <w:b/>
          <w:bCs/>
          <w:color w:val="auto"/>
          <w:sz w:val="24"/>
          <w:highlight w:val="none"/>
        </w:rPr>
      </w:pPr>
    </w:p>
    <w:p w14:paraId="7D64FAF8">
      <w:pPr>
        <w:spacing w:line="500" w:lineRule="atLeast"/>
        <w:rPr>
          <w:rFonts w:ascii="宋体" w:hAnsi="宋体"/>
          <w:color w:val="auto"/>
          <w:sz w:val="24"/>
          <w:highlight w:val="none"/>
        </w:rPr>
      </w:pPr>
    </w:p>
    <w:p w14:paraId="201A5390">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编 号：</w:t>
      </w:r>
    </w:p>
    <w:p w14:paraId="2ED5038D">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项 目 名 称：</w:t>
      </w:r>
    </w:p>
    <w:p w14:paraId="4B6EC555">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竞价人名 称：</w:t>
      </w:r>
    </w:p>
    <w:p w14:paraId="2F607C2E">
      <w:pPr>
        <w:snapToGrid w:val="0"/>
        <w:spacing w:line="360" w:lineRule="auto"/>
        <w:ind w:left="1680" w:firstLine="420"/>
        <w:rPr>
          <w:rFonts w:ascii="宋体" w:hAnsi="宋体"/>
          <w:b/>
          <w:bCs/>
          <w:color w:val="auto"/>
          <w:sz w:val="28"/>
          <w:szCs w:val="21"/>
          <w:highlight w:val="none"/>
          <w:u w:val="single"/>
        </w:rPr>
      </w:pPr>
      <w:r>
        <w:rPr>
          <w:rFonts w:hint="eastAsia" w:ascii="宋体" w:hAnsi="宋体"/>
          <w:b/>
          <w:bCs/>
          <w:color w:val="auto"/>
          <w:sz w:val="28"/>
          <w:szCs w:val="21"/>
          <w:highlight w:val="none"/>
        </w:rPr>
        <w:t>联系人及电话：</w:t>
      </w:r>
    </w:p>
    <w:p w14:paraId="6610EA51">
      <w:pPr>
        <w:spacing w:line="500" w:lineRule="atLeast"/>
        <w:ind w:firstLine="2108" w:firstLineChars="750"/>
        <w:rPr>
          <w:rFonts w:ascii="宋体" w:hAnsi="宋体"/>
          <w:color w:val="auto"/>
          <w:sz w:val="24"/>
          <w:highlight w:val="none"/>
        </w:rPr>
      </w:pPr>
      <w:r>
        <w:rPr>
          <w:rFonts w:hint="eastAsia" w:ascii="宋体" w:hAnsi="宋体"/>
          <w:b/>
          <w:bCs/>
          <w:color w:val="auto"/>
          <w:sz w:val="28"/>
          <w:szCs w:val="21"/>
          <w:highlight w:val="none"/>
        </w:rPr>
        <w:t>日      期：</w:t>
      </w:r>
    </w:p>
    <w:p w14:paraId="683D62F4">
      <w:pPr>
        <w:jc w:val="left"/>
        <w:rPr>
          <w:rFonts w:ascii="宋体" w:hAnsi="宋体" w:cs="宋体"/>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w:t>
      </w:r>
    </w:p>
    <w:p w14:paraId="0F27D3EF">
      <w:pPr>
        <w:jc w:val="center"/>
        <w:rPr>
          <w:rFonts w:ascii="宋体" w:hAnsi="宋体"/>
          <w:b/>
          <w:bCs/>
          <w:color w:val="auto"/>
          <w:sz w:val="28"/>
          <w:szCs w:val="28"/>
          <w:highlight w:val="none"/>
        </w:rPr>
      </w:pPr>
      <w:r>
        <w:rPr>
          <w:rFonts w:hint="eastAsia" w:ascii="宋体" w:hAnsi="宋体"/>
          <w:b/>
          <w:bCs/>
          <w:color w:val="auto"/>
          <w:sz w:val="28"/>
          <w:szCs w:val="28"/>
          <w:highlight w:val="none"/>
        </w:rPr>
        <w:t>营业执照等证明文件</w:t>
      </w:r>
    </w:p>
    <w:p w14:paraId="609E01FA">
      <w:pPr>
        <w:ind w:firstLine="422" w:firstLineChars="200"/>
        <w:jc w:val="left"/>
        <w:rPr>
          <w:rFonts w:ascii="宋体" w:hAnsi="宋体"/>
          <w:color w:val="auto"/>
          <w:sz w:val="24"/>
          <w:szCs w:val="24"/>
          <w:highlight w:val="none"/>
        </w:rPr>
      </w:pPr>
      <w:bookmarkStart w:id="0" w:name="OLE_LINK1"/>
      <w:r>
        <w:rPr>
          <w:rFonts w:hint="eastAsia"/>
          <w:b/>
          <w:color w:val="auto"/>
          <w:highlight w:val="none"/>
        </w:rPr>
        <w:t>竞价</w:t>
      </w:r>
      <w:r>
        <w:rPr>
          <w:b/>
          <w:color w:val="auto"/>
          <w:highlight w:val="none"/>
        </w:rPr>
        <w:t>人为企业的，提供有效的营业执照复印件；</w:t>
      </w:r>
      <w:r>
        <w:rPr>
          <w:rFonts w:hint="eastAsia"/>
          <w:b/>
          <w:color w:val="auto"/>
          <w:highlight w:val="none"/>
        </w:rPr>
        <w:t>竞价</w:t>
      </w:r>
      <w:r>
        <w:rPr>
          <w:b/>
          <w:color w:val="auto"/>
          <w:highlight w:val="none"/>
        </w:rPr>
        <w:t>人为事业单位的，提供有效的事业单位法人证书复印件；</w:t>
      </w:r>
      <w:r>
        <w:rPr>
          <w:rFonts w:hint="eastAsia"/>
          <w:b/>
          <w:color w:val="auto"/>
          <w:highlight w:val="none"/>
        </w:rPr>
        <w:t>竞价</w:t>
      </w:r>
      <w:r>
        <w:rPr>
          <w:b/>
          <w:color w:val="auto"/>
          <w:highlight w:val="none"/>
        </w:rPr>
        <w:t>人为社会团体的，提供有效的社会团体法人登记证书复印件；</w:t>
      </w:r>
      <w:r>
        <w:rPr>
          <w:rFonts w:hint="eastAsia"/>
          <w:b/>
          <w:color w:val="auto"/>
          <w:highlight w:val="none"/>
        </w:rPr>
        <w:t>竞价</w:t>
      </w:r>
      <w:r>
        <w:rPr>
          <w:b/>
          <w:color w:val="auto"/>
          <w:highlight w:val="none"/>
        </w:rPr>
        <w:t>人为合伙企业、个体工商户的，提供有效的营业执照复印件；</w:t>
      </w:r>
      <w:r>
        <w:rPr>
          <w:rFonts w:hint="eastAsia"/>
          <w:b/>
          <w:color w:val="auto"/>
          <w:highlight w:val="none"/>
        </w:rPr>
        <w:t>竞价</w:t>
      </w:r>
      <w:r>
        <w:rPr>
          <w:b/>
          <w:color w:val="auto"/>
          <w:highlight w:val="none"/>
        </w:rPr>
        <w:t>人为非企业专业服务机构的，提供有效的执业许可证等证明材料复印件；</w:t>
      </w:r>
      <w:r>
        <w:rPr>
          <w:rFonts w:hint="eastAsia"/>
          <w:b/>
          <w:color w:val="auto"/>
          <w:highlight w:val="none"/>
        </w:rPr>
        <w:t>竞价</w:t>
      </w:r>
      <w:r>
        <w:rPr>
          <w:b/>
          <w:color w:val="auto"/>
          <w:highlight w:val="none"/>
        </w:rPr>
        <w:t>人为自然人的，提供有效的自然人身份证件复印件；其他</w:t>
      </w:r>
      <w:r>
        <w:rPr>
          <w:rFonts w:hint="eastAsia"/>
          <w:b/>
          <w:color w:val="auto"/>
          <w:highlight w:val="none"/>
        </w:rPr>
        <w:t>竞价</w:t>
      </w:r>
      <w:r>
        <w:rPr>
          <w:b/>
          <w:color w:val="auto"/>
          <w:highlight w:val="none"/>
        </w:rPr>
        <w:t>人应按照有关法律、法规和规章规定，提供有效的相应具体证照复印件。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B0B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16" w:type="dxa"/>
          </w:tcPr>
          <w:p w14:paraId="1AE3E388">
            <w:pPr>
              <w:jc w:val="left"/>
              <w:rPr>
                <w:rFonts w:ascii="宋体" w:hAnsi="宋体" w:cs="宋体"/>
                <w:b/>
                <w:color w:val="auto"/>
                <w:kern w:val="0"/>
                <w:sz w:val="24"/>
                <w:highlight w:val="none"/>
              </w:rPr>
            </w:pPr>
          </w:p>
        </w:tc>
      </w:tr>
    </w:tbl>
    <w:p w14:paraId="7CBCEDB6">
      <w:pPr>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690BDEE6">
      <w:pPr>
        <w:jc w:val="left"/>
        <w:rPr>
          <w:rFonts w:ascii="宋体" w:hAnsi="宋体" w:cs="宋体"/>
          <w:color w:val="auto"/>
          <w:kern w:val="0"/>
          <w:sz w:val="24"/>
          <w:highlight w:val="none"/>
        </w:rPr>
      </w:pPr>
      <w:r>
        <w:rPr>
          <w:rFonts w:hint="eastAsia" w:ascii="宋体" w:hAnsi="宋体" w:cs="宋体"/>
          <w:b/>
          <w:color w:val="auto"/>
          <w:kern w:val="0"/>
          <w:sz w:val="24"/>
          <w:highlight w:val="none"/>
        </w:rPr>
        <w:t>附件2：</w:t>
      </w:r>
    </w:p>
    <w:p w14:paraId="35AED4D6">
      <w:pPr>
        <w:jc w:val="center"/>
        <w:rPr>
          <w:rFonts w:ascii="宋体" w:hAnsi="宋体"/>
          <w:b/>
          <w:bCs/>
          <w:color w:val="auto"/>
          <w:sz w:val="28"/>
          <w:szCs w:val="28"/>
          <w:highlight w:val="none"/>
        </w:rPr>
      </w:pPr>
      <w:r>
        <w:rPr>
          <w:rFonts w:hint="eastAsia" w:ascii="宋体" w:hAnsi="宋体"/>
          <w:b/>
          <w:bCs/>
          <w:color w:val="auto"/>
          <w:sz w:val="28"/>
          <w:szCs w:val="28"/>
          <w:highlight w:val="none"/>
        </w:rPr>
        <w:t>财务状况报告</w:t>
      </w:r>
    </w:p>
    <w:p w14:paraId="00360D8D">
      <w:pPr>
        <w:ind w:firstLine="422" w:firstLineChars="200"/>
        <w:jc w:val="left"/>
        <w:rPr>
          <w:rFonts w:ascii="宋体" w:hAnsi="宋体"/>
          <w:color w:val="auto"/>
          <w:sz w:val="24"/>
          <w:szCs w:val="24"/>
          <w:highlight w:val="none"/>
        </w:rPr>
      </w:pPr>
      <w:r>
        <w:rPr>
          <w:rFonts w:hint="eastAsia"/>
          <w:b/>
          <w:color w:val="auto"/>
          <w:highlight w:val="none"/>
        </w:rPr>
        <w:t>竞价人</w:t>
      </w:r>
      <w:r>
        <w:rPr>
          <w:b/>
          <w:color w:val="auto"/>
          <w:highlight w:val="none"/>
        </w:rPr>
        <w:t>提供的财务报告复印件（成立年限按照竞价截止时间推算）应符合下列规定： a.成立年限满1年及以上的</w:t>
      </w:r>
      <w:r>
        <w:rPr>
          <w:rFonts w:hint="eastAsia"/>
          <w:b/>
          <w:color w:val="auto"/>
          <w:highlight w:val="none"/>
        </w:rPr>
        <w:t>竞价人</w:t>
      </w:r>
      <w:r>
        <w:rPr>
          <w:b/>
          <w:color w:val="auto"/>
          <w:highlight w:val="none"/>
        </w:rPr>
        <w:t>，提供经审计的上一年度的年度财务报告。 b.成立年限满半年但不足1年的</w:t>
      </w:r>
      <w:r>
        <w:rPr>
          <w:rFonts w:hint="eastAsia"/>
          <w:b/>
          <w:color w:val="auto"/>
          <w:highlight w:val="none"/>
        </w:rPr>
        <w:t>竞价人</w:t>
      </w:r>
      <w:r>
        <w:rPr>
          <w:b/>
          <w:color w:val="auto"/>
          <w:highlight w:val="none"/>
        </w:rPr>
        <w:t>，提供该半年度中任一季度的季度财务报告或该半年度的半年度财务报告。 c.无法按照以上a、b项规定提供财务报告复印件的</w:t>
      </w:r>
      <w:r>
        <w:rPr>
          <w:rFonts w:hint="eastAsia"/>
          <w:b/>
          <w:color w:val="auto"/>
          <w:highlight w:val="none"/>
        </w:rPr>
        <w:t>竞价人</w:t>
      </w:r>
      <w:r>
        <w:rPr>
          <w:b/>
          <w:color w:val="auto"/>
          <w:highlight w:val="none"/>
        </w:rPr>
        <w:t>（包括但不限于：成立年限满1年及以上的</w:t>
      </w:r>
      <w:r>
        <w:rPr>
          <w:rFonts w:hint="eastAsia"/>
          <w:b/>
          <w:color w:val="auto"/>
          <w:highlight w:val="none"/>
        </w:rPr>
        <w:t>竞价人</w:t>
      </w:r>
      <w:r>
        <w:rPr>
          <w:b/>
          <w:color w:val="auto"/>
          <w:highlight w:val="none"/>
        </w:rPr>
        <w:t>、成立年限满半年但不足1年的</w:t>
      </w:r>
      <w:r>
        <w:rPr>
          <w:rFonts w:hint="eastAsia"/>
          <w:b/>
          <w:color w:val="auto"/>
          <w:highlight w:val="none"/>
        </w:rPr>
        <w:t>竞价人</w:t>
      </w:r>
      <w:r>
        <w:rPr>
          <w:b/>
          <w:color w:val="auto"/>
          <w:highlight w:val="none"/>
        </w:rPr>
        <w:t>、成立年限不足半年的</w:t>
      </w:r>
      <w:r>
        <w:rPr>
          <w:rFonts w:hint="eastAsia"/>
          <w:b/>
          <w:color w:val="auto"/>
          <w:highlight w:val="none"/>
        </w:rPr>
        <w:t>竞价人</w:t>
      </w:r>
      <w:r>
        <w:rPr>
          <w:b/>
          <w:color w:val="auto"/>
          <w:highlight w:val="none"/>
        </w:rPr>
        <w:t>），应选择提供资信证明复印件。</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6"/>
      </w:tblGrid>
      <w:tr w14:paraId="7A21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9" w:hRule="atLeast"/>
        </w:trPr>
        <w:tc>
          <w:tcPr>
            <w:tcW w:w="9186" w:type="dxa"/>
          </w:tcPr>
          <w:p w14:paraId="0C03CD44">
            <w:pPr>
              <w:jc w:val="left"/>
              <w:rPr>
                <w:rFonts w:ascii="宋体" w:hAnsi="宋体" w:cs="宋体"/>
                <w:b/>
                <w:color w:val="auto"/>
                <w:kern w:val="0"/>
                <w:sz w:val="24"/>
                <w:highlight w:val="none"/>
              </w:rPr>
            </w:pPr>
          </w:p>
        </w:tc>
      </w:tr>
    </w:tbl>
    <w:p w14:paraId="36509B33">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1A07F143">
      <w:pPr>
        <w:spacing w:line="480" w:lineRule="auto"/>
        <w:ind w:firstLine="482" w:firstLineChars="200"/>
        <w:jc w:val="left"/>
        <w:rPr>
          <w:rFonts w:ascii="宋体" w:hAnsi="宋体"/>
          <w:color w:val="auto"/>
          <w:sz w:val="24"/>
          <w:szCs w:val="24"/>
          <w:highlight w:val="none"/>
        </w:rPr>
      </w:pPr>
      <w:r>
        <w:rPr>
          <w:rFonts w:hint="eastAsia" w:ascii="宋体" w:hAnsi="宋体" w:cs="宋体"/>
          <w:b/>
          <w:color w:val="auto"/>
          <w:kern w:val="0"/>
          <w:sz w:val="24"/>
          <w:highlight w:val="none"/>
        </w:rPr>
        <w:t>附件3：</w:t>
      </w:r>
    </w:p>
    <w:p w14:paraId="7B5F799C">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依法缴纳税收凭据</w:t>
      </w:r>
    </w:p>
    <w:p w14:paraId="5AE581A0">
      <w:pPr>
        <w:spacing w:line="440" w:lineRule="exact"/>
        <w:ind w:firstLine="422" w:firstLineChars="200"/>
        <w:rPr>
          <w:rFonts w:ascii="宋体" w:hAnsi="宋体"/>
          <w:b/>
          <w:color w:val="auto"/>
          <w:sz w:val="24"/>
          <w:szCs w:val="24"/>
          <w:highlight w:val="none"/>
        </w:rPr>
      </w:pPr>
      <w:r>
        <w:rPr>
          <w:rFonts w:hint="eastAsia"/>
          <w:b/>
          <w:color w:val="auto"/>
          <w:highlight w:val="none"/>
        </w:rPr>
        <w:t>竞价人</w:t>
      </w:r>
      <w:r>
        <w:rPr>
          <w:b/>
          <w:color w:val="auto"/>
          <w:highlight w:val="none"/>
        </w:rPr>
        <w:t>提供的税收缴纳凭据复印件应符合下列规定： a.竞价截止时间前（不含竞价截止时间的当月）已依法缴纳税收的</w:t>
      </w:r>
      <w:r>
        <w:rPr>
          <w:rFonts w:hint="eastAsia"/>
          <w:b/>
          <w:color w:val="auto"/>
          <w:highlight w:val="none"/>
        </w:rPr>
        <w:t>竞价人</w:t>
      </w:r>
      <w:r>
        <w:rPr>
          <w:b/>
          <w:color w:val="auto"/>
          <w:highlight w:val="none"/>
        </w:rPr>
        <w:t>，提供竞价截止时间前六个月（不含竞价截止时间的当月）中任一月份的税收缴纳凭据复印件。 b.竞价截止时间的当月成立的</w:t>
      </w:r>
      <w:r>
        <w:rPr>
          <w:rFonts w:hint="eastAsia"/>
          <w:b/>
          <w:color w:val="auto"/>
          <w:highlight w:val="none"/>
        </w:rPr>
        <w:t>竞价人</w:t>
      </w:r>
      <w:r>
        <w:rPr>
          <w:b/>
          <w:color w:val="auto"/>
          <w:highlight w:val="none"/>
        </w:rPr>
        <w:t>，视同满足本项资格条件要求。 c.若为依法免税范围的</w:t>
      </w:r>
      <w:r>
        <w:rPr>
          <w:rFonts w:hint="eastAsia"/>
          <w:b/>
          <w:color w:val="auto"/>
          <w:highlight w:val="none"/>
        </w:rPr>
        <w:t>竞价人</w:t>
      </w:r>
      <w:r>
        <w:rPr>
          <w:b/>
          <w:color w:val="auto"/>
          <w:highlight w:val="none"/>
        </w:rPr>
        <w:t>，提供依法免税证明材料的，视同满足本项资格条件要求。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8"/>
      </w:tblGrid>
      <w:tr w14:paraId="17000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0" w:hRule="atLeast"/>
        </w:trPr>
        <w:tc>
          <w:tcPr>
            <w:tcW w:w="9128" w:type="dxa"/>
          </w:tcPr>
          <w:p w14:paraId="6AFB67D9">
            <w:pPr>
              <w:jc w:val="left"/>
              <w:rPr>
                <w:rFonts w:ascii="宋体" w:hAnsi="宋体" w:cs="宋体"/>
                <w:b/>
                <w:color w:val="auto"/>
                <w:kern w:val="0"/>
                <w:sz w:val="24"/>
                <w:highlight w:val="none"/>
              </w:rPr>
            </w:pPr>
          </w:p>
        </w:tc>
      </w:tr>
    </w:tbl>
    <w:p w14:paraId="57BCFB9E">
      <w:pPr>
        <w:jc w:val="center"/>
        <w:rPr>
          <w:rFonts w:ascii="宋体" w:hAnsi="宋体" w:cs="宋体"/>
          <w:b/>
          <w:color w:val="auto"/>
          <w:kern w:val="0"/>
          <w:sz w:val="24"/>
          <w:highlight w:val="none"/>
        </w:rPr>
      </w:pPr>
      <w:r>
        <w:rPr>
          <w:rFonts w:hint="eastAsia" w:ascii="宋体" w:hAnsi="宋体" w:cs="宋体"/>
          <w:b/>
          <w:bCs/>
          <w:color w:val="auto"/>
          <w:sz w:val="32"/>
          <w:szCs w:val="32"/>
          <w:highlight w:val="none"/>
        </w:rPr>
        <w:br w:type="page"/>
      </w:r>
    </w:p>
    <w:p w14:paraId="31C84A9C">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附件4：</w:t>
      </w:r>
    </w:p>
    <w:p w14:paraId="72792578">
      <w:pPr>
        <w:jc w:val="center"/>
        <w:rPr>
          <w:rFonts w:ascii="宋体" w:hAnsi="宋体"/>
          <w:b/>
          <w:bCs/>
          <w:color w:val="auto"/>
          <w:sz w:val="28"/>
          <w:szCs w:val="28"/>
          <w:highlight w:val="none"/>
        </w:rPr>
      </w:pPr>
      <w:r>
        <w:rPr>
          <w:rFonts w:hint="eastAsia" w:ascii="宋体" w:hAnsi="宋体"/>
          <w:b/>
          <w:bCs/>
          <w:color w:val="auto"/>
          <w:sz w:val="28"/>
          <w:szCs w:val="28"/>
          <w:highlight w:val="none"/>
        </w:rPr>
        <w:t>依法缴纳社会保障资金凭据</w:t>
      </w:r>
    </w:p>
    <w:p w14:paraId="3D8B9EE1">
      <w:pPr>
        <w:jc w:val="left"/>
        <w:rPr>
          <w:rFonts w:ascii="宋体" w:hAnsi="宋体"/>
          <w:color w:val="auto"/>
          <w:highlight w:val="none"/>
        </w:rPr>
      </w:pPr>
      <w:r>
        <w:rPr>
          <w:rFonts w:hint="eastAsia"/>
          <w:b/>
          <w:color w:val="auto"/>
          <w:highlight w:val="none"/>
        </w:rPr>
        <w:t xml:space="preserve">    竞价人</w:t>
      </w:r>
      <w:r>
        <w:rPr>
          <w:b/>
          <w:color w:val="auto"/>
          <w:highlight w:val="none"/>
        </w:rPr>
        <w:t>提供的社会保障资金缴纳凭据复印件应符合下列规定： a.竞价截止时间前（不含竞价截止时间的当月）已依法缴纳社会保障资金的</w:t>
      </w:r>
      <w:r>
        <w:rPr>
          <w:rFonts w:hint="eastAsia"/>
          <w:b/>
          <w:color w:val="auto"/>
          <w:highlight w:val="none"/>
        </w:rPr>
        <w:t>竞价人</w:t>
      </w:r>
      <w:r>
        <w:rPr>
          <w:b/>
          <w:color w:val="auto"/>
          <w:highlight w:val="none"/>
        </w:rPr>
        <w:t>，提供竞价截止时间前六个月（不含竞价截止时间的当月）中任一月份的社会保障资金缴纳凭据复印件。 b.竞价截止时间的当月成立的</w:t>
      </w:r>
      <w:r>
        <w:rPr>
          <w:rFonts w:hint="eastAsia"/>
          <w:b/>
          <w:color w:val="auto"/>
          <w:highlight w:val="none"/>
        </w:rPr>
        <w:t>竞价人</w:t>
      </w:r>
      <w:r>
        <w:rPr>
          <w:b/>
          <w:color w:val="auto"/>
          <w:highlight w:val="none"/>
        </w:rPr>
        <w:t>，视同满足本项资格条件要求。 c.若为依法不需要缴纳或暂缓缴纳社会保障资金的</w:t>
      </w:r>
      <w:r>
        <w:rPr>
          <w:rFonts w:hint="eastAsia"/>
          <w:b/>
          <w:color w:val="auto"/>
          <w:highlight w:val="none"/>
        </w:rPr>
        <w:t>竞价人</w:t>
      </w:r>
      <w:r>
        <w:rPr>
          <w:b/>
          <w:color w:val="auto"/>
          <w:highlight w:val="none"/>
        </w:rPr>
        <w:t>，提供依法不需要缴纳或暂缓缴纳社会保障资金证明材料的，视同满足本项资格条件要求。</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6"/>
      </w:tblGrid>
      <w:tr w14:paraId="1A1AA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7" w:hRule="atLeast"/>
        </w:trPr>
        <w:tc>
          <w:tcPr>
            <w:tcW w:w="9116" w:type="dxa"/>
          </w:tcPr>
          <w:p w14:paraId="73DB1A61">
            <w:pPr>
              <w:jc w:val="left"/>
              <w:rPr>
                <w:rFonts w:ascii="宋体" w:hAnsi="宋体" w:cs="宋体"/>
                <w:b/>
                <w:color w:val="auto"/>
                <w:kern w:val="0"/>
                <w:sz w:val="24"/>
                <w:highlight w:val="none"/>
              </w:rPr>
            </w:pPr>
          </w:p>
        </w:tc>
      </w:tr>
    </w:tbl>
    <w:p w14:paraId="05CB264D">
      <w:pPr>
        <w:jc w:val="cente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3F8E1F50">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附件5：</w:t>
      </w:r>
    </w:p>
    <w:p w14:paraId="6CA8063A">
      <w:pPr>
        <w:jc w:val="center"/>
        <w:rPr>
          <w:rFonts w:ascii="宋体" w:hAnsi="宋体"/>
          <w:b/>
          <w:bCs/>
          <w:color w:val="auto"/>
          <w:sz w:val="28"/>
          <w:szCs w:val="28"/>
          <w:highlight w:val="none"/>
        </w:rPr>
      </w:pPr>
    </w:p>
    <w:p w14:paraId="4DB58A7F">
      <w:pPr>
        <w:jc w:val="center"/>
        <w:rPr>
          <w:rFonts w:ascii="宋体" w:hAnsi="宋体"/>
          <w:b/>
          <w:bCs/>
          <w:color w:val="auto"/>
          <w:sz w:val="28"/>
          <w:szCs w:val="28"/>
          <w:highlight w:val="none"/>
        </w:rPr>
      </w:pPr>
      <w:r>
        <w:rPr>
          <w:rFonts w:hint="eastAsia" w:ascii="宋体" w:hAnsi="宋体"/>
          <w:b/>
          <w:bCs/>
          <w:color w:val="auto"/>
          <w:sz w:val="28"/>
          <w:szCs w:val="28"/>
          <w:highlight w:val="none"/>
        </w:rPr>
        <w:t>具备履行合同所必需的设备和专业技术能力的书面声明</w:t>
      </w:r>
    </w:p>
    <w:p w14:paraId="3BF27E18">
      <w:pPr>
        <w:spacing w:line="440" w:lineRule="exact"/>
        <w:rPr>
          <w:rFonts w:ascii="宋体" w:hAnsi="宋体"/>
          <w:color w:val="auto"/>
          <w:sz w:val="24"/>
          <w:szCs w:val="24"/>
          <w:highlight w:val="none"/>
        </w:rPr>
      </w:pPr>
    </w:p>
    <w:p w14:paraId="27C044CF">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2154634A">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我方具备履行合同所必需的设备和专业技术能力，否则产生不利后果由我方承担责任。</w:t>
      </w:r>
    </w:p>
    <w:p w14:paraId="2D3CDED6">
      <w:pPr>
        <w:pStyle w:val="17"/>
        <w:widowControl/>
        <w:spacing w:before="0" w:beforeAutospacing="0" w:after="150" w:afterAutospacing="0"/>
        <w:ind w:firstLine="420"/>
        <w:rPr>
          <w:rFonts w:ascii="宋体" w:hAnsi="宋体"/>
          <w:color w:val="auto"/>
          <w:szCs w:val="24"/>
          <w:highlight w:val="none"/>
        </w:rPr>
      </w:pPr>
      <w:r>
        <w:rPr>
          <w:rFonts w:hint="eastAsia" w:ascii="宋体" w:hAnsi="宋体" w:cs="宋体"/>
          <w:color w:val="auto"/>
          <w:szCs w:val="24"/>
          <w:highlight w:val="none"/>
        </w:rPr>
        <w:t>特此声明。</w:t>
      </w:r>
    </w:p>
    <w:p w14:paraId="1E5172E6">
      <w:pPr>
        <w:spacing w:line="460" w:lineRule="exact"/>
        <w:rPr>
          <w:rFonts w:ascii="宋体" w:hAnsi="宋体" w:cs="宋体"/>
          <w:color w:val="auto"/>
          <w:kern w:val="0"/>
          <w:sz w:val="24"/>
          <w:szCs w:val="24"/>
          <w:highlight w:val="none"/>
        </w:rPr>
      </w:pPr>
    </w:p>
    <w:p w14:paraId="57477D95">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竞价人名称：</w:t>
      </w:r>
      <w:r>
        <w:rPr>
          <w:rFonts w:hint="eastAsia" w:ascii="宋体" w:hAnsi="宋体" w:cs="宋体"/>
          <w:color w:val="auto"/>
          <w:kern w:val="0"/>
          <w:sz w:val="24"/>
          <w:szCs w:val="24"/>
          <w:highlight w:val="none"/>
          <w:u w:val="single"/>
        </w:rPr>
        <w:t>（全称并加公章）</w:t>
      </w:r>
    </w:p>
    <w:p w14:paraId="33E11E2D">
      <w:pPr>
        <w:spacing w:line="460" w:lineRule="exac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电话： 传真：</w:t>
      </w:r>
    </w:p>
    <w:p w14:paraId="5700B29F">
      <w:pPr>
        <w:spacing w:line="460" w:lineRule="exact"/>
        <w:rPr>
          <w:rFonts w:ascii="宋体" w:hAnsi="宋体" w:cs="宋体"/>
          <w:color w:val="auto"/>
          <w:kern w:val="0"/>
          <w:sz w:val="24"/>
          <w:szCs w:val="24"/>
          <w:highlight w:val="none"/>
        </w:rPr>
      </w:pPr>
      <w:r>
        <w:rPr>
          <w:rFonts w:hint="eastAsia" w:ascii="宋体" w:hAnsi="宋体" w:cs="宋体"/>
          <w:color w:val="auto"/>
          <w:kern w:val="0"/>
          <w:sz w:val="24"/>
          <w:szCs w:val="24"/>
          <w:highlight w:val="none"/>
        </w:rPr>
        <w:t>竞价人法定代表人（或授权代表）签字：</w:t>
      </w:r>
    </w:p>
    <w:p w14:paraId="072B9099">
      <w:pPr>
        <w:widowControl/>
        <w:spacing w:line="360" w:lineRule="auto"/>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日期：年月日</w:t>
      </w:r>
    </w:p>
    <w:p w14:paraId="6E7B8CE1">
      <w:pPr>
        <w:spacing w:line="440" w:lineRule="exact"/>
        <w:rPr>
          <w:rFonts w:ascii="宋体" w:hAnsi="宋体" w:cs="宋体"/>
          <w:b/>
          <w:color w:val="auto"/>
          <w:kern w:val="0"/>
          <w:sz w:val="24"/>
          <w:highlight w:val="none"/>
        </w:rPr>
      </w:pPr>
    </w:p>
    <w:p w14:paraId="36224DF0">
      <w:pPr>
        <w:spacing w:line="440" w:lineRule="exact"/>
        <w:rPr>
          <w:rFonts w:ascii="宋体" w:hAnsi="宋体" w:cs="宋体"/>
          <w:b/>
          <w:color w:val="auto"/>
          <w:kern w:val="0"/>
          <w:sz w:val="24"/>
          <w:highlight w:val="none"/>
        </w:rPr>
      </w:pPr>
    </w:p>
    <w:p w14:paraId="604228F3">
      <w:pPr>
        <w:spacing w:line="440" w:lineRule="exact"/>
        <w:rPr>
          <w:rFonts w:ascii="宋体" w:hAnsi="宋体" w:cs="宋体"/>
          <w:b/>
          <w:color w:val="auto"/>
          <w:kern w:val="0"/>
          <w:sz w:val="24"/>
          <w:highlight w:val="none"/>
        </w:rPr>
      </w:pPr>
    </w:p>
    <w:p w14:paraId="2E45A1B5">
      <w:pPr>
        <w:spacing w:line="440" w:lineRule="exact"/>
        <w:rPr>
          <w:rFonts w:ascii="宋体" w:hAnsi="宋体" w:cs="宋体"/>
          <w:b/>
          <w:color w:val="auto"/>
          <w:kern w:val="0"/>
          <w:sz w:val="24"/>
          <w:highlight w:val="none"/>
        </w:rPr>
      </w:pPr>
    </w:p>
    <w:p w14:paraId="57CBE309">
      <w:pPr>
        <w:spacing w:line="440" w:lineRule="exact"/>
        <w:rPr>
          <w:rFonts w:ascii="宋体" w:hAnsi="宋体" w:cs="宋体"/>
          <w:b/>
          <w:color w:val="auto"/>
          <w:kern w:val="0"/>
          <w:sz w:val="24"/>
          <w:highlight w:val="none"/>
        </w:rPr>
      </w:pPr>
    </w:p>
    <w:p w14:paraId="45F28C83">
      <w:pPr>
        <w:spacing w:line="440" w:lineRule="exact"/>
        <w:rPr>
          <w:rFonts w:ascii="宋体" w:hAnsi="宋体" w:cs="宋体"/>
          <w:b/>
          <w:color w:val="auto"/>
          <w:kern w:val="0"/>
          <w:sz w:val="24"/>
          <w:highlight w:val="none"/>
        </w:rPr>
      </w:pPr>
    </w:p>
    <w:p w14:paraId="21CCB5EC">
      <w:pPr>
        <w:spacing w:line="440" w:lineRule="exact"/>
        <w:rPr>
          <w:rFonts w:ascii="宋体" w:hAnsi="宋体" w:cs="宋体"/>
          <w:b/>
          <w:color w:val="auto"/>
          <w:kern w:val="0"/>
          <w:sz w:val="24"/>
          <w:highlight w:val="none"/>
        </w:rPr>
      </w:pPr>
    </w:p>
    <w:p w14:paraId="7A275AF5">
      <w:pPr>
        <w:spacing w:line="440" w:lineRule="exact"/>
        <w:rPr>
          <w:rFonts w:ascii="宋体" w:hAnsi="宋体" w:cs="宋体"/>
          <w:b/>
          <w:color w:val="auto"/>
          <w:kern w:val="0"/>
          <w:sz w:val="24"/>
          <w:highlight w:val="none"/>
        </w:rPr>
      </w:pPr>
    </w:p>
    <w:p w14:paraId="6FB74C9D">
      <w:pPr>
        <w:spacing w:line="440" w:lineRule="exact"/>
        <w:rPr>
          <w:rFonts w:ascii="宋体" w:hAnsi="宋体" w:cs="宋体"/>
          <w:b/>
          <w:color w:val="auto"/>
          <w:kern w:val="0"/>
          <w:sz w:val="24"/>
          <w:highlight w:val="none"/>
        </w:rPr>
      </w:pPr>
    </w:p>
    <w:p w14:paraId="7BBE8CC9">
      <w:pPr>
        <w:spacing w:line="440" w:lineRule="exact"/>
        <w:rPr>
          <w:rFonts w:ascii="宋体" w:hAnsi="宋体" w:cs="宋体"/>
          <w:b/>
          <w:color w:val="auto"/>
          <w:kern w:val="0"/>
          <w:sz w:val="24"/>
          <w:highlight w:val="none"/>
        </w:rPr>
      </w:pPr>
    </w:p>
    <w:p w14:paraId="1949CD7A">
      <w:pPr>
        <w:spacing w:line="440" w:lineRule="exact"/>
        <w:rPr>
          <w:rFonts w:ascii="宋体" w:hAnsi="宋体" w:cs="宋体"/>
          <w:b/>
          <w:color w:val="auto"/>
          <w:kern w:val="0"/>
          <w:sz w:val="24"/>
          <w:highlight w:val="none"/>
        </w:rPr>
      </w:pPr>
    </w:p>
    <w:p w14:paraId="5E64809D">
      <w:pPr>
        <w:spacing w:line="440" w:lineRule="exact"/>
        <w:rPr>
          <w:rFonts w:ascii="宋体" w:hAnsi="宋体" w:cs="宋体"/>
          <w:b/>
          <w:color w:val="auto"/>
          <w:kern w:val="0"/>
          <w:sz w:val="24"/>
          <w:highlight w:val="none"/>
        </w:rPr>
      </w:pPr>
    </w:p>
    <w:p w14:paraId="5F6788F5">
      <w:pPr>
        <w:spacing w:line="440" w:lineRule="exact"/>
        <w:rPr>
          <w:rFonts w:ascii="宋体" w:hAnsi="宋体" w:cs="宋体"/>
          <w:b/>
          <w:color w:val="auto"/>
          <w:kern w:val="0"/>
          <w:sz w:val="24"/>
          <w:highlight w:val="none"/>
        </w:rPr>
      </w:pPr>
    </w:p>
    <w:p w14:paraId="1E62820F">
      <w:pPr>
        <w:spacing w:line="440" w:lineRule="exact"/>
        <w:rPr>
          <w:rFonts w:ascii="宋体" w:hAnsi="宋体" w:cs="宋体"/>
          <w:b/>
          <w:color w:val="auto"/>
          <w:kern w:val="0"/>
          <w:sz w:val="24"/>
          <w:highlight w:val="none"/>
        </w:rPr>
      </w:pPr>
    </w:p>
    <w:p w14:paraId="6E1B10CA">
      <w:pPr>
        <w:spacing w:line="440" w:lineRule="exact"/>
        <w:rPr>
          <w:rFonts w:ascii="宋体" w:hAnsi="宋体" w:cs="宋体"/>
          <w:b/>
          <w:color w:val="auto"/>
          <w:kern w:val="0"/>
          <w:sz w:val="24"/>
          <w:highlight w:val="none"/>
        </w:rPr>
      </w:pPr>
    </w:p>
    <w:p w14:paraId="393AA4B6">
      <w:pPr>
        <w:spacing w:line="440" w:lineRule="exact"/>
        <w:rPr>
          <w:rFonts w:ascii="宋体" w:hAnsi="宋体" w:cs="宋体"/>
          <w:b/>
          <w:color w:val="auto"/>
          <w:kern w:val="0"/>
          <w:sz w:val="24"/>
          <w:highlight w:val="none"/>
        </w:rPr>
      </w:pPr>
    </w:p>
    <w:p w14:paraId="190F13BD">
      <w:pPr>
        <w:spacing w:line="440" w:lineRule="exact"/>
        <w:rPr>
          <w:rFonts w:ascii="宋体" w:hAnsi="宋体" w:cs="宋体"/>
          <w:b/>
          <w:color w:val="auto"/>
          <w:kern w:val="0"/>
          <w:sz w:val="24"/>
          <w:highlight w:val="none"/>
        </w:rPr>
      </w:pPr>
    </w:p>
    <w:p w14:paraId="79933196">
      <w:pPr>
        <w:spacing w:line="440" w:lineRule="exact"/>
        <w:rPr>
          <w:rFonts w:ascii="宋体" w:hAnsi="宋体"/>
          <w:color w:val="auto"/>
          <w:sz w:val="24"/>
          <w:szCs w:val="24"/>
          <w:highlight w:val="none"/>
        </w:rPr>
      </w:pPr>
      <w:r>
        <w:rPr>
          <w:rFonts w:hint="eastAsia" w:ascii="宋体" w:hAnsi="宋体" w:cs="宋体"/>
          <w:b/>
          <w:color w:val="auto"/>
          <w:kern w:val="0"/>
          <w:sz w:val="24"/>
          <w:highlight w:val="none"/>
        </w:rPr>
        <w:t>附件6：</w:t>
      </w:r>
    </w:p>
    <w:p w14:paraId="13C92FC4">
      <w:pPr>
        <w:jc w:val="center"/>
        <w:rPr>
          <w:rFonts w:ascii="宋体" w:hAnsi="宋体"/>
          <w:b/>
          <w:bCs/>
          <w:color w:val="auto"/>
          <w:sz w:val="28"/>
          <w:szCs w:val="28"/>
          <w:highlight w:val="none"/>
        </w:rPr>
      </w:pPr>
    </w:p>
    <w:p w14:paraId="04A11C34">
      <w:pPr>
        <w:jc w:val="center"/>
        <w:rPr>
          <w:rFonts w:ascii="宋体" w:hAnsi="宋体"/>
          <w:b/>
          <w:bCs/>
          <w:color w:val="auto"/>
          <w:sz w:val="28"/>
          <w:szCs w:val="28"/>
          <w:highlight w:val="none"/>
        </w:rPr>
      </w:pPr>
      <w:r>
        <w:rPr>
          <w:rFonts w:hint="eastAsia" w:ascii="宋体" w:hAnsi="宋体"/>
          <w:b/>
          <w:bCs/>
          <w:color w:val="auto"/>
          <w:sz w:val="28"/>
          <w:szCs w:val="28"/>
          <w:highlight w:val="none"/>
        </w:rPr>
        <w:t>参加采购活动前三年内在经营活动中没有重大违法记录书面声明</w:t>
      </w:r>
    </w:p>
    <w:p w14:paraId="07372E3E">
      <w:pPr>
        <w:pStyle w:val="17"/>
        <w:widowControl/>
        <w:rPr>
          <w:rFonts w:ascii="宋体" w:hAnsi="宋体"/>
          <w:color w:val="auto"/>
          <w:szCs w:val="24"/>
          <w:highlight w:val="none"/>
        </w:rPr>
      </w:pPr>
      <w:r>
        <w:rPr>
          <w:rFonts w:hint="eastAsia" w:ascii="宋体" w:hAnsi="宋体" w:cs="宋体"/>
          <w:color w:val="auto"/>
          <w:szCs w:val="24"/>
          <w:highlight w:val="none"/>
        </w:rPr>
        <w:t>致：</w:t>
      </w:r>
      <w:r>
        <w:rPr>
          <w:rFonts w:hint="eastAsia" w:ascii="宋体" w:hAnsi="宋体" w:cs="宋体"/>
          <w:color w:val="auto"/>
          <w:szCs w:val="24"/>
          <w:highlight w:val="none"/>
          <w:u w:val="single"/>
        </w:rPr>
        <w:t>                     </w:t>
      </w:r>
    </w:p>
    <w:p w14:paraId="31D474B6">
      <w:pPr>
        <w:pStyle w:val="17"/>
        <w:widowControl/>
        <w:ind w:firstLine="420"/>
        <w:rPr>
          <w:rFonts w:ascii="宋体" w:hAnsi="宋体"/>
          <w:color w:val="auto"/>
          <w:szCs w:val="24"/>
          <w:highlight w:val="none"/>
        </w:rPr>
      </w:pPr>
      <w:r>
        <w:rPr>
          <w:rFonts w:hint="eastAsia" w:ascii="宋体" w:hAnsi="宋体" w:cs="宋体"/>
          <w:color w:val="auto"/>
          <w:szCs w:val="24"/>
          <w:highlight w:val="none"/>
        </w:rPr>
        <w:t>参加采购活动前三年内，我方在经营活动中没有重大违法记录，也无行贿犯罪记录，否则产生不利后果由我方承担责任。</w:t>
      </w:r>
    </w:p>
    <w:p w14:paraId="3D1EE3CD">
      <w:pPr>
        <w:pStyle w:val="17"/>
        <w:widowControl/>
        <w:ind w:firstLine="420"/>
        <w:rPr>
          <w:rFonts w:ascii="宋体" w:hAnsi="宋体"/>
          <w:color w:val="auto"/>
          <w:szCs w:val="24"/>
          <w:highlight w:val="none"/>
        </w:rPr>
      </w:pPr>
      <w:r>
        <w:rPr>
          <w:rFonts w:hint="eastAsia" w:ascii="宋体" w:hAnsi="宋体" w:cs="宋体"/>
          <w:color w:val="auto"/>
          <w:szCs w:val="24"/>
          <w:highlight w:val="none"/>
        </w:rPr>
        <w:t>特此声明。</w:t>
      </w:r>
    </w:p>
    <w:p w14:paraId="5669C019">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竞价人名称：</w:t>
      </w:r>
      <w:r>
        <w:rPr>
          <w:rFonts w:hint="eastAsia" w:ascii="宋体" w:hAnsi="宋体" w:cs="宋体"/>
          <w:color w:val="auto"/>
          <w:kern w:val="0"/>
          <w:sz w:val="24"/>
          <w:highlight w:val="none"/>
          <w:u w:val="single"/>
        </w:rPr>
        <w:t>（全称并加公章）</w:t>
      </w:r>
    </w:p>
    <w:p w14:paraId="77BE7879">
      <w:pPr>
        <w:spacing w:line="460" w:lineRule="exact"/>
        <w:rPr>
          <w:rFonts w:ascii="宋体" w:hAnsi="宋体" w:cs="宋体"/>
          <w:color w:val="auto"/>
          <w:kern w:val="0"/>
          <w:sz w:val="24"/>
          <w:highlight w:val="none"/>
          <w:u w:val="single"/>
        </w:rPr>
      </w:pPr>
      <w:r>
        <w:rPr>
          <w:rFonts w:hint="eastAsia" w:ascii="宋体" w:hAnsi="宋体" w:cs="宋体"/>
          <w:color w:val="auto"/>
          <w:kern w:val="0"/>
          <w:sz w:val="24"/>
          <w:highlight w:val="none"/>
        </w:rPr>
        <w:t>电话： 传真：</w:t>
      </w:r>
    </w:p>
    <w:p w14:paraId="6050D7E9">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竞价人法定代表人（或授权代表）签字：</w:t>
      </w:r>
    </w:p>
    <w:p w14:paraId="0B11EB32">
      <w:pPr>
        <w:widowControl/>
        <w:spacing w:line="360" w:lineRule="auto"/>
        <w:jc w:val="left"/>
        <w:rPr>
          <w:rFonts w:ascii="宋体" w:hAnsi="宋体" w:cs="宋体"/>
          <w:color w:val="auto"/>
          <w:kern w:val="0"/>
          <w:sz w:val="24"/>
          <w:highlight w:val="none"/>
          <w:u w:val="single"/>
        </w:rPr>
      </w:pPr>
      <w:r>
        <w:rPr>
          <w:rFonts w:hint="eastAsia" w:ascii="宋体" w:hAnsi="宋体" w:cs="宋体"/>
          <w:color w:val="auto"/>
          <w:kern w:val="0"/>
          <w:sz w:val="24"/>
          <w:highlight w:val="none"/>
        </w:rPr>
        <w:t>日期：年月日</w:t>
      </w:r>
    </w:p>
    <w:p w14:paraId="00E76F99">
      <w:pPr>
        <w:spacing w:line="440" w:lineRule="exact"/>
        <w:rPr>
          <w:rFonts w:ascii="宋体" w:hAnsi="宋体" w:cs="宋体"/>
          <w:b/>
          <w:color w:val="auto"/>
          <w:kern w:val="0"/>
          <w:sz w:val="24"/>
          <w:highlight w:val="none"/>
        </w:rPr>
      </w:pPr>
    </w:p>
    <w:p w14:paraId="1DC21CA9">
      <w:pPr>
        <w:spacing w:line="440" w:lineRule="exact"/>
        <w:rPr>
          <w:rFonts w:ascii="宋体" w:hAnsi="宋体"/>
          <w:color w:val="auto"/>
          <w:sz w:val="24"/>
          <w:szCs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附件7：</w:t>
      </w:r>
    </w:p>
    <w:p w14:paraId="39A9680E">
      <w:pPr>
        <w:jc w:val="center"/>
        <w:rPr>
          <w:rFonts w:ascii="宋体" w:hAnsi="宋体"/>
          <w:b/>
          <w:bCs/>
          <w:color w:val="auto"/>
          <w:sz w:val="28"/>
          <w:szCs w:val="28"/>
          <w:highlight w:val="none"/>
        </w:rPr>
      </w:pPr>
      <w:r>
        <w:rPr>
          <w:rFonts w:hint="eastAsia" w:ascii="宋体" w:hAnsi="宋体"/>
          <w:b/>
          <w:bCs/>
          <w:color w:val="auto"/>
          <w:sz w:val="28"/>
          <w:szCs w:val="28"/>
          <w:highlight w:val="none"/>
        </w:rPr>
        <w:t>信用信息查询结果</w:t>
      </w:r>
    </w:p>
    <w:p w14:paraId="782E4A90">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被列入失信被执行人、重大税收违法案件当事人名单、政府采购严重违法失信行为记录名单及其他不符合《中华人民共和国政府采购法》第二十二条规定条件的竞价人，不得参加本次报价。提供本项目竞价截止时间前通过：</w:t>
      </w:r>
      <w:r>
        <w:rPr>
          <w:rFonts w:hint="eastAsia" w:ascii="宋体" w:hAnsi="宋体"/>
          <w:b/>
          <w:color w:val="auto"/>
          <w:sz w:val="24"/>
          <w:szCs w:val="24"/>
          <w:highlight w:val="none"/>
        </w:rPr>
        <w:t>①“信用中国”网站（www.creditchina.gov.cn）和②中国政府采购网（www.ccgp.gov.cn）查询</w:t>
      </w:r>
      <w:r>
        <w:rPr>
          <w:rFonts w:hint="eastAsia" w:ascii="宋体" w:hAnsi="宋体"/>
          <w:color w:val="auto"/>
          <w:sz w:val="24"/>
          <w:szCs w:val="24"/>
          <w:highlight w:val="none"/>
        </w:rPr>
        <w:t>其上述信用记录的信用信息查询结果网页打印件或截图；</w:t>
      </w:r>
    </w:p>
    <w:p w14:paraId="15539458">
      <w:pPr>
        <w:ind w:firstLine="480" w:firstLineChars="200"/>
        <w:jc w:val="left"/>
        <w:rPr>
          <w:rFonts w:ascii="宋体" w:hAnsi="宋体"/>
          <w:color w:val="auto"/>
          <w:sz w:val="24"/>
          <w:szCs w:val="24"/>
          <w:highlight w:val="none"/>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7"/>
      </w:tblGrid>
      <w:tr w14:paraId="53C5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3" w:hRule="atLeast"/>
        </w:trPr>
        <w:tc>
          <w:tcPr>
            <w:tcW w:w="9197" w:type="dxa"/>
          </w:tcPr>
          <w:p w14:paraId="647607F3">
            <w:pPr>
              <w:jc w:val="left"/>
              <w:rPr>
                <w:rFonts w:ascii="宋体" w:hAnsi="宋体" w:cs="宋体"/>
                <w:b/>
                <w:color w:val="auto"/>
                <w:kern w:val="0"/>
                <w:sz w:val="24"/>
                <w:highlight w:val="none"/>
              </w:rPr>
            </w:pPr>
          </w:p>
        </w:tc>
      </w:tr>
    </w:tbl>
    <w:p w14:paraId="427C566F">
      <w:pPr>
        <w:rPr>
          <w:color w:val="auto"/>
          <w:highlight w:val="none"/>
        </w:rPr>
      </w:pPr>
    </w:p>
    <w:p w14:paraId="4FCB8C8E">
      <w:pPr>
        <w:pStyle w:val="3"/>
        <w:rPr>
          <w:color w:val="auto"/>
          <w:highlight w:val="none"/>
        </w:rPr>
      </w:pPr>
    </w:p>
    <w:p w14:paraId="5658219E">
      <w:pPr>
        <w:pStyle w:val="44"/>
        <w:spacing w:line="500" w:lineRule="exact"/>
        <w:jc w:val="left"/>
        <w:rPr>
          <w:rFonts w:hAnsi="宋体" w:cs="宋体"/>
          <w:b/>
          <w:color w:val="auto"/>
          <w:kern w:val="0"/>
          <w:sz w:val="24"/>
          <w:highlight w:val="none"/>
        </w:rPr>
      </w:pPr>
    </w:p>
    <w:p w14:paraId="13ECA6F2">
      <w:pPr>
        <w:pStyle w:val="44"/>
        <w:spacing w:line="500" w:lineRule="exact"/>
        <w:jc w:val="left"/>
        <w:rPr>
          <w:rFonts w:hAnsi="宋体" w:cs="宋体"/>
          <w:b/>
          <w:color w:val="auto"/>
          <w:kern w:val="0"/>
          <w:sz w:val="24"/>
          <w:highlight w:val="none"/>
        </w:rPr>
      </w:pPr>
    </w:p>
    <w:p w14:paraId="5CB77885">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附件：资格承诺函</w:t>
      </w:r>
    </w:p>
    <w:p w14:paraId="50FF7DBE">
      <w:pPr>
        <w:pStyle w:val="2"/>
        <w:spacing w:line="560" w:lineRule="exact"/>
        <w:jc w:val="center"/>
        <w:rPr>
          <w:rFonts w:ascii="宋体" w:hAnsi="宋体" w:cs="宋体"/>
          <w:color w:val="auto"/>
          <w:sz w:val="32"/>
          <w:szCs w:val="32"/>
          <w:highlight w:val="none"/>
        </w:rPr>
      </w:pPr>
      <w:r>
        <w:rPr>
          <w:rFonts w:hint="eastAsia" w:ascii="宋体" w:hAnsi="宋体" w:eastAsia="宋体" w:cs="宋体"/>
          <w:color w:val="auto"/>
          <w:highlight w:val="none"/>
        </w:rPr>
        <w:t>福建省政府采购供应商资格承诺函</w:t>
      </w:r>
    </w:p>
    <w:p w14:paraId="389FBEC9">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致(采购人或政府采购代理机构):</w:t>
      </w:r>
    </w:p>
    <w:p w14:paraId="69F03997">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单位名称(自然人姓名):</w:t>
      </w:r>
    </w:p>
    <w:p w14:paraId="401D54AC">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统一社会信用代码(身份证号码):</w:t>
      </w:r>
    </w:p>
    <w:p w14:paraId="43B6EACE">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法定代表人(负责人):</w:t>
      </w:r>
    </w:p>
    <w:p w14:paraId="1074EA12">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联系地址和电话:</w:t>
      </w:r>
    </w:p>
    <w:p w14:paraId="0290B809">
      <w:pPr>
        <w:spacing w:line="560" w:lineRule="exact"/>
        <w:rPr>
          <w:rFonts w:ascii="宋体" w:hAnsi="宋体" w:cs="宋体"/>
          <w:color w:val="auto"/>
          <w:sz w:val="24"/>
          <w:szCs w:val="24"/>
          <w:highlight w:val="none"/>
        </w:rPr>
      </w:pPr>
    </w:p>
    <w:p w14:paraId="1E2DEDA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我单位(本人)自愿参加本次政府采购活动，严格遵守《中华人民共和国政府采购法》及相关法律法规，坚守公开、公平公正和诚实信用等原则，依法诚信经营，并郑重承诺:</w:t>
      </w:r>
    </w:p>
    <w:p w14:paraId="553EE34F">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一、我单位(本人)具备采购文件要求以及《中华人民共和国政府采购法》第二十二条规定的条件:</w:t>
      </w:r>
    </w:p>
    <w:p w14:paraId="08497D00">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4F605D5C">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2FB60E9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28A1BA18">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633DF4E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29BCA41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77DF0AB6">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674E7441">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470733ED">
      <w:pPr>
        <w:spacing w:line="560" w:lineRule="exact"/>
        <w:rPr>
          <w:rFonts w:ascii="宋体" w:hAnsi="宋体" w:cs="宋体"/>
          <w:color w:val="auto"/>
          <w:sz w:val="24"/>
          <w:szCs w:val="24"/>
          <w:highlight w:val="none"/>
        </w:rPr>
      </w:pPr>
    </w:p>
    <w:p w14:paraId="7403329A">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供应商名称(单位公章):</w:t>
      </w:r>
    </w:p>
    <w:p w14:paraId="0829C6CD">
      <w:pPr>
        <w:spacing w:line="560" w:lineRule="exact"/>
        <w:ind w:firstLine="2640" w:firstLineChars="11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42311C90">
      <w:pPr>
        <w:spacing w:line="560" w:lineRule="exact"/>
        <w:rPr>
          <w:rFonts w:ascii="宋体" w:hAnsi="宋体" w:cs="宋体"/>
          <w:color w:val="auto"/>
          <w:sz w:val="32"/>
          <w:szCs w:val="32"/>
          <w:highlight w:val="none"/>
        </w:rPr>
      </w:pPr>
    </w:p>
    <w:p w14:paraId="6A01FCF5">
      <w:pPr>
        <w:spacing w:line="560" w:lineRule="exact"/>
        <w:rPr>
          <w:rFonts w:ascii="宋体" w:hAnsi="宋体" w:cs="宋体"/>
          <w:color w:val="auto"/>
          <w:sz w:val="32"/>
          <w:szCs w:val="32"/>
          <w:highlight w:val="none"/>
        </w:rPr>
      </w:pPr>
    </w:p>
    <w:p w14:paraId="1FBEDCFA">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p>
    <w:p w14:paraId="3ECEB273">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1.我单位(本人)专指参加政府采购活动的供应商(含自然人)；</w:t>
      </w:r>
    </w:p>
    <w:p w14:paraId="3B996DFB">
      <w:pPr>
        <w:spacing w:line="56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2.资格承诺的供应商应在</w:t>
      </w:r>
      <w:r>
        <w:rPr>
          <w:rFonts w:hint="eastAsia" w:ascii="宋体" w:hAnsi="宋体" w:cs="宋体"/>
          <w:color w:val="auto"/>
          <w:sz w:val="24"/>
          <w:szCs w:val="24"/>
          <w:highlight w:val="none"/>
          <w:lang w:eastAsia="zh-CN"/>
        </w:rPr>
        <w:t>报价</w:t>
      </w:r>
      <w:r>
        <w:rPr>
          <w:rFonts w:hint="eastAsia" w:ascii="宋体" w:hAnsi="宋体" w:cs="宋体"/>
          <w:color w:val="auto"/>
          <w:sz w:val="24"/>
          <w:szCs w:val="24"/>
          <w:highlight w:val="none"/>
        </w:rPr>
        <w:t>文件中按此模板提供承诺函，否则，视为未按照</w:t>
      </w:r>
      <w:r>
        <w:rPr>
          <w:rFonts w:hint="eastAsia" w:ascii="宋体" w:hAnsi="宋体" w:cs="宋体"/>
          <w:color w:val="auto"/>
          <w:sz w:val="24"/>
          <w:szCs w:val="24"/>
          <w:highlight w:val="none"/>
          <w:lang w:eastAsia="zh-CN"/>
        </w:rPr>
        <w:t>网上竞价</w:t>
      </w:r>
      <w:r>
        <w:rPr>
          <w:rFonts w:hint="eastAsia" w:ascii="宋体" w:hAnsi="宋体" w:cs="宋体"/>
          <w:color w:val="auto"/>
          <w:sz w:val="24"/>
          <w:szCs w:val="24"/>
          <w:highlight w:val="none"/>
        </w:rPr>
        <w:t>文件规定提交</w:t>
      </w:r>
      <w:r>
        <w:rPr>
          <w:rFonts w:hint="eastAsia" w:ascii="宋体" w:hAnsi="宋体" w:cs="宋体"/>
          <w:color w:val="auto"/>
          <w:sz w:val="24"/>
          <w:szCs w:val="24"/>
          <w:highlight w:val="none"/>
          <w:lang w:eastAsia="zh-CN"/>
        </w:rPr>
        <w:t>资格证明材料</w:t>
      </w:r>
      <w:r>
        <w:rPr>
          <w:rFonts w:hint="eastAsia" w:ascii="宋体" w:hAnsi="宋体" w:cs="宋体"/>
          <w:color w:val="auto"/>
          <w:sz w:val="24"/>
          <w:szCs w:val="24"/>
          <w:highlight w:val="none"/>
        </w:rPr>
        <w:t>，按资格审查不通过处理。</w:t>
      </w:r>
    </w:p>
    <w:p w14:paraId="4B509B24">
      <w:pPr>
        <w:pStyle w:val="44"/>
        <w:spacing w:line="500" w:lineRule="exact"/>
        <w:jc w:val="left"/>
        <w:rPr>
          <w:rFonts w:hAnsi="宋体" w:cs="宋体"/>
          <w:b/>
          <w:color w:val="auto"/>
          <w:kern w:val="0"/>
          <w:sz w:val="24"/>
          <w:highlight w:val="none"/>
        </w:rPr>
      </w:pPr>
    </w:p>
    <w:p w14:paraId="59DC8F22">
      <w:pPr>
        <w:pStyle w:val="44"/>
        <w:spacing w:line="500" w:lineRule="exact"/>
        <w:jc w:val="left"/>
        <w:rPr>
          <w:rFonts w:hAnsi="宋体" w:cs="宋体"/>
          <w:b/>
          <w:color w:val="auto"/>
          <w:kern w:val="0"/>
          <w:sz w:val="24"/>
          <w:highlight w:val="none"/>
        </w:rPr>
      </w:pPr>
    </w:p>
    <w:p w14:paraId="6BE9841A">
      <w:pPr>
        <w:pStyle w:val="44"/>
        <w:spacing w:line="500" w:lineRule="exact"/>
        <w:jc w:val="left"/>
        <w:rPr>
          <w:rFonts w:hAnsi="宋体" w:cs="宋体"/>
          <w:b/>
          <w:color w:val="auto"/>
          <w:kern w:val="0"/>
          <w:sz w:val="24"/>
          <w:highlight w:val="none"/>
        </w:rPr>
      </w:pPr>
    </w:p>
    <w:p w14:paraId="290F101D">
      <w:pPr>
        <w:pStyle w:val="44"/>
        <w:spacing w:line="500" w:lineRule="exact"/>
        <w:jc w:val="left"/>
        <w:rPr>
          <w:rFonts w:hAnsi="宋体" w:cs="宋体"/>
          <w:b/>
          <w:color w:val="auto"/>
          <w:kern w:val="0"/>
          <w:sz w:val="24"/>
          <w:highlight w:val="none"/>
        </w:rPr>
      </w:pPr>
    </w:p>
    <w:p w14:paraId="580A577D">
      <w:pPr>
        <w:pStyle w:val="44"/>
        <w:spacing w:line="500" w:lineRule="exact"/>
        <w:jc w:val="left"/>
        <w:rPr>
          <w:rFonts w:hAnsi="宋体" w:cs="宋体"/>
          <w:b/>
          <w:color w:val="auto"/>
          <w:kern w:val="0"/>
          <w:sz w:val="24"/>
          <w:highlight w:val="none"/>
        </w:rPr>
      </w:pPr>
    </w:p>
    <w:p w14:paraId="1E8F1C90">
      <w:pPr>
        <w:pStyle w:val="44"/>
        <w:spacing w:line="500" w:lineRule="exact"/>
        <w:jc w:val="left"/>
        <w:rPr>
          <w:rFonts w:hAnsi="宋体" w:cs="宋体"/>
          <w:b/>
          <w:color w:val="auto"/>
          <w:kern w:val="0"/>
          <w:sz w:val="24"/>
          <w:highlight w:val="none"/>
        </w:rPr>
      </w:pPr>
    </w:p>
    <w:p w14:paraId="274FA7B5">
      <w:pPr>
        <w:pStyle w:val="44"/>
        <w:spacing w:line="500" w:lineRule="exact"/>
        <w:jc w:val="left"/>
        <w:rPr>
          <w:rFonts w:hAnsi="宋体" w:cs="宋体"/>
          <w:b/>
          <w:color w:val="auto"/>
          <w:kern w:val="0"/>
          <w:sz w:val="24"/>
          <w:highlight w:val="none"/>
        </w:rPr>
      </w:pPr>
    </w:p>
    <w:p w14:paraId="506B2E3B">
      <w:pPr>
        <w:pStyle w:val="44"/>
        <w:spacing w:line="500" w:lineRule="exact"/>
        <w:jc w:val="left"/>
        <w:rPr>
          <w:rFonts w:hAnsi="宋体" w:cs="宋体"/>
          <w:b/>
          <w:color w:val="auto"/>
          <w:kern w:val="0"/>
          <w:sz w:val="24"/>
          <w:highlight w:val="none"/>
        </w:rPr>
      </w:pPr>
    </w:p>
    <w:p w14:paraId="3D1CB9B8">
      <w:pPr>
        <w:pStyle w:val="44"/>
        <w:spacing w:line="500" w:lineRule="exact"/>
        <w:jc w:val="left"/>
        <w:rPr>
          <w:rFonts w:hAnsi="宋体" w:cs="宋体"/>
          <w:b/>
          <w:color w:val="auto"/>
          <w:kern w:val="0"/>
          <w:sz w:val="24"/>
          <w:highlight w:val="none"/>
        </w:rPr>
      </w:pPr>
    </w:p>
    <w:p w14:paraId="4CC460AF">
      <w:pPr>
        <w:pStyle w:val="44"/>
        <w:spacing w:line="500" w:lineRule="exact"/>
        <w:jc w:val="left"/>
        <w:rPr>
          <w:rFonts w:hAnsi="宋体" w:cs="宋体"/>
          <w:b/>
          <w:color w:val="auto"/>
          <w:kern w:val="0"/>
          <w:sz w:val="24"/>
          <w:highlight w:val="none"/>
        </w:rPr>
      </w:pPr>
    </w:p>
    <w:p w14:paraId="66068689">
      <w:pPr>
        <w:pStyle w:val="44"/>
        <w:spacing w:line="500" w:lineRule="exact"/>
        <w:jc w:val="left"/>
        <w:rPr>
          <w:rFonts w:hAnsi="宋体" w:cs="宋体"/>
          <w:b/>
          <w:color w:val="auto"/>
          <w:kern w:val="0"/>
          <w:sz w:val="24"/>
          <w:highlight w:val="none"/>
        </w:rPr>
      </w:pPr>
      <w:r>
        <w:rPr>
          <w:rFonts w:hint="eastAsia" w:hAnsi="宋体" w:cs="宋体"/>
          <w:b/>
          <w:color w:val="auto"/>
          <w:kern w:val="0"/>
          <w:sz w:val="24"/>
          <w:highlight w:val="none"/>
        </w:rPr>
        <w:t>附件8：</w:t>
      </w:r>
    </w:p>
    <w:p w14:paraId="5D3A35A5">
      <w:pPr>
        <w:jc w:val="center"/>
        <w:rPr>
          <w:rFonts w:ascii="宋体" w:hAnsi="宋体"/>
          <w:b/>
          <w:color w:val="auto"/>
          <w:sz w:val="28"/>
          <w:szCs w:val="28"/>
          <w:highlight w:val="none"/>
        </w:rPr>
      </w:pPr>
      <w:r>
        <w:rPr>
          <w:rFonts w:hint="eastAsia" w:ascii="宋体" w:hAnsi="宋体"/>
          <w:b/>
          <w:color w:val="auto"/>
          <w:sz w:val="28"/>
          <w:szCs w:val="28"/>
          <w:highlight w:val="none"/>
        </w:rPr>
        <w:t>法定代表人授权书</w:t>
      </w:r>
    </w:p>
    <w:p w14:paraId="417E51CD">
      <w:pPr>
        <w:spacing w:line="500" w:lineRule="exact"/>
        <w:rPr>
          <w:rFonts w:ascii="宋体" w:hAnsi="宋体"/>
          <w:color w:val="auto"/>
          <w:sz w:val="24"/>
          <w:highlight w:val="none"/>
        </w:rPr>
      </w:pPr>
      <w:r>
        <w:rPr>
          <w:rFonts w:hint="eastAsia" w:ascii="宋体" w:hAnsi="宋体"/>
          <w:color w:val="auto"/>
          <w:sz w:val="24"/>
          <w:szCs w:val="24"/>
          <w:highlight w:val="none"/>
          <w:lang w:eastAsia="zh-CN"/>
        </w:rPr>
        <w:t>福建省金丰招标代理有限公司</w:t>
      </w:r>
      <w:r>
        <w:rPr>
          <w:rFonts w:hint="eastAsia" w:ascii="宋体" w:hAnsi="宋体"/>
          <w:color w:val="auto"/>
          <w:sz w:val="24"/>
          <w:highlight w:val="none"/>
        </w:rPr>
        <w:t>：</w:t>
      </w:r>
    </w:p>
    <w:p w14:paraId="38CD3AF1">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法定代表人 授权为竞价人的委托代理人，代表本公司参加贵司组织的项目（项目编号）网上竞价活动，全权代表本公司处理竞价过程的一切事宜，包括但不限于：竞价、参与谈判、签约等。竞价人的委托代理人在竞价过程中所签署的一切文件和处理与之有关的一切事务，本公司均予以认可并对此承担责任。竞价人的委托代理人无转委权。特此授权。</w:t>
      </w:r>
    </w:p>
    <w:p w14:paraId="67EE9D83">
      <w:pPr>
        <w:pStyle w:val="11"/>
        <w:snapToGrid w:val="0"/>
        <w:spacing w:line="500" w:lineRule="exact"/>
        <w:ind w:firstLine="480" w:firstLineChars="200"/>
        <w:jc w:val="left"/>
        <w:rPr>
          <w:rFonts w:hAnsi="宋体"/>
          <w:color w:val="auto"/>
          <w:sz w:val="24"/>
          <w:szCs w:val="24"/>
          <w:highlight w:val="none"/>
        </w:rPr>
      </w:pPr>
      <w:r>
        <w:rPr>
          <w:rFonts w:hint="eastAsia" w:hAnsi="宋体"/>
          <w:color w:val="auto"/>
          <w:sz w:val="24"/>
          <w:szCs w:val="24"/>
          <w:highlight w:val="none"/>
        </w:rPr>
        <w:t>本授权书自出具之日起生效。</w:t>
      </w:r>
    </w:p>
    <w:p w14:paraId="1054B076">
      <w:pPr>
        <w:spacing w:line="500" w:lineRule="exact"/>
        <w:rPr>
          <w:rFonts w:ascii="宋体" w:hAnsi="宋体"/>
          <w:color w:val="auto"/>
          <w:sz w:val="24"/>
          <w:highlight w:val="none"/>
        </w:rPr>
      </w:pPr>
      <w:r>
        <w:rPr>
          <w:rFonts w:hint="eastAsia" w:ascii="宋体" w:hAnsi="宋体"/>
          <w:color w:val="auto"/>
          <w:sz w:val="24"/>
          <w:highlight w:val="none"/>
        </w:rPr>
        <w:t>竞价人的委托代理人：性别：身份证号：</w:t>
      </w:r>
    </w:p>
    <w:p w14:paraId="650ACB8B">
      <w:pPr>
        <w:spacing w:line="500" w:lineRule="exact"/>
        <w:rPr>
          <w:rFonts w:ascii="宋体" w:hAnsi="宋体"/>
          <w:color w:val="auto"/>
          <w:sz w:val="24"/>
          <w:highlight w:val="none"/>
        </w:rPr>
      </w:pPr>
      <w:r>
        <w:rPr>
          <w:rFonts w:hint="eastAsia" w:ascii="宋体" w:hAnsi="宋体"/>
          <w:color w:val="auto"/>
          <w:sz w:val="24"/>
          <w:highlight w:val="none"/>
        </w:rPr>
        <w:t>单位：部门：职务：</w:t>
      </w:r>
    </w:p>
    <w:p w14:paraId="79861B79">
      <w:pPr>
        <w:spacing w:line="500" w:lineRule="exact"/>
        <w:rPr>
          <w:rFonts w:ascii="宋体" w:hAnsi="宋体"/>
          <w:color w:val="auto"/>
          <w:sz w:val="24"/>
          <w:highlight w:val="none"/>
        </w:rPr>
      </w:pPr>
      <w:r>
        <w:rPr>
          <w:rFonts w:hint="eastAsia" w:ascii="宋体" w:hAnsi="宋体"/>
          <w:color w:val="auto"/>
          <w:sz w:val="24"/>
          <w:highlight w:val="none"/>
        </w:rPr>
        <w:t>详细通讯地址：邮政编码</w:t>
      </w:r>
      <w:r>
        <w:rPr>
          <w:rFonts w:ascii="宋体" w:hAnsi="宋体"/>
          <w:color w:val="auto"/>
          <w:sz w:val="24"/>
          <w:highlight w:val="none"/>
        </w:rPr>
        <w:t>:</w:t>
      </w:r>
      <w:r>
        <w:rPr>
          <w:rFonts w:hint="eastAsia" w:ascii="宋体" w:hAnsi="宋体"/>
          <w:color w:val="auto"/>
          <w:sz w:val="24"/>
          <w:highlight w:val="none"/>
        </w:rPr>
        <w:t xml:space="preserve"> 电话：</w:t>
      </w:r>
    </w:p>
    <w:p w14:paraId="1C3D29F7">
      <w:pPr>
        <w:spacing w:line="500" w:lineRule="exact"/>
        <w:rPr>
          <w:rFonts w:ascii="宋体" w:hAnsi="宋体"/>
          <w:color w:val="auto"/>
          <w:sz w:val="24"/>
          <w:highlight w:val="none"/>
        </w:rPr>
      </w:pPr>
      <w:r>
        <w:rPr>
          <w:rFonts w:hint="eastAsia" w:ascii="宋体" w:hAnsi="宋体"/>
          <w:color w:val="auto"/>
          <w:sz w:val="24"/>
          <w:highlight w:val="none"/>
        </w:rPr>
        <w:t>附：被授权人身份证件</w:t>
      </w:r>
    </w:p>
    <w:p w14:paraId="6C9E534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w:t>
      </w:r>
    </w:p>
    <w:p w14:paraId="550B1000">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竞价人（全称并加盖公章）：</w:t>
      </w:r>
    </w:p>
    <w:p w14:paraId="4ABF491E">
      <w:pPr>
        <w:spacing w:line="500" w:lineRule="exact"/>
        <w:rPr>
          <w:rFonts w:ascii="宋体" w:hAnsi="宋体"/>
          <w:color w:val="auto"/>
          <w:sz w:val="24"/>
          <w:highlight w:val="none"/>
        </w:rPr>
      </w:pPr>
    </w:p>
    <w:p w14:paraId="750BEEE1">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法定代表人签字或盖章：</w:t>
      </w:r>
    </w:p>
    <w:p w14:paraId="4A516587">
      <w:pPr>
        <w:spacing w:line="500" w:lineRule="exact"/>
        <w:rPr>
          <w:rFonts w:ascii="宋体" w:hAnsi="宋体"/>
          <w:color w:val="auto"/>
          <w:sz w:val="24"/>
          <w:highlight w:val="none"/>
        </w:rPr>
      </w:pPr>
    </w:p>
    <w:p w14:paraId="22F16343">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日     期：</w:t>
      </w:r>
    </w:p>
    <w:p w14:paraId="0CEA9393">
      <w:pPr>
        <w:spacing w:line="500" w:lineRule="exact"/>
        <w:rPr>
          <w:rFonts w:ascii="宋体" w:hAnsi="宋体"/>
          <w:color w:val="auto"/>
          <w:sz w:val="24"/>
          <w:highlight w:val="none"/>
        </w:rPr>
      </w:pPr>
    </w:p>
    <w:p w14:paraId="106E29AB">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被授权人</w:t>
      </w:r>
    </w:p>
    <w:p w14:paraId="63E1E2FF">
      <w:pPr>
        <w:spacing w:line="500" w:lineRule="exact"/>
        <w:ind w:firstLine="3600" w:firstLineChars="1500"/>
        <w:rPr>
          <w:rFonts w:ascii="宋体" w:hAnsi="宋体"/>
          <w:color w:val="auto"/>
          <w:sz w:val="24"/>
          <w:highlight w:val="none"/>
        </w:rPr>
      </w:pPr>
      <w:r>
        <w:rPr>
          <w:rFonts w:hint="eastAsia" w:ascii="宋体" w:hAnsi="宋体"/>
          <w:color w:val="auto"/>
          <w:sz w:val="24"/>
          <w:highlight w:val="none"/>
        </w:rPr>
        <w:t>竞价人的委托代理人签字：</w:t>
      </w:r>
    </w:p>
    <w:p w14:paraId="02E91E33">
      <w:pPr>
        <w:spacing w:line="500" w:lineRule="exact"/>
        <w:rPr>
          <w:rFonts w:ascii="宋体" w:hAnsi="宋体"/>
          <w:color w:val="auto"/>
          <w:sz w:val="24"/>
          <w:highlight w:val="none"/>
        </w:rPr>
      </w:pPr>
    </w:p>
    <w:p w14:paraId="360E2A33">
      <w:pPr>
        <w:tabs>
          <w:tab w:val="left" w:pos="5355"/>
        </w:tabs>
        <w:spacing w:line="500" w:lineRule="exact"/>
        <w:ind w:firstLine="3720" w:firstLineChars="1550"/>
        <w:rPr>
          <w:rFonts w:ascii="宋体" w:hAnsi="宋体"/>
          <w:color w:val="auto"/>
          <w:sz w:val="24"/>
          <w:highlight w:val="none"/>
          <w:u w:val="single"/>
        </w:rPr>
      </w:pPr>
      <w:r>
        <w:rPr>
          <w:rFonts w:hint="eastAsia" w:ascii="宋体" w:hAnsi="宋体"/>
          <w:color w:val="auto"/>
          <w:sz w:val="24"/>
          <w:highlight w:val="none"/>
        </w:rPr>
        <w:t>日     期：</w:t>
      </w:r>
    </w:p>
    <w:p w14:paraId="1542E418">
      <w:pPr>
        <w:tabs>
          <w:tab w:val="left" w:pos="5355"/>
        </w:tabs>
        <w:spacing w:line="500" w:lineRule="exact"/>
        <w:rPr>
          <w:rFonts w:ascii="宋体" w:hAnsi="宋体"/>
          <w:b/>
          <w:color w:val="auto"/>
          <w:sz w:val="24"/>
          <w:highlight w:val="none"/>
        </w:rPr>
      </w:pPr>
      <w:r>
        <w:rPr>
          <w:rFonts w:hint="eastAsia" w:ascii="宋体" w:hAnsi="宋体"/>
          <w:b/>
          <w:color w:val="auto"/>
          <w:sz w:val="24"/>
          <w:highlight w:val="none"/>
        </w:rPr>
        <w:t>注：须附法定代表人及被授权人身份证件复印件正反面，</w:t>
      </w:r>
      <w:r>
        <w:rPr>
          <w:rFonts w:ascii="宋体" w:hAnsi="宋体"/>
          <w:b/>
          <w:bCs/>
          <w:color w:val="auto"/>
          <w:sz w:val="24"/>
          <w:highlight w:val="none"/>
        </w:rPr>
        <w:t>加盖单位公章</w:t>
      </w:r>
      <w:r>
        <w:rPr>
          <w:rFonts w:hint="eastAsia" w:ascii="宋体" w:hAnsi="宋体"/>
          <w:b/>
          <w:bCs/>
          <w:color w:val="auto"/>
          <w:sz w:val="24"/>
          <w:highlight w:val="none"/>
        </w:rPr>
        <w:t>。</w:t>
      </w:r>
    </w:p>
    <w:p w14:paraId="674C88DC">
      <w:pPr>
        <w:jc w:val="left"/>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附件9：</w:t>
      </w:r>
    </w:p>
    <w:bookmarkEnd w:id="0"/>
    <w:p w14:paraId="6C1633FA">
      <w:pPr>
        <w:jc w:val="center"/>
        <w:rPr>
          <w:rFonts w:ascii="宋体" w:hAnsi="宋体"/>
          <w:b/>
          <w:color w:val="auto"/>
          <w:sz w:val="28"/>
          <w:szCs w:val="28"/>
          <w:highlight w:val="none"/>
        </w:rPr>
      </w:pPr>
      <w:r>
        <w:rPr>
          <w:rFonts w:hint="eastAsia" w:ascii="宋体" w:hAnsi="宋体"/>
          <w:b/>
          <w:color w:val="auto"/>
          <w:sz w:val="28"/>
          <w:szCs w:val="28"/>
          <w:highlight w:val="none"/>
        </w:rPr>
        <w:t>竞 价 书</w:t>
      </w:r>
    </w:p>
    <w:p w14:paraId="4C107509">
      <w:pPr>
        <w:tabs>
          <w:tab w:val="left" w:pos="900"/>
        </w:tabs>
        <w:spacing w:line="500" w:lineRule="exact"/>
        <w:rPr>
          <w:rFonts w:hint="eastAsia" w:ascii="宋体" w:hAnsi="宋体" w:eastAsia="宋体"/>
          <w:color w:val="auto"/>
          <w:sz w:val="24"/>
          <w:szCs w:val="21"/>
          <w:highlight w:val="none"/>
          <w:lang w:eastAsia="zh-CN"/>
        </w:rPr>
      </w:pPr>
      <w:r>
        <w:rPr>
          <w:rFonts w:hint="eastAsia" w:ascii="宋体" w:hAnsi="宋体"/>
          <w:color w:val="auto"/>
          <w:sz w:val="24"/>
          <w:szCs w:val="21"/>
          <w:highlight w:val="none"/>
        </w:rPr>
        <w:t>致：</w:t>
      </w:r>
      <w:r>
        <w:rPr>
          <w:rFonts w:hint="eastAsia" w:ascii="宋体" w:hAnsi="宋体"/>
          <w:color w:val="auto"/>
          <w:sz w:val="24"/>
          <w:szCs w:val="24"/>
          <w:highlight w:val="none"/>
          <w:lang w:eastAsia="zh-CN"/>
        </w:rPr>
        <w:t>福建省金丰招标代理有限公司</w:t>
      </w:r>
    </w:p>
    <w:p w14:paraId="098B8B43">
      <w:pPr>
        <w:tabs>
          <w:tab w:val="left" w:pos="900"/>
        </w:tabs>
        <w:spacing w:line="500" w:lineRule="exact"/>
        <w:ind w:firstLine="480" w:firstLineChars="200"/>
        <w:rPr>
          <w:rFonts w:ascii="宋体" w:hAnsi="宋体" w:cs="Arial"/>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s="Arial"/>
          <w:color w:val="auto"/>
          <w:sz w:val="24"/>
          <w:highlight w:val="none"/>
        </w:rPr>
        <w:t>竞价公告</w:t>
      </w:r>
      <w:r>
        <w:rPr>
          <w:rFonts w:hint="eastAsia" w:ascii="宋体" w:hAnsi="宋体"/>
          <w:color w:val="auto"/>
          <w:sz w:val="24"/>
          <w:highlight w:val="none"/>
        </w:rPr>
        <w:t xml:space="preserve">（项目编号）: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经正式授权并代表竞价人</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参与贵方组织的本次网上竞价活动，并</w:t>
      </w:r>
      <w:r>
        <w:rPr>
          <w:rFonts w:ascii="宋体" w:hAnsi="宋体" w:cs="Arial"/>
          <w:color w:val="auto"/>
          <w:sz w:val="24"/>
          <w:highlight w:val="none"/>
        </w:rPr>
        <w:t>提交以下文件</w:t>
      </w:r>
      <w:r>
        <w:rPr>
          <w:rFonts w:hint="eastAsia" w:ascii="宋体" w:hAnsi="宋体" w:cs="Arial"/>
          <w:color w:val="auto"/>
          <w:sz w:val="24"/>
          <w:highlight w:val="none"/>
        </w:rPr>
        <w:t>一式三份</w:t>
      </w:r>
      <w:r>
        <w:rPr>
          <w:rFonts w:ascii="宋体" w:hAnsi="宋体" w:cs="Arial"/>
          <w:color w:val="auto"/>
          <w:sz w:val="24"/>
          <w:highlight w:val="none"/>
        </w:rPr>
        <w:t>。</w:t>
      </w:r>
    </w:p>
    <w:p w14:paraId="4CCD4F82">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（1）营业执照或事业单位法人证书复印件</w:t>
      </w:r>
    </w:p>
    <w:p w14:paraId="3036CBB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（2）财务状况报告（或资格承诺）</w:t>
      </w:r>
    </w:p>
    <w:p w14:paraId="7297257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（3）依法缴纳税收凭据（或资格承诺）</w:t>
      </w:r>
    </w:p>
    <w:p w14:paraId="6AAB460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（4）依法缴纳社会保障资金凭据（或资格承诺）</w:t>
      </w:r>
    </w:p>
    <w:p w14:paraId="3B352A70">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（5）具备履行合同所必需的设备和专业技术能力的书面声明</w:t>
      </w:r>
    </w:p>
    <w:p w14:paraId="65537E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（6）参加采购活动前三年内在经营活动中没有重大违法记录书面声明</w:t>
      </w:r>
    </w:p>
    <w:p w14:paraId="7145EAD4">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（7）信用信息查询结果</w:t>
      </w:r>
    </w:p>
    <w:p w14:paraId="4B7E464E">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（8）法定代表人授权书</w:t>
      </w:r>
    </w:p>
    <w:p w14:paraId="2EC60E1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（9）竞价书</w:t>
      </w:r>
    </w:p>
    <w:p w14:paraId="76D8DF7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（10）竞价一览表</w:t>
      </w:r>
    </w:p>
    <w:p w14:paraId="3123108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（11）技术和服务要求响应表</w:t>
      </w:r>
    </w:p>
    <w:p w14:paraId="1E93AA6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（12）商务条件响应表</w:t>
      </w:r>
    </w:p>
    <w:p w14:paraId="7902732C">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（13）属于政府强制节能产品的证明材料（若有）</w:t>
      </w:r>
    </w:p>
    <w:p w14:paraId="78F000F3">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（14）售后服务承诺</w:t>
      </w:r>
    </w:p>
    <w:p w14:paraId="37717E4E">
      <w:pPr>
        <w:tabs>
          <w:tab w:val="left" w:pos="900"/>
        </w:tabs>
        <w:spacing w:line="500" w:lineRule="exact"/>
        <w:ind w:firstLine="480" w:firstLineChars="200"/>
        <w:rPr>
          <w:rFonts w:ascii="宋体" w:hAnsi="宋体"/>
          <w:color w:val="auto"/>
          <w:highlight w:val="none"/>
        </w:rPr>
      </w:pPr>
      <w:r>
        <w:rPr>
          <w:rFonts w:hint="eastAsia" w:ascii="宋体" w:hAnsi="宋体" w:cs="Arial"/>
          <w:color w:val="auto"/>
          <w:sz w:val="24"/>
          <w:szCs w:val="22"/>
          <w:highlight w:val="none"/>
        </w:rPr>
        <w:t>（15）竞价人认为需提供的其他资料</w:t>
      </w:r>
    </w:p>
    <w:p w14:paraId="336B39E7">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（16）网上竞价承诺书</w:t>
      </w:r>
    </w:p>
    <w:p w14:paraId="2207FAE1">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（17）网上竞价采购合同送达承诺书</w:t>
      </w:r>
    </w:p>
    <w:p w14:paraId="6EF3A6BD">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（18）代理服务费承诺书</w:t>
      </w:r>
    </w:p>
    <w:p w14:paraId="5E422DEC">
      <w:pPr>
        <w:tabs>
          <w:tab w:val="left" w:pos="540"/>
          <w:tab w:val="left" w:pos="900"/>
        </w:tabs>
        <w:spacing w:line="500" w:lineRule="exact"/>
        <w:rPr>
          <w:rFonts w:ascii="宋体" w:hAnsi="宋体" w:cs="Arial"/>
          <w:color w:val="auto"/>
          <w:sz w:val="24"/>
          <w:highlight w:val="none"/>
        </w:rPr>
      </w:pPr>
      <w:r>
        <w:rPr>
          <w:rFonts w:ascii="宋体" w:hAnsi="宋体" w:cs="Arial"/>
          <w:color w:val="auto"/>
          <w:sz w:val="24"/>
          <w:highlight w:val="none"/>
        </w:rPr>
        <w:t>据此函，签字代表宣布同意如下：</w:t>
      </w:r>
    </w:p>
    <w:p w14:paraId="2E2FD08C">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1.</w:t>
      </w:r>
      <w:r>
        <w:rPr>
          <w:rFonts w:ascii="宋体" w:hAnsi="宋体" w:cs="Arial"/>
          <w:color w:val="auto"/>
          <w:sz w:val="24"/>
          <w:highlight w:val="none"/>
        </w:rPr>
        <w:t>竞价人将按</w:t>
      </w:r>
      <w:r>
        <w:rPr>
          <w:rFonts w:hint="eastAsia" w:ascii="宋体" w:hAnsi="宋体"/>
          <w:color w:val="auto"/>
          <w:sz w:val="24"/>
          <w:highlight w:val="none"/>
        </w:rPr>
        <w:t>竞价文件及</w:t>
      </w:r>
      <w:r>
        <w:rPr>
          <w:rFonts w:ascii="宋体" w:hAnsi="宋体" w:cs="Arial"/>
          <w:color w:val="auto"/>
          <w:sz w:val="24"/>
          <w:highlight w:val="none"/>
        </w:rPr>
        <w:t>竞价</w:t>
      </w:r>
      <w:r>
        <w:rPr>
          <w:rFonts w:hint="eastAsia" w:ascii="宋体" w:hAnsi="宋体" w:cs="Arial"/>
          <w:color w:val="auto"/>
          <w:sz w:val="24"/>
          <w:highlight w:val="none"/>
        </w:rPr>
        <w:t>公告</w:t>
      </w:r>
      <w:r>
        <w:rPr>
          <w:rFonts w:ascii="宋体" w:hAnsi="宋体" w:cs="Arial"/>
          <w:color w:val="auto"/>
          <w:sz w:val="24"/>
          <w:highlight w:val="none"/>
        </w:rPr>
        <w:t>规定履行合同责任和义务。</w:t>
      </w:r>
      <w:r>
        <w:rPr>
          <w:rFonts w:hint="eastAsia" w:ascii="宋体" w:hAnsi="宋体" w:cs="Arial"/>
          <w:b/>
          <w:color w:val="auto"/>
          <w:sz w:val="24"/>
          <w:highlight w:val="none"/>
        </w:rPr>
        <w:t>成交后将网上竞价项目报价文件</w:t>
      </w:r>
      <w:r>
        <w:rPr>
          <w:rFonts w:hint="eastAsia" w:ascii="宋体" w:hAnsi="宋体"/>
          <w:b/>
          <w:color w:val="auto"/>
          <w:sz w:val="24"/>
          <w:highlight w:val="none"/>
        </w:rPr>
        <w:t>装订成册，加盖骑缝章。</w:t>
      </w:r>
    </w:p>
    <w:p w14:paraId="3DD5669A">
      <w:pPr>
        <w:tabs>
          <w:tab w:val="left" w:pos="540"/>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竞价人已详细审查全部竞价</w:t>
      </w:r>
      <w:r>
        <w:rPr>
          <w:rFonts w:hint="eastAsia" w:ascii="宋体" w:hAnsi="宋体" w:cs="Arial"/>
          <w:color w:val="auto"/>
          <w:sz w:val="24"/>
          <w:highlight w:val="none"/>
        </w:rPr>
        <w:t>公告</w:t>
      </w:r>
      <w:r>
        <w:rPr>
          <w:rFonts w:ascii="宋体" w:hAnsi="宋体" w:cs="Arial"/>
          <w:color w:val="auto"/>
          <w:sz w:val="24"/>
          <w:highlight w:val="none"/>
        </w:rPr>
        <w:t>，包括</w:t>
      </w:r>
      <w:r>
        <w:rPr>
          <w:rFonts w:hint="eastAsia" w:ascii="宋体" w:hAnsi="宋体" w:cs="Arial"/>
          <w:color w:val="auto"/>
          <w:sz w:val="24"/>
          <w:highlight w:val="none"/>
        </w:rPr>
        <w:t>补充公告</w:t>
      </w:r>
      <w:r>
        <w:rPr>
          <w:rFonts w:ascii="宋体" w:hAnsi="宋体" w:cs="Arial"/>
          <w:color w:val="auto"/>
          <w:sz w:val="24"/>
          <w:highlight w:val="none"/>
        </w:rPr>
        <w:t>（如有的话）以及全部参考资料和相关附件。我们完全理解并同意放弃对这方面有不明及误解的权利。</w:t>
      </w:r>
    </w:p>
    <w:p w14:paraId="2005572C">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3.</w:t>
      </w:r>
      <w:r>
        <w:rPr>
          <w:rFonts w:ascii="宋体" w:hAnsi="宋体" w:cs="宋体"/>
          <w:color w:val="auto"/>
          <w:kern w:val="0"/>
          <w:sz w:val="24"/>
          <w:highlight w:val="none"/>
        </w:rPr>
        <w:t>保证依据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要求和我公司竞价书的承诺，及时与用户签订合同，按竞价书承诺的价格及时向</w:t>
      </w:r>
      <w:r>
        <w:rPr>
          <w:rFonts w:hint="eastAsia" w:ascii="宋体" w:hAnsi="宋体" w:cs="宋体"/>
          <w:color w:val="auto"/>
          <w:kern w:val="0"/>
          <w:sz w:val="24"/>
          <w:highlight w:val="none"/>
        </w:rPr>
        <w:t>采购人</w:t>
      </w:r>
      <w:r>
        <w:rPr>
          <w:rFonts w:ascii="宋体" w:hAnsi="宋体" w:cs="宋体"/>
          <w:color w:val="auto"/>
          <w:kern w:val="0"/>
          <w:sz w:val="24"/>
          <w:highlight w:val="none"/>
        </w:rPr>
        <w:t>提供高质量的产品和服务。</w:t>
      </w:r>
    </w:p>
    <w:p w14:paraId="22724981">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4.</w:t>
      </w:r>
      <w:r>
        <w:rPr>
          <w:rFonts w:ascii="宋体" w:hAnsi="宋体" w:cs="宋体"/>
          <w:color w:val="auto"/>
          <w:kern w:val="0"/>
          <w:sz w:val="24"/>
          <w:highlight w:val="none"/>
        </w:rPr>
        <w:t>本项目</w:t>
      </w:r>
      <w:r>
        <w:rPr>
          <w:rFonts w:hint="eastAsia" w:ascii="宋体" w:hAnsi="宋体" w:cs="宋体"/>
          <w:color w:val="auto"/>
          <w:kern w:val="0"/>
          <w:sz w:val="24"/>
          <w:highlight w:val="none"/>
        </w:rPr>
        <w:t>竞价</w:t>
      </w:r>
      <w:r>
        <w:rPr>
          <w:rFonts w:hint="eastAsia" w:ascii="宋体" w:hAnsi="宋体" w:cs="Arial"/>
          <w:color w:val="auto"/>
          <w:sz w:val="24"/>
          <w:highlight w:val="none"/>
        </w:rPr>
        <w:t>公告</w:t>
      </w:r>
      <w:r>
        <w:rPr>
          <w:rFonts w:ascii="宋体" w:hAnsi="宋体" w:cs="宋体"/>
          <w:color w:val="auto"/>
          <w:kern w:val="0"/>
          <w:sz w:val="24"/>
          <w:highlight w:val="none"/>
        </w:rPr>
        <w:t>、</w:t>
      </w:r>
      <w:r>
        <w:rPr>
          <w:rFonts w:hint="eastAsia" w:ascii="宋体" w:hAnsi="宋体" w:cs="宋体"/>
          <w:color w:val="auto"/>
          <w:kern w:val="0"/>
          <w:sz w:val="24"/>
          <w:highlight w:val="none"/>
        </w:rPr>
        <w:t>竞价人</w:t>
      </w:r>
      <w:r>
        <w:rPr>
          <w:rFonts w:ascii="宋体" w:hAnsi="宋体" w:cs="宋体"/>
          <w:color w:val="auto"/>
          <w:kern w:val="0"/>
          <w:sz w:val="24"/>
          <w:highlight w:val="none"/>
        </w:rPr>
        <w:t>的</w:t>
      </w:r>
      <w:r>
        <w:rPr>
          <w:rFonts w:hint="eastAsia" w:ascii="宋体" w:hAnsi="宋体" w:cs="宋体"/>
          <w:color w:val="auto"/>
          <w:kern w:val="0"/>
          <w:sz w:val="24"/>
          <w:highlight w:val="none"/>
        </w:rPr>
        <w:t>报价文件</w:t>
      </w:r>
      <w:r>
        <w:rPr>
          <w:rFonts w:ascii="宋体" w:hAnsi="宋体" w:cs="宋体"/>
          <w:color w:val="auto"/>
          <w:kern w:val="0"/>
          <w:sz w:val="24"/>
          <w:highlight w:val="none"/>
        </w:rPr>
        <w:t>包括对售后服务的承诺对我</w:t>
      </w:r>
      <w:r>
        <w:rPr>
          <w:rFonts w:hint="eastAsia" w:ascii="宋体" w:hAnsi="宋体" w:cs="宋体"/>
          <w:color w:val="auto"/>
          <w:kern w:val="0"/>
          <w:sz w:val="24"/>
          <w:highlight w:val="none"/>
        </w:rPr>
        <w:t>方</w:t>
      </w:r>
      <w:r>
        <w:rPr>
          <w:rFonts w:ascii="宋体" w:hAnsi="宋体" w:cs="宋体"/>
          <w:color w:val="auto"/>
          <w:kern w:val="0"/>
          <w:sz w:val="24"/>
          <w:highlight w:val="none"/>
        </w:rPr>
        <w:t>具有同等约束力。</w:t>
      </w:r>
    </w:p>
    <w:p w14:paraId="304D75E6">
      <w:pPr>
        <w:tabs>
          <w:tab w:val="left" w:pos="900"/>
        </w:tabs>
        <w:spacing w:line="500" w:lineRule="exact"/>
        <w:ind w:firstLine="480" w:firstLineChars="200"/>
        <w:rPr>
          <w:rFonts w:ascii="宋体" w:hAnsi="宋体" w:cs="Arial"/>
          <w:color w:val="auto"/>
          <w:sz w:val="24"/>
          <w:highlight w:val="none"/>
        </w:rPr>
      </w:pPr>
      <w:r>
        <w:rPr>
          <w:rFonts w:hint="eastAsia" w:ascii="宋体" w:hAnsi="宋体" w:cs="宋体"/>
          <w:color w:val="auto"/>
          <w:kern w:val="0"/>
          <w:sz w:val="24"/>
          <w:highlight w:val="none"/>
        </w:rPr>
        <w:t>5.</w:t>
      </w:r>
      <w:r>
        <w:rPr>
          <w:rFonts w:ascii="宋体" w:hAnsi="宋体" w:cs="宋体"/>
          <w:color w:val="auto"/>
          <w:kern w:val="0"/>
          <w:sz w:val="24"/>
          <w:highlight w:val="none"/>
        </w:rPr>
        <w:t>获得竞价供货资格后</w:t>
      </w:r>
      <w:r>
        <w:rPr>
          <w:rFonts w:ascii="宋体" w:hAnsi="宋体" w:cs="宋体"/>
          <w:bCs/>
          <w:color w:val="auto"/>
          <w:kern w:val="0"/>
          <w:sz w:val="24"/>
          <w:highlight w:val="none"/>
        </w:rPr>
        <w:t>若无法按约定条款履行义务或有拆、换设备及零件，</w:t>
      </w:r>
      <w:r>
        <w:rPr>
          <w:rFonts w:ascii="宋体" w:hAnsi="宋体" w:cs="宋体"/>
          <w:color w:val="auto"/>
          <w:kern w:val="0"/>
          <w:sz w:val="24"/>
          <w:highlight w:val="none"/>
        </w:rPr>
        <w:t>贵方有权取消我方竞价供货资格，接受按政府采购有关法规对我方的处罚。</w:t>
      </w:r>
    </w:p>
    <w:p w14:paraId="115C993F">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6.本</w:t>
      </w:r>
      <w:r>
        <w:rPr>
          <w:rFonts w:ascii="宋体" w:hAnsi="宋体" w:cs="Arial"/>
          <w:color w:val="auto"/>
          <w:sz w:val="24"/>
          <w:highlight w:val="none"/>
        </w:rPr>
        <w:t>竞价有效期自</w:t>
      </w:r>
      <w:r>
        <w:rPr>
          <w:rFonts w:hint="eastAsia" w:ascii="宋体" w:hAnsi="宋体" w:cs="Arial"/>
          <w:color w:val="auto"/>
          <w:sz w:val="24"/>
          <w:highlight w:val="none"/>
        </w:rPr>
        <w:t>网上竞价报价文件递交截止时间</w:t>
      </w:r>
      <w:r>
        <w:rPr>
          <w:rFonts w:ascii="宋体" w:hAnsi="宋体" w:cs="Arial"/>
          <w:color w:val="auto"/>
          <w:sz w:val="24"/>
          <w:highlight w:val="none"/>
        </w:rPr>
        <w:t>起</w:t>
      </w:r>
      <w:r>
        <w:rPr>
          <w:rFonts w:hint="eastAsia" w:ascii="宋体" w:hAnsi="宋体" w:cs="Arial"/>
          <w:color w:val="auto"/>
          <w:sz w:val="24"/>
          <w:highlight w:val="none"/>
        </w:rPr>
        <w:t>60</w:t>
      </w:r>
      <w:r>
        <w:rPr>
          <w:rFonts w:ascii="宋体" w:hAnsi="宋体" w:cs="Arial"/>
          <w:color w:val="auto"/>
          <w:sz w:val="24"/>
          <w:highlight w:val="none"/>
        </w:rPr>
        <w:t>个日历日。</w:t>
      </w:r>
    </w:p>
    <w:p w14:paraId="02ADC9C5">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7.</w:t>
      </w:r>
      <w:r>
        <w:rPr>
          <w:rFonts w:ascii="宋体" w:hAnsi="宋体" w:cs="Arial"/>
          <w:color w:val="auto"/>
          <w:sz w:val="24"/>
          <w:highlight w:val="none"/>
        </w:rPr>
        <w:t>如果在规定的</w:t>
      </w:r>
      <w:r>
        <w:rPr>
          <w:rFonts w:hint="eastAsia" w:ascii="宋体" w:hAnsi="宋体" w:cs="Arial"/>
          <w:color w:val="auto"/>
          <w:sz w:val="24"/>
          <w:highlight w:val="none"/>
        </w:rPr>
        <w:t>网上竞价报价文件递交截止时间</w:t>
      </w:r>
      <w:r>
        <w:rPr>
          <w:rFonts w:ascii="宋体" w:hAnsi="宋体" w:cs="Arial"/>
          <w:color w:val="auto"/>
          <w:sz w:val="24"/>
          <w:highlight w:val="none"/>
        </w:rPr>
        <w:t>后，竞价人在竞价有效期内撤回竞价，其竞价保证金将被没收。</w:t>
      </w:r>
    </w:p>
    <w:p w14:paraId="07E29A79">
      <w:pPr>
        <w:tabs>
          <w:tab w:val="left" w:pos="900"/>
        </w:tabs>
        <w:spacing w:line="500" w:lineRule="exact"/>
        <w:ind w:firstLine="480" w:firstLineChars="200"/>
        <w:rPr>
          <w:rFonts w:ascii="宋体" w:hAnsi="宋体" w:cs="Arial"/>
          <w:color w:val="auto"/>
          <w:sz w:val="24"/>
          <w:highlight w:val="none"/>
        </w:rPr>
      </w:pPr>
      <w:r>
        <w:rPr>
          <w:rFonts w:hint="eastAsia" w:ascii="宋体" w:hAnsi="宋体" w:cs="Arial"/>
          <w:color w:val="auto"/>
          <w:sz w:val="24"/>
          <w:highlight w:val="none"/>
        </w:rPr>
        <w:t>8.关于本次网上竞价项目采购，我们作为竞价人已熟知、清楚，并愿意参加提供招标货物（或服务）的竞价，保证竞价文件中所提供的所有文件资料是真实、合法、有效的。</w:t>
      </w:r>
    </w:p>
    <w:p w14:paraId="3FA58FDE">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9.我们作为竞价人保证提供给采购人的货物（或服务），不涉及第三者主张任何权利，同时与国家现行法律法规没有抵触，也不存在任何法律纠纷及诉讼。</w:t>
      </w:r>
    </w:p>
    <w:p w14:paraId="54BBB1F4">
      <w:pPr>
        <w:widowControl/>
        <w:spacing w:after="109"/>
        <w:jc w:val="left"/>
        <w:rPr>
          <w:rFonts w:ascii="宋体" w:hAnsi="宋体" w:cs="Arial"/>
          <w:color w:val="auto"/>
          <w:sz w:val="24"/>
          <w:highlight w:val="none"/>
        </w:rPr>
      </w:pPr>
      <w:r>
        <w:rPr>
          <w:rFonts w:hint="eastAsia" w:ascii="宋体" w:hAnsi="宋体" w:cs="Arial"/>
          <w:color w:val="auto"/>
          <w:sz w:val="24"/>
          <w:highlight w:val="none"/>
        </w:rPr>
        <w:t xml:space="preserve">   10.</w:t>
      </w:r>
      <w:r>
        <w:rPr>
          <w:rFonts w:ascii="宋体" w:hAnsi="宋体" w:cs="Arial"/>
          <w:color w:val="auto"/>
          <w:sz w:val="24"/>
          <w:highlight w:val="none"/>
        </w:rPr>
        <w:t>与本竞价有关的一切正式往来通讯请寄：</w:t>
      </w:r>
    </w:p>
    <w:p w14:paraId="30182F52">
      <w:pPr>
        <w:spacing w:line="500" w:lineRule="exact"/>
        <w:ind w:firstLine="720" w:firstLineChars="300"/>
        <w:rPr>
          <w:rFonts w:ascii="宋体" w:hAnsi="宋体"/>
          <w:color w:val="auto"/>
          <w:sz w:val="24"/>
          <w:highlight w:val="none"/>
          <w:u w:val="single"/>
        </w:rPr>
      </w:pPr>
      <w:r>
        <w:rPr>
          <w:rFonts w:hint="eastAsia" w:ascii="宋体" w:hAnsi="宋体"/>
          <w:color w:val="auto"/>
          <w:sz w:val="24"/>
          <w:highlight w:val="none"/>
        </w:rPr>
        <w:t xml:space="preserve">地址：  邮编： </w:t>
      </w:r>
    </w:p>
    <w:p w14:paraId="0F9107EF">
      <w:pPr>
        <w:spacing w:line="500" w:lineRule="exact"/>
        <w:rPr>
          <w:rFonts w:ascii="宋体" w:hAnsi="宋体"/>
          <w:color w:val="auto"/>
          <w:sz w:val="24"/>
          <w:highlight w:val="none"/>
          <w:u w:val="single"/>
        </w:rPr>
      </w:pPr>
      <w:r>
        <w:rPr>
          <w:rFonts w:hint="eastAsia" w:ascii="宋体" w:hAnsi="宋体"/>
          <w:color w:val="auto"/>
          <w:sz w:val="24"/>
          <w:highlight w:val="none"/>
        </w:rPr>
        <w:t xml:space="preserve">      手机：  传真： </w:t>
      </w:r>
    </w:p>
    <w:p w14:paraId="282E5C6B">
      <w:pPr>
        <w:spacing w:line="500" w:lineRule="exact"/>
        <w:rPr>
          <w:rFonts w:ascii="宋体" w:hAnsi="宋体"/>
          <w:color w:val="auto"/>
          <w:sz w:val="24"/>
          <w:highlight w:val="none"/>
          <w:u w:val="single"/>
        </w:rPr>
      </w:pPr>
      <w:r>
        <w:rPr>
          <w:rFonts w:hint="eastAsia" w:ascii="宋体" w:hAnsi="宋体"/>
          <w:color w:val="auto"/>
          <w:sz w:val="24"/>
          <w:highlight w:val="none"/>
        </w:rPr>
        <w:t xml:space="preserve">      竞价人授权代表签字： </w:t>
      </w:r>
    </w:p>
    <w:p w14:paraId="1F503607">
      <w:pPr>
        <w:spacing w:line="500" w:lineRule="exact"/>
        <w:rPr>
          <w:rFonts w:ascii="宋体" w:hAnsi="宋体"/>
          <w:color w:val="auto"/>
          <w:sz w:val="24"/>
          <w:highlight w:val="none"/>
        </w:rPr>
      </w:pPr>
      <w:r>
        <w:rPr>
          <w:rFonts w:hint="eastAsia" w:ascii="宋体" w:hAnsi="宋体"/>
          <w:color w:val="auto"/>
          <w:sz w:val="24"/>
          <w:highlight w:val="none"/>
        </w:rPr>
        <w:t xml:space="preserve">      竞价人（全称并加盖公章）：</w:t>
      </w:r>
    </w:p>
    <w:p w14:paraId="5F3F536A">
      <w:pPr>
        <w:tabs>
          <w:tab w:val="left" w:pos="5355"/>
        </w:tabs>
        <w:spacing w:line="500" w:lineRule="exact"/>
        <w:rPr>
          <w:rFonts w:ascii="宋体" w:hAnsi="宋体"/>
          <w:color w:val="auto"/>
          <w:sz w:val="24"/>
          <w:highlight w:val="none"/>
        </w:rPr>
      </w:pPr>
      <w:r>
        <w:rPr>
          <w:rFonts w:hint="eastAsia" w:ascii="宋体" w:hAnsi="宋体"/>
          <w:color w:val="auto"/>
          <w:sz w:val="24"/>
          <w:highlight w:val="none"/>
        </w:rPr>
        <w:t xml:space="preserve">      日  期： 年 月 日</w:t>
      </w:r>
    </w:p>
    <w:p w14:paraId="7C0DE3CA">
      <w:pPr>
        <w:rPr>
          <w:rFonts w:ascii="宋体" w:hAnsi="宋体" w:cs="宋体"/>
          <w:color w:val="auto"/>
          <w:kern w:val="0"/>
          <w:sz w:val="24"/>
          <w:highlight w:val="none"/>
        </w:rPr>
        <w:sectPr>
          <w:headerReference r:id="rId6" w:type="default"/>
          <w:footerReference r:id="rId7" w:type="default"/>
          <w:footerReference r:id="rId8" w:type="even"/>
          <w:pgSz w:w="11906" w:h="16838"/>
          <w:pgMar w:top="1440" w:right="1440" w:bottom="1440" w:left="1440" w:header="851" w:footer="992" w:gutter="0"/>
          <w:cols w:space="720" w:num="1"/>
          <w:docGrid w:type="lines" w:linePitch="312" w:charSpace="0"/>
        </w:sectPr>
      </w:pPr>
    </w:p>
    <w:p w14:paraId="77770566">
      <w:pPr>
        <w:widowControl/>
        <w:shd w:val="clear" w:color="auto" w:fill="FFFFFF"/>
        <w:spacing w:line="420" w:lineRule="exact"/>
        <w:rPr>
          <w:rFonts w:ascii="宋体" w:hAnsi="宋体" w:cs="宋体"/>
          <w:b/>
          <w:color w:val="auto"/>
          <w:kern w:val="0"/>
          <w:sz w:val="24"/>
          <w:highlight w:val="none"/>
        </w:rPr>
      </w:pPr>
      <w:r>
        <w:rPr>
          <w:rFonts w:hint="eastAsia" w:ascii="宋体" w:hAnsi="宋体" w:cs="宋体"/>
          <w:b/>
          <w:color w:val="auto"/>
          <w:kern w:val="0"/>
          <w:sz w:val="24"/>
          <w:highlight w:val="none"/>
        </w:rPr>
        <w:t>附件10：</w:t>
      </w:r>
    </w:p>
    <w:p w14:paraId="36763E05">
      <w:pPr>
        <w:jc w:val="center"/>
        <w:rPr>
          <w:rFonts w:ascii="宋体" w:hAnsi="宋体"/>
          <w:b/>
          <w:color w:val="auto"/>
          <w:sz w:val="28"/>
          <w:szCs w:val="28"/>
          <w:highlight w:val="none"/>
        </w:rPr>
      </w:pPr>
      <w:r>
        <w:rPr>
          <w:rFonts w:hint="eastAsia" w:ascii="宋体" w:hAnsi="宋体"/>
          <w:b/>
          <w:color w:val="auto"/>
          <w:sz w:val="28"/>
          <w:szCs w:val="28"/>
          <w:highlight w:val="none"/>
        </w:rPr>
        <w:t>竞价一览表</w:t>
      </w:r>
    </w:p>
    <w:p w14:paraId="48B07083">
      <w:pPr>
        <w:rPr>
          <w:rFonts w:ascii="宋体" w:hAnsi="宋体"/>
          <w:b/>
          <w:color w:val="auto"/>
          <w:sz w:val="24"/>
          <w:szCs w:val="24"/>
          <w:highlight w:val="none"/>
        </w:rPr>
      </w:pPr>
    </w:p>
    <w:p w14:paraId="5AA557D9">
      <w:pPr>
        <w:jc w:val="right"/>
        <w:rPr>
          <w:rFonts w:ascii="宋体" w:hAnsi="宋体"/>
          <w:color w:val="auto"/>
          <w:sz w:val="24"/>
          <w:szCs w:val="24"/>
          <w:highlight w:val="none"/>
        </w:rPr>
      </w:pPr>
      <w:r>
        <w:rPr>
          <w:rFonts w:hint="eastAsia" w:ascii="宋体" w:hAnsi="宋体"/>
          <w:color w:val="auto"/>
          <w:sz w:val="24"/>
          <w:szCs w:val="24"/>
          <w:highlight w:val="none"/>
        </w:rPr>
        <w:t>金额单位：元人民币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3"/>
        <w:gridCol w:w="1703"/>
        <w:gridCol w:w="1391"/>
        <w:gridCol w:w="994"/>
        <w:gridCol w:w="1386"/>
        <w:gridCol w:w="992"/>
        <w:gridCol w:w="1405"/>
      </w:tblGrid>
      <w:tr w14:paraId="1DDC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jc w:val="center"/>
        </w:trPr>
        <w:tc>
          <w:tcPr>
            <w:tcW w:w="709" w:type="dxa"/>
            <w:vAlign w:val="center"/>
          </w:tcPr>
          <w:p w14:paraId="06128C0F">
            <w:pPr>
              <w:jc w:val="center"/>
              <w:rPr>
                <w:rFonts w:ascii="宋体" w:hAnsi="宋体"/>
                <w:color w:val="auto"/>
                <w:sz w:val="24"/>
                <w:highlight w:val="none"/>
              </w:rPr>
            </w:pPr>
            <w:r>
              <w:rPr>
                <w:rFonts w:hint="eastAsia" w:ascii="宋体" w:hAnsi="宋体"/>
                <w:color w:val="auto"/>
                <w:sz w:val="24"/>
                <w:highlight w:val="none"/>
              </w:rPr>
              <w:t>合同包</w:t>
            </w:r>
          </w:p>
        </w:tc>
        <w:tc>
          <w:tcPr>
            <w:tcW w:w="763" w:type="dxa"/>
            <w:vAlign w:val="center"/>
          </w:tcPr>
          <w:p w14:paraId="33701DB3">
            <w:pPr>
              <w:jc w:val="center"/>
              <w:rPr>
                <w:rFonts w:ascii="宋体" w:hAnsi="宋体"/>
                <w:color w:val="auto"/>
                <w:sz w:val="24"/>
                <w:highlight w:val="none"/>
              </w:rPr>
            </w:pPr>
            <w:r>
              <w:rPr>
                <w:rFonts w:hint="eastAsia" w:ascii="宋体" w:hAnsi="宋体"/>
                <w:color w:val="auto"/>
                <w:sz w:val="24"/>
                <w:highlight w:val="none"/>
              </w:rPr>
              <w:t>品目号</w:t>
            </w:r>
          </w:p>
        </w:tc>
        <w:tc>
          <w:tcPr>
            <w:tcW w:w="1703" w:type="dxa"/>
            <w:vAlign w:val="center"/>
          </w:tcPr>
          <w:p w14:paraId="1D1EDDD8">
            <w:pPr>
              <w:jc w:val="center"/>
              <w:rPr>
                <w:rFonts w:ascii="宋体" w:hAnsi="宋体"/>
                <w:color w:val="auto"/>
                <w:sz w:val="24"/>
                <w:highlight w:val="none"/>
              </w:rPr>
            </w:pPr>
            <w:r>
              <w:rPr>
                <w:rFonts w:hint="eastAsia" w:ascii="宋体" w:hAnsi="宋体"/>
                <w:color w:val="auto"/>
                <w:sz w:val="24"/>
                <w:highlight w:val="none"/>
              </w:rPr>
              <w:t>品目名称</w:t>
            </w:r>
          </w:p>
        </w:tc>
        <w:tc>
          <w:tcPr>
            <w:tcW w:w="1391" w:type="dxa"/>
            <w:vAlign w:val="center"/>
          </w:tcPr>
          <w:p w14:paraId="0CE64930">
            <w:pPr>
              <w:jc w:val="center"/>
              <w:rPr>
                <w:rFonts w:ascii="宋体" w:hAnsi="宋体"/>
                <w:color w:val="auto"/>
                <w:sz w:val="24"/>
                <w:highlight w:val="none"/>
              </w:rPr>
            </w:pPr>
            <w:r>
              <w:rPr>
                <w:rFonts w:hint="eastAsia" w:ascii="宋体" w:hAnsi="宋体"/>
                <w:color w:val="auto"/>
                <w:sz w:val="24"/>
                <w:highlight w:val="none"/>
              </w:rPr>
              <w:t>品牌型号（若有）</w:t>
            </w:r>
          </w:p>
        </w:tc>
        <w:tc>
          <w:tcPr>
            <w:tcW w:w="994" w:type="dxa"/>
            <w:vAlign w:val="center"/>
          </w:tcPr>
          <w:p w14:paraId="428EA120">
            <w:pPr>
              <w:jc w:val="center"/>
              <w:rPr>
                <w:rFonts w:ascii="宋体" w:hAnsi="宋体"/>
                <w:color w:val="auto"/>
                <w:sz w:val="24"/>
                <w:highlight w:val="none"/>
              </w:rPr>
            </w:pPr>
            <w:r>
              <w:rPr>
                <w:rFonts w:hint="eastAsia" w:ascii="宋体" w:hAnsi="宋体"/>
                <w:color w:val="auto"/>
                <w:sz w:val="24"/>
                <w:highlight w:val="none"/>
              </w:rPr>
              <w:t>数量</w:t>
            </w:r>
          </w:p>
        </w:tc>
        <w:tc>
          <w:tcPr>
            <w:tcW w:w="1386" w:type="dxa"/>
            <w:vAlign w:val="center"/>
          </w:tcPr>
          <w:p w14:paraId="56D89F19">
            <w:pPr>
              <w:jc w:val="center"/>
              <w:rPr>
                <w:rFonts w:ascii="宋体" w:hAnsi="宋体"/>
                <w:color w:val="auto"/>
                <w:sz w:val="24"/>
                <w:highlight w:val="none"/>
              </w:rPr>
            </w:pPr>
            <w:r>
              <w:rPr>
                <w:rFonts w:hint="eastAsia" w:ascii="宋体" w:hAnsi="宋体"/>
                <w:color w:val="auto"/>
                <w:sz w:val="24"/>
                <w:highlight w:val="none"/>
              </w:rPr>
              <w:t>总价最高限价(元)</w:t>
            </w:r>
          </w:p>
        </w:tc>
        <w:tc>
          <w:tcPr>
            <w:tcW w:w="992" w:type="dxa"/>
            <w:vAlign w:val="center"/>
          </w:tcPr>
          <w:p w14:paraId="395B62C4">
            <w:pPr>
              <w:jc w:val="center"/>
              <w:rPr>
                <w:rFonts w:ascii="宋体" w:hAnsi="宋体"/>
                <w:color w:val="auto"/>
                <w:sz w:val="24"/>
                <w:highlight w:val="none"/>
              </w:rPr>
            </w:pPr>
            <w:r>
              <w:rPr>
                <w:rFonts w:hint="eastAsia" w:ascii="宋体" w:hAnsi="宋体"/>
                <w:color w:val="auto"/>
                <w:sz w:val="24"/>
                <w:highlight w:val="none"/>
              </w:rPr>
              <w:t>单价(元)</w:t>
            </w:r>
          </w:p>
        </w:tc>
        <w:tc>
          <w:tcPr>
            <w:tcW w:w="1405" w:type="dxa"/>
            <w:vAlign w:val="center"/>
          </w:tcPr>
          <w:p w14:paraId="42EF0F76">
            <w:pPr>
              <w:jc w:val="center"/>
              <w:rPr>
                <w:rFonts w:ascii="宋体" w:hAnsi="宋体"/>
                <w:color w:val="auto"/>
                <w:sz w:val="24"/>
                <w:highlight w:val="none"/>
              </w:rPr>
            </w:pPr>
            <w:r>
              <w:rPr>
                <w:rFonts w:hint="eastAsia" w:ascii="宋体" w:hAnsi="宋体"/>
                <w:color w:val="auto"/>
                <w:sz w:val="24"/>
                <w:highlight w:val="none"/>
              </w:rPr>
              <w:t>总价(元)</w:t>
            </w:r>
          </w:p>
        </w:tc>
      </w:tr>
      <w:tr w14:paraId="32DB2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restart"/>
            <w:vAlign w:val="center"/>
          </w:tcPr>
          <w:p w14:paraId="3C69F36B">
            <w:pPr>
              <w:spacing w:line="500" w:lineRule="exact"/>
              <w:jc w:val="center"/>
              <w:rPr>
                <w:rFonts w:ascii="宋体" w:hAnsi="宋体"/>
                <w:color w:val="auto"/>
                <w:sz w:val="24"/>
                <w:highlight w:val="none"/>
              </w:rPr>
            </w:pPr>
            <w:r>
              <w:rPr>
                <w:rFonts w:hint="eastAsia" w:ascii="宋体" w:hAnsi="宋体"/>
                <w:color w:val="auto"/>
                <w:sz w:val="24"/>
                <w:highlight w:val="none"/>
              </w:rPr>
              <w:t>1</w:t>
            </w:r>
          </w:p>
        </w:tc>
        <w:tc>
          <w:tcPr>
            <w:tcW w:w="763" w:type="dxa"/>
            <w:vAlign w:val="center"/>
          </w:tcPr>
          <w:p w14:paraId="20619FC8">
            <w:pPr>
              <w:spacing w:line="400" w:lineRule="exact"/>
              <w:jc w:val="center"/>
              <w:rPr>
                <w:rFonts w:ascii="宋体" w:hAnsi="宋体"/>
                <w:color w:val="auto"/>
                <w:sz w:val="24"/>
                <w:highlight w:val="none"/>
              </w:rPr>
            </w:pPr>
          </w:p>
        </w:tc>
        <w:tc>
          <w:tcPr>
            <w:tcW w:w="1703" w:type="dxa"/>
            <w:vAlign w:val="center"/>
          </w:tcPr>
          <w:p w14:paraId="4523542D">
            <w:pPr>
              <w:widowControl/>
              <w:jc w:val="center"/>
              <w:textAlignment w:val="center"/>
              <w:rPr>
                <w:rFonts w:ascii="宋体" w:hAnsi="宋体"/>
                <w:color w:val="auto"/>
                <w:sz w:val="24"/>
                <w:highlight w:val="none"/>
              </w:rPr>
            </w:pPr>
          </w:p>
        </w:tc>
        <w:tc>
          <w:tcPr>
            <w:tcW w:w="1391" w:type="dxa"/>
            <w:vAlign w:val="center"/>
          </w:tcPr>
          <w:p w14:paraId="47C25AF2">
            <w:pPr>
              <w:jc w:val="center"/>
              <w:rPr>
                <w:rFonts w:ascii="宋体" w:hAnsi="宋体"/>
                <w:color w:val="auto"/>
                <w:sz w:val="24"/>
                <w:highlight w:val="none"/>
              </w:rPr>
            </w:pPr>
          </w:p>
        </w:tc>
        <w:tc>
          <w:tcPr>
            <w:tcW w:w="994" w:type="dxa"/>
            <w:vAlign w:val="center"/>
          </w:tcPr>
          <w:p w14:paraId="19CB23D1">
            <w:pPr>
              <w:widowControl/>
              <w:jc w:val="center"/>
              <w:textAlignment w:val="center"/>
              <w:rPr>
                <w:rFonts w:ascii="宋体" w:hAnsi="宋体"/>
                <w:color w:val="auto"/>
                <w:sz w:val="24"/>
                <w:highlight w:val="none"/>
              </w:rPr>
            </w:pPr>
          </w:p>
        </w:tc>
        <w:tc>
          <w:tcPr>
            <w:tcW w:w="1386" w:type="dxa"/>
            <w:vAlign w:val="center"/>
          </w:tcPr>
          <w:p w14:paraId="64F5C2D2">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A4BCC76">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3F6090B8">
            <w:pPr>
              <w:spacing w:line="500" w:lineRule="exact"/>
              <w:rPr>
                <w:rFonts w:ascii="宋体" w:hAnsi="宋体"/>
                <w:color w:val="auto"/>
                <w:sz w:val="24"/>
                <w:highlight w:val="none"/>
              </w:rPr>
            </w:pPr>
          </w:p>
        </w:tc>
      </w:tr>
      <w:tr w14:paraId="4BE71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68C06B07">
            <w:pPr>
              <w:spacing w:line="500" w:lineRule="exact"/>
              <w:rPr>
                <w:rFonts w:ascii="宋体" w:hAnsi="宋体"/>
                <w:color w:val="auto"/>
                <w:sz w:val="24"/>
                <w:highlight w:val="none"/>
              </w:rPr>
            </w:pPr>
          </w:p>
        </w:tc>
        <w:tc>
          <w:tcPr>
            <w:tcW w:w="763" w:type="dxa"/>
            <w:vAlign w:val="center"/>
          </w:tcPr>
          <w:p w14:paraId="211CAA55">
            <w:pPr>
              <w:spacing w:line="400" w:lineRule="exact"/>
              <w:jc w:val="center"/>
              <w:rPr>
                <w:rFonts w:ascii="宋体" w:hAnsi="宋体"/>
                <w:color w:val="auto"/>
                <w:sz w:val="24"/>
                <w:highlight w:val="none"/>
              </w:rPr>
            </w:pPr>
          </w:p>
        </w:tc>
        <w:tc>
          <w:tcPr>
            <w:tcW w:w="1703" w:type="dxa"/>
            <w:vAlign w:val="center"/>
          </w:tcPr>
          <w:p w14:paraId="4CE9A2F7">
            <w:pPr>
              <w:widowControl/>
              <w:jc w:val="center"/>
              <w:textAlignment w:val="center"/>
              <w:rPr>
                <w:rFonts w:ascii="宋体" w:hAnsi="宋体"/>
                <w:color w:val="auto"/>
                <w:sz w:val="24"/>
                <w:highlight w:val="none"/>
              </w:rPr>
            </w:pPr>
          </w:p>
        </w:tc>
        <w:tc>
          <w:tcPr>
            <w:tcW w:w="1391" w:type="dxa"/>
            <w:vAlign w:val="center"/>
          </w:tcPr>
          <w:p w14:paraId="40B9F353">
            <w:pPr>
              <w:jc w:val="center"/>
              <w:rPr>
                <w:rFonts w:ascii="宋体" w:hAnsi="宋体"/>
                <w:color w:val="auto"/>
                <w:sz w:val="24"/>
                <w:highlight w:val="none"/>
              </w:rPr>
            </w:pPr>
          </w:p>
        </w:tc>
        <w:tc>
          <w:tcPr>
            <w:tcW w:w="994" w:type="dxa"/>
            <w:vAlign w:val="center"/>
          </w:tcPr>
          <w:p w14:paraId="293E7A07">
            <w:pPr>
              <w:widowControl/>
              <w:jc w:val="center"/>
              <w:textAlignment w:val="center"/>
              <w:rPr>
                <w:rFonts w:ascii="宋体" w:hAnsi="宋体"/>
                <w:color w:val="auto"/>
                <w:sz w:val="24"/>
                <w:highlight w:val="none"/>
              </w:rPr>
            </w:pPr>
          </w:p>
        </w:tc>
        <w:tc>
          <w:tcPr>
            <w:tcW w:w="1386" w:type="dxa"/>
            <w:vAlign w:val="center"/>
          </w:tcPr>
          <w:p w14:paraId="3820592E">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0DC7A582">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136D54B3">
            <w:pPr>
              <w:spacing w:line="500" w:lineRule="exact"/>
              <w:rPr>
                <w:rFonts w:ascii="宋体" w:hAnsi="宋体"/>
                <w:color w:val="auto"/>
                <w:sz w:val="24"/>
                <w:highlight w:val="none"/>
              </w:rPr>
            </w:pPr>
          </w:p>
        </w:tc>
      </w:tr>
      <w:tr w14:paraId="012F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E7833F2">
            <w:pPr>
              <w:spacing w:line="500" w:lineRule="exact"/>
              <w:rPr>
                <w:rFonts w:ascii="宋体" w:hAnsi="宋体"/>
                <w:color w:val="auto"/>
                <w:sz w:val="24"/>
                <w:highlight w:val="none"/>
              </w:rPr>
            </w:pPr>
          </w:p>
        </w:tc>
        <w:tc>
          <w:tcPr>
            <w:tcW w:w="763" w:type="dxa"/>
            <w:vAlign w:val="center"/>
          </w:tcPr>
          <w:p w14:paraId="761F4C91">
            <w:pPr>
              <w:spacing w:line="400" w:lineRule="exact"/>
              <w:jc w:val="center"/>
              <w:rPr>
                <w:rFonts w:ascii="宋体" w:hAnsi="宋体"/>
                <w:color w:val="auto"/>
                <w:sz w:val="24"/>
                <w:highlight w:val="none"/>
              </w:rPr>
            </w:pPr>
          </w:p>
        </w:tc>
        <w:tc>
          <w:tcPr>
            <w:tcW w:w="1703" w:type="dxa"/>
            <w:vAlign w:val="center"/>
          </w:tcPr>
          <w:p w14:paraId="66D5E465">
            <w:pPr>
              <w:widowControl/>
              <w:jc w:val="center"/>
              <w:textAlignment w:val="center"/>
              <w:rPr>
                <w:rFonts w:ascii="宋体" w:hAnsi="宋体"/>
                <w:color w:val="auto"/>
                <w:sz w:val="24"/>
                <w:highlight w:val="none"/>
              </w:rPr>
            </w:pPr>
          </w:p>
        </w:tc>
        <w:tc>
          <w:tcPr>
            <w:tcW w:w="1391" w:type="dxa"/>
            <w:vAlign w:val="center"/>
          </w:tcPr>
          <w:p w14:paraId="538AE96F">
            <w:pPr>
              <w:jc w:val="center"/>
              <w:rPr>
                <w:rFonts w:ascii="宋体" w:hAnsi="宋体"/>
                <w:color w:val="auto"/>
                <w:sz w:val="24"/>
                <w:highlight w:val="none"/>
              </w:rPr>
            </w:pPr>
          </w:p>
        </w:tc>
        <w:tc>
          <w:tcPr>
            <w:tcW w:w="994" w:type="dxa"/>
            <w:vAlign w:val="center"/>
          </w:tcPr>
          <w:p w14:paraId="0F78997D">
            <w:pPr>
              <w:widowControl/>
              <w:jc w:val="center"/>
              <w:textAlignment w:val="center"/>
              <w:rPr>
                <w:rFonts w:ascii="宋体" w:hAnsi="宋体"/>
                <w:color w:val="auto"/>
                <w:sz w:val="24"/>
                <w:highlight w:val="none"/>
              </w:rPr>
            </w:pPr>
          </w:p>
        </w:tc>
        <w:tc>
          <w:tcPr>
            <w:tcW w:w="1386" w:type="dxa"/>
            <w:vAlign w:val="center"/>
          </w:tcPr>
          <w:p w14:paraId="6CB5F62F">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132C63DD">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71143455">
            <w:pPr>
              <w:spacing w:line="500" w:lineRule="exact"/>
              <w:rPr>
                <w:rFonts w:ascii="宋体" w:hAnsi="宋体"/>
                <w:color w:val="auto"/>
                <w:sz w:val="24"/>
                <w:highlight w:val="none"/>
              </w:rPr>
            </w:pPr>
          </w:p>
        </w:tc>
      </w:tr>
      <w:tr w14:paraId="1C7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4FB8CFD4">
            <w:pPr>
              <w:spacing w:line="500" w:lineRule="exact"/>
              <w:rPr>
                <w:rFonts w:ascii="宋体" w:hAnsi="宋体"/>
                <w:color w:val="auto"/>
                <w:sz w:val="24"/>
                <w:highlight w:val="none"/>
              </w:rPr>
            </w:pPr>
          </w:p>
        </w:tc>
        <w:tc>
          <w:tcPr>
            <w:tcW w:w="763" w:type="dxa"/>
            <w:vAlign w:val="center"/>
          </w:tcPr>
          <w:p w14:paraId="01BAB530">
            <w:pPr>
              <w:spacing w:line="400" w:lineRule="exact"/>
              <w:jc w:val="center"/>
              <w:rPr>
                <w:rFonts w:ascii="宋体" w:hAnsi="宋体"/>
                <w:color w:val="auto"/>
                <w:sz w:val="24"/>
                <w:highlight w:val="none"/>
              </w:rPr>
            </w:pPr>
          </w:p>
        </w:tc>
        <w:tc>
          <w:tcPr>
            <w:tcW w:w="1703" w:type="dxa"/>
            <w:vAlign w:val="center"/>
          </w:tcPr>
          <w:p w14:paraId="3FC3EFB5">
            <w:pPr>
              <w:widowControl/>
              <w:jc w:val="center"/>
              <w:textAlignment w:val="center"/>
              <w:rPr>
                <w:rFonts w:ascii="宋体" w:hAnsi="宋体"/>
                <w:color w:val="auto"/>
                <w:sz w:val="24"/>
                <w:highlight w:val="none"/>
              </w:rPr>
            </w:pPr>
          </w:p>
        </w:tc>
        <w:tc>
          <w:tcPr>
            <w:tcW w:w="1391" w:type="dxa"/>
            <w:vAlign w:val="center"/>
          </w:tcPr>
          <w:p w14:paraId="7A70C902">
            <w:pPr>
              <w:jc w:val="center"/>
              <w:rPr>
                <w:rFonts w:ascii="宋体" w:hAnsi="宋体"/>
                <w:color w:val="auto"/>
                <w:sz w:val="24"/>
                <w:highlight w:val="none"/>
              </w:rPr>
            </w:pPr>
          </w:p>
        </w:tc>
        <w:tc>
          <w:tcPr>
            <w:tcW w:w="994" w:type="dxa"/>
            <w:vAlign w:val="center"/>
          </w:tcPr>
          <w:p w14:paraId="3AA6A272">
            <w:pPr>
              <w:widowControl/>
              <w:jc w:val="center"/>
              <w:textAlignment w:val="center"/>
              <w:rPr>
                <w:rFonts w:ascii="宋体" w:hAnsi="宋体"/>
                <w:color w:val="auto"/>
                <w:sz w:val="24"/>
                <w:highlight w:val="none"/>
              </w:rPr>
            </w:pPr>
          </w:p>
        </w:tc>
        <w:tc>
          <w:tcPr>
            <w:tcW w:w="1386" w:type="dxa"/>
            <w:vAlign w:val="center"/>
          </w:tcPr>
          <w:p w14:paraId="2D286691">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722FFD74">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6961FE0A">
            <w:pPr>
              <w:spacing w:line="500" w:lineRule="exact"/>
              <w:rPr>
                <w:rFonts w:ascii="宋体" w:hAnsi="宋体"/>
                <w:color w:val="auto"/>
                <w:sz w:val="24"/>
                <w:highlight w:val="none"/>
              </w:rPr>
            </w:pPr>
          </w:p>
        </w:tc>
      </w:tr>
      <w:tr w14:paraId="75072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709" w:type="dxa"/>
            <w:vMerge w:val="continue"/>
            <w:vAlign w:val="center"/>
          </w:tcPr>
          <w:p w14:paraId="5AD6DCB1">
            <w:pPr>
              <w:spacing w:line="500" w:lineRule="exact"/>
              <w:rPr>
                <w:rFonts w:ascii="宋体" w:hAnsi="宋体"/>
                <w:color w:val="auto"/>
                <w:sz w:val="24"/>
                <w:highlight w:val="none"/>
              </w:rPr>
            </w:pPr>
          </w:p>
        </w:tc>
        <w:tc>
          <w:tcPr>
            <w:tcW w:w="763" w:type="dxa"/>
            <w:vAlign w:val="center"/>
          </w:tcPr>
          <w:p w14:paraId="1C7EE72E">
            <w:pPr>
              <w:spacing w:line="400" w:lineRule="exact"/>
              <w:jc w:val="center"/>
              <w:rPr>
                <w:rFonts w:ascii="宋体" w:hAnsi="宋体"/>
                <w:color w:val="auto"/>
                <w:sz w:val="24"/>
                <w:highlight w:val="none"/>
              </w:rPr>
            </w:pPr>
          </w:p>
        </w:tc>
        <w:tc>
          <w:tcPr>
            <w:tcW w:w="1703" w:type="dxa"/>
            <w:vAlign w:val="center"/>
          </w:tcPr>
          <w:p w14:paraId="02EC8A1C">
            <w:pPr>
              <w:widowControl/>
              <w:jc w:val="center"/>
              <w:textAlignment w:val="center"/>
              <w:rPr>
                <w:rFonts w:ascii="宋体" w:hAnsi="宋体"/>
                <w:color w:val="auto"/>
                <w:sz w:val="24"/>
                <w:highlight w:val="none"/>
              </w:rPr>
            </w:pPr>
          </w:p>
        </w:tc>
        <w:tc>
          <w:tcPr>
            <w:tcW w:w="1391" w:type="dxa"/>
            <w:vAlign w:val="center"/>
          </w:tcPr>
          <w:p w14:paraId="209C7641">
            <w:pPr>
              <w:jc w:val="center"/>
              <w:rPr>
                <w:rFonts w:ascii="宋体" w:hAnsi="宋体"/>
                <w:color w:val="auto"/>
                <w:sz w:val="24"/>
                <w:highlight w:val="none"/>
              </w:rPr>
            </w:pPr>
          </w:p>
        </w:tc>
        <w:tc>
          <w:tcPr>
            <w:tcW w:w="994" w:type="dxa"/>
            <w:vAlign w:val="center"/>
          </w:tcPr>
          <w:p w14:paraId="2B945936">
            <w:pPr>
              <w:widowControl/>
              <w:jc w:val="center"/>
              <w:textAlignment w:val="center"/>
              <w:rPr>
                <w:rFonts w:ascii="宋体" w:hAnsi="宋体"/>
                <w:color w:val="auto"/>
                <w:sz w:val="24"/>
                <w:highlight w:val="none"/>
              </w:rPr>
            </w:pPr>
          </w:p>
        </w:tc>
        <w:tc>
          <w:tcPr>
            <w:tcW w:w="1386" w:type="dxa"/>
            <w:vAlign w:val="center"/>
          </w:tcPr>
          <w:p w14:paraId="0A806605">
            <w:pPr>
              <w:widowControl/>
              <w:jc w:val="center"/>
              <w:textAlignment w:val="center"/>
              <w:rPr>
                <w:rFonts w:ascii="宋体" w:hAnsi="宋体"/>
                <w:color w:val="auto"/>
                <w:sz w:val="24"/>
                <w:highlight w:val="none"/>
              </w:rPr>
            </w:pPr>
          </w:p>
        </w:tc>
        <w:tc>
          <w:tcPr>
            <w:tcW w:w="992" w:type="dxa"/>
            <w:tcBorders>
              <w:bottom w:val="single" w:color="auto" w:sz="4" w:space="0"/>
            </w:tcBorders>
            <w:vAlign w:val="center"/>
          </w:tcPr>
          <w:p w14:paraId="466B1F92">
            <w:pPr>
              <w:widowControl/>
              <w:jc w:val="center"/>
              <w:textAlignment w:val="center"/>
              <w:rPr>
                <w:rFonts w:ascii="宋体" w:hAnsi="宋体"/>
                <w:color w:val="auto"/>
                <w:sz w:val="24"/>
                <w:highlight w:val="none"/>
              </w:rPr>
            </w:pPr>
          </w:p>
        </w:tc>
        <w:tc>
          <w:tcPr>
            <w:tcW w:w="1405" w:type="dxa"/>
            <w:tcBorders>
              <w:bottom w:val="single" w:color="auto" w:sz="4" w:space="0"/>
            </w:tcBorders>
            <w:vAlign w:val="center"/>
          </w:tcPr>
          <w:p w14:paraId="562811FC">
            <w:pPr>
              <w:spacing w:line="500" w:lineRule="exact"/>
              <w:rPr>
                <w:rFonts w:ascii="宋体" w:hAnsi="宋体"/>
                <w:color w:val="auto"/>
                <w:sz w:val="24"/>
                <w:highlight w:val="none"/>
              </w:rPr>
            </w:pPr>
          </w:p>
        </w:tc>
      </w:tr>
      <w:tr w14:paraId="6655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3175" w:type="dxa"/>
            <w:gridSpan w:val="3"/>
            <w:vAlign w:val="center"/>
          </w:tcPr>
          <w:p w14:paraId="72B50D9B">
            <w:pPr>
              <w:spacing w:line="500" w:lineRule="exact"/>
              <w:jc w:val="center"/>
              <w:rPr>
                <w:rFonts w:ascii="宋体" w:hAnsi="宋体"/>
                <w:color w:val="auto"/>
                <w:sz w:val="24"/>
                <w:highlight w:val="none"/>
              </w:rPr>
            </w:pPr>
            <w:r>
              <w:rPr>
                <w:rFonts w:hint="eastAsia" w:ascii="宋体" w:hAnsi="宋体"/>
                <w:color w:val="auto"/>
                <w:sz w:val="24"/>
                <w:highlight w:val="none"/>
              </w:rPr>
              <w:t>竞价总价（大写）</w:t>
            </w:r>
          </w:p>
        </w:tc>
        <w:tc>
          <w:tcPr>
            <w:tcW w:w="3771" w:type="dxa"/>
            <w:gridSpan w:val="3"/>
            <w:vAlign w:val="center"/>
          </w:tcPr>
          <w:p w14:paraId="74051681">
            <w:pPr>
              <w:spacing w:line="500" w:lineRule="exact"/>
              <w:rPr>
                <w:rFonts w:ascii="宋体" w:hAnsi="宋体"/>
                <w:color w:val="auto"/>
                <w:sz w:val="24"/>
                <w:highlight w:val="none"/>
              </w:rPr>
            </w:pPr>
          </w:p>
        </w:tc>
        <w:tc>
          <w:tcPr>
            <w:tcW w:w="2397" w:type="dxa"/>
            <w:gridSpan w:val="2"/>
            <w:vAlign w:val="center"/>
          </w:tcPr>
          <w:p w14:paraId="15A9D345">
            <w:pPr>
              <w:spacing w:line="500" w:lineRule="exact"/>
              <w:rPr>
                <w:rFonts w:ascii="宋体" w:hAnsi="宋体"/>
                <w:color w:val="auto"/>
                <w:sz w:val="24"/>
                <w:highlight w:val="none"/>
              </w:rPr>
            </w:pPr>
            <w:r>
              <w:rPr>
                <w:rFonts w:hint="eastAsia" w:ascii="宋体" w:hAnsi="宋体"/>
                <w:color w:val="auto"/>
                <w:sz w:val="24"/>
                <w:highlight w:val="none"/>
              </w:rPr>
              <w:t>小写：</w:t>
            </w:r>
          </w:p>
        </w:tc>
      </w:tr>
      <w:tr w14:paraId="1EBF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343" w:type="dxa"/>
            <w:gridSpan w:val="8"/>
            <w:vAlign w:val="center"/>
          </w:tcPr>
          <w:p w14:paraId="01AE76C9">
            <w:pPr>
              <w:spacing w:line="500" w:lineRule="exact"/>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彩超和化验检查费用：女性 元/人，男性 元/人。</w:t>
            </w:r>
          </w:p>
        </w:tc>
      </w:tr>
    </w:tbl>
    <w:p w14:paraId="0C786E10">
      <w:pPr>
        <w:rPr>
          <w:rFonts w:ascii="宋体" w:hAnsi="宋体"/>
          <w:b/>
          <w:color w:val="auto"/>
          <w:sz w:val="24"/>
          <w:szCs w:val="24"/>
          <w:highlight w:val="none"/>
          <w:u w:val="single"/>
        </w:rPr>
      </w:pPr>
    </w:p>
    <w:p w14:paraId="021B0BEE">
      <w:pPr>
        <w:ind w:firstLine="482" w:firstLineChars="200"/>
        <w:rPr>
          <w:rFonts w:ascii="宋体" w:hAnsi="宋体"/>
          <w:b/>
          <w:color w:val="auto"/>
          <w:sz w:val="24"/>
          <w:szCs w:val="24"/>
          <w:highlight w:val="none"/>
          <w:u w:val="single"/>
        </w:rPr>
      </w:pPr>
      <w:r>
        <w:rPr>
          <w:rFonts w:hint="eastAsia" w:ascii="宋体" w:hAnsi="宋体"/>
          <w:b/>
          <w:color w:val="auto"/>
          <w:sz w:val="24"/>
          <w:szCs w:val="24"/>
          <w:highlight w:val="none"/>
          <w:u w:val="single"/>
        </w:rPr>
        <w:t>注：（1）</w:t>
      </w:r>
      <w:r>
        <w:rPr>
          <w:rFonts w:ascii="宋体" w:hAnsi="宋体"/>
          <w:b/>
          <w:color w:val="auto"/>
          <w:sz w:val="24"/>
          <w:szCs w:val="24"/>
          <w:highlight w:val="none"/>
          <w:u w:val="single"/>
        </w:rPr>
        <w:t>竞价人首次提交的报价总价</w:t>
      </w:r>
      <w:r>
        <w:rPr>
          <w:rFonts w:hint="eastAsia" w:ascii="宋体" w:hAnsi="宋体"/>
          <w:b/>
          <w:color w:val="auto"/>
          <w:sz w:val="24"/>
          <w:szCs w:val="24"/>
          <w:highlight w:val="none"/>
          <w:u w:val="single"/>
          <w:lang w:eastAsia="zh-CN"/>
        </w:rPr>
        <w:t>不能高于</w:t>
      </w:r>
      <w:r>
        <w:rPr>
          <w:rFonts w:ascii="宋体" w:hAnsi="宋体"/>
          <w:b/>
          <w:color w:val="auto"/>
          <w:sz w:val="24"/>
          <w:szCs w:val="24"/>
          <w:highlight w:val="none"/>
          <w:u w:val="single"/>
        </w:rPr>
        <w:t>公告最高限价，报价单价不能超过竞价文件的单价最高限价，否则，视为无效报价</w:t>
      </w:r>
      <w:r>
        <w:rPr>
          <w:rFonts w:hint="eastAsia" w:ascii="宋体" w:hAnsi="宋体"/>
          <w:b/>
          <w:color w:val="auto"/>
          <w:sz w:val="24"/>
          <w:szCs w:val="24"/>
          <w:highlight w:val="none"/>
          <w:u w:val="single"/>
        </w:rPr>
        <w:t>。</w:t>
      </w:r>
    </w:p>
    <w:p w14:paraId="74D18ED1">
      <w:pPr>
        <w:pStyle w:val="20"/>
        <w:ind w:firstLine="482"/>
        <w:rPr>
          <w:rFonts w:ascii="宋体" w:hAnsi="宋体"/>
          <w:color w:val="auto"/>
          <w:highlight w:val="none"/>
        </w:rPr>
      </w:pPr>
      <w:r>
        <w:rPr>
          <w:rFonts w:hint="eastAsia" w:ascii="宋体" w:hAnsi="宋体"/>
          <w:b/>
          <w:color w:val="auto"/>
          <w:sz w:val="24"/>
          <w:highlight w:val="none"/>
          <w:u w:val="single"/>
        </w:rPr>
        <w:t>（2）竞价人应以包括本项目所涉及的有关项目的所有费用进行报价，包括：报价应包含</w:t>
      </w:r>
      <w:r>
        <w:rPr>
          <w:rFonts w:hint="eastAsia" w:ascii="宋体" w:hAnsi="宋体"/>
          <w:b/>
          <w:color w:val="auto"/>
          <w:sz w:val="24"/>
          <w:highlight w:val="none"/>
          <w:u w:val="single"/>
          <w:lang w:val="en-US" w:eastAsia="zh-CN"/>
        </w:rPr>
        <w:t>本项目履约相关的一切费用</w:t>
      </w:r>
      <w:r>
        <w:rPr>
          <w:rFonts w:hint="eastAsia" w:ascii="宋体" w:hAnsi="宋体"/>
          <w:b/>
          <w:color w:val="auto"/>
          <w:sz w:val="24"/>
          <w:highlight w:val="none"/>
          <w:u w:val="single"/>
        </w:rPr>
        <w:t>。</w:t>
      </w:r>
    </w:p>
    <w:p w14:paraId="2F4F50A2">
      <w:pPr>
        <w:rPr>
          <w:rFonts w:ascii="宋体" w:hAnsi="宋体"/>
          <w:b/>
          <w:color w:val="auto"/>
          <w:sz w:val="24"/>
          <w:szCs w:val="24"/>
          <w:highlight w:val="none"/>
          <w:u w:val="single"/>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5"/>
      </w:tblGrid>
      <w:tr w14:paraId="45B0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385" w:type="dxa"/>
          </w:tcPr>
          <w:p w14:paraId="54AC36DD">
            <w:pPr>
              <w:ind w:left="4410" w:leftChars="2100"/>
              <w:jc w:val="center"/>
              <w:rPr>
                <w:rFonts w:ascii="宋体" w:hAnsi="宋体"/>
                <w:b/>
                <w:color w:val="auto"/>
                <w:sz w:val="36"/>
                <w:szCs w:val="36"/>
                <w:highlight w:val="none"/>
              </w:rPr>
            </w:pPr>
          </w:p>
          <w:p w14:paraId="5C1EFE39">
            <w:pPr>
              <w:ind w:left="4410" w:leftChars="2100"/>
              <w:jc w:val="center"/>
              <w:rPr>
                <w:rFonts w:ascii="宋体" w:hAnsi="宋体"/>
                <w:b/>
                <w:color w:val="auto"/>
                <w:sz w:val="36"/>
                <w:szCs w:val="36"/>
                <w:highlight w:val="none"/>
              </w:rPr>
            </w:pPr>
          </w:p>
          <w:p w14:paraId="015C608B">
            <w:pPr>
              <w:jc w:val="center"/>
              <w:rPr>
                <w:rFonts w:ascii="宋体" w:hAnsi="宋体"/>
                <w:color w:val="auto"/>
                <w:sz w:val="24"/>
                <w:szCs w:val="24"/>
                <w:highlight w:val="none"/>
              </w:rPr>
            </w:pPr>
            <w:r>
              <w:rPr>
                <w:rFonts w:hint="eastAsia" w:ascii="宋体" w:hAnsi="宋体"/>
                <w:color w:val="auto"/>
                <w:sz w:val="24"/>
                <w:szCs w:val="24"/>
                <w:highlight w:val="none"/>
              </w:rPr>
              <w:t>保证金凭证复印件粘贴处</w:t>
            </w:r>
          </w:p>
          <w:p w14:paraId="24B23049">
            <w:pPr>
              <w:ind w:left="4410" w:leftChars="2100"/>
              <w:jc w:val="center"/>
              <w:rPr>
                <w:rFonts w:ascii="宋体" w:hAnsi="宋体"/>
                <w:b/>
                <w:color w:val="auto"/>
                <w:sz w:val="36"/>
                <w:szCs w:val="36"/>
                <w:highlight w:val="none"/>
              </w:rPr>
            </w:pPr>
          </w:p>
        </w:tc>
      </w:tr>
    </w:tbl>
    <w:p w14:paraId="3B0F10A5">
      <w:pPr>
        <w:spacing w:line="360" w:lineRule="auto"/>
        <w:ind w:left="-718" w:leftChars="-342" w:right="-874" w:rightChars="-416" w:firstLine="357" w:firstLineChars="170"/>
        <w:rPr>
          <w:rFonts w:ascii="宋体" w:hAnsi="宋体" w:cs="Arial"/>
          <w:color w:val="auto"/>
          <w:szCs w:val="21"/>
          <w:highlight w:val="none"/>
        </w:rPr>
      </w:pPr>
    </w:p>
    <w:p w14:paraId="64ADFD20">
      <w:pPr>
        <w:rPr>
          <w:rFonts w:ascii="宋体" w:hAnsi="宋体"/>
          <w:b/>
          <w:color w:val="auto"/>
          <w:sz w:val="24"/>
          <w:szCs w:val="24"/>
          <w:highlight w:val="none"/>
        </w:rPr>
      </w:pPr>
    </w:p>
    <w:p w14:paraId="3CC565B5">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2185F3E">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583000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14776088">
      <w:pPr>
        <w:rPr>
          <w:rFonts w:ascii="宋体" w:hAnsi="宋体"/>
          <w:b/>
          <w:color w:val="auto"/>
          <w:sz w:val="28"/>
          <w:szCs w:val="28"/>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附件11：</w:t>
      </w:r>
    </w:p>
    <w:p w14:paraId="04C28215">
      <w:pPr>
        <w:widowControl/>
        <w:spacing w:after="109"/>
        <w:jc w:val="center"/>
        <w:rPr>
          <w:rFonts w:ascii="宋体" w:hAnsi="宋体"/>
          <w:b/>
          <w:color w:val="auto"/>
          <w:sz w:val="28"/>
          <w:szCs w:val="28"/>
          <w:highlight w:val="none"/>
        </w:rPr>
      </w:pPr>
      <w:r>
        <w:rPr>
          <w:rFonts w:ascii="宋体" w:hAnsi="宋体"/>
          <w:b/>
          <w:color w:val="auto"/>
          <w:sz w:val="28"/>
          <w:szCs w:val="28"/>
          <w:highlight w:val="none"/>
        </w:rPr>
        <w:t>技术和服务要求响应表</w:t>
      </w:r>
    </w:p>
    <w:p w14:paraId="6F40C9C4">
      <w:pPr>
        <w:widowControl/>
        <w:spacing w:after="109"/>
        <w:jc w:val="left"/>
        <w:rPr>
          <w:rFonts w:ascii="宋体" w:hAnsi="宋体" w:cs="宋体"/>
          <w:color w:val="auto"/>
          <w:kern w:val="0"/>
          <w:szCs w:val="21"/>
          <w:highlight w:val="none"/>
        </w:rPr>
      </w:pPr>
      <w:r>
        <w:rPr>
          <w:rFonts w:ascii="宋体" w:hAnsi="宋体" w:cs="宋体"/>
          <w:color w:val="auto"/>
          <w:kern w:val="0"/>
          <w:szCs w:val="21"/>
          <w:highlight w:val="none"/>
        </w:rPr>
        <w:t> </w:t>
      </w:r>
    </w:p>
    <w:p w14:paraId="6C4AFCDD">
      <w:pPr>
        <w:widowControl/>
        <w:spacing w:after="109"/>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w:t>
      </w:r>
      <w:r>
        <w:rPr>
          <w:rFonts w:ascii="宋体" w:hAnsi="宋体" w:cs="宋体"/>
          <w:color w:val="auto"/>
          <w:kern w:val="0"/>
          <w:sz w:val="24"/>
          <w:szCs w:val="24"/>
          <w:highlight w:val="none"/>
        </w:rPr>
        <w:t>编号：</w:t>
      </w:r>
      <w:r>
        <w:rPr>
          <w:rFonts w:ascii="宋体" w:hAnsi="宋体" w:cs="宋体"/>
          <w:color w:val="auto"/>
          <w:kern w:val="0"/>
          <w:sz w:val="24"/>
          <w:szCs w:val="24"/>
          <w:highlight w:val="none"/>
          <w:u w:val="single"/>
        </w:rPr>
        <w:t>                   </w:t>
      </w:r>
    </w:p>
    <w:tbl>
      <w:tblPr>
        <w:tblStyle w:val="21"/>
        <w:tblW w:w="0" w:type="auto"/>
        <w:tblInd w:w="0" w:type="dxa"/>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15" w:type="dxa"/>
          <w:left w:w="15" w:type="dxa"/>
          <w:bottom w:w="15" w:type="dxa"/>
          <w:right w:w="15" w:type="dxa"/>
        </w:tblCellMar>
      </w:tblPr>
      <w:tblGrid>
        <w:gridCol w:w="893"/>
        <w:gridCol w:w="1199"/>
        <w:gridCol w:w="3260"/>
        <w:gridCol w:w="2263"/>
        <w:gridCol w:w="2305"/>
      </w:tblGrid>
      <w:tr w14:paraId="76C093B1">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rPr>
          <w:trHeight w:val="646" w:hRule="atLeast"/>
        </w:trPr>
        <w:tc>
          <w:tcPr>
            <w:tcW w:w="893" w:type="dxa"/>
            <w:tcBorders>
              <w:top w:val="single" w:color="auto" w:sz="4" w:space="0"/>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6D246CC4">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合同包</w:t>
            </w:r>
          </w:p>
        </w:tc>
        <w:tc>
          <w:tcPr>
            <w:tcW w:w="1199"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61D1DFA">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品目号</w:t>
            </w:r>
          </w:p>
        </w:tc>
        <w:tc>
          <w:tcPr>
            <w:tcW w:w="3260"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378AEFA2">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技术和服务要求</w:t>
            </w:r>
          </w:p>
        </w:tc>
        <w:tc>
          <w:tcPr>
            <w:tcW w:w="2263"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4BA5975E">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报价响应</w:t>
            </w:r>
          </w:p>
        </w:tc>
        <w:tc>
          <w:tcPr>
            <w:tcW w:w="2305" w:type="dxa"/>
            <w:tcBorders>
              <w:top w:val="single" w:color="auto" w:sz="4" w:space="0"/>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63C16286">
            <w:pPr>
              <w:widowControl/>
              <w:spacing w:line="185" w:lineRule="atLeast"/>
              <w:jc w:val="center"/>
              <w:rPr>
                <w:rFonts w:ascii="宋体" w:hAnsi="宋体" w:cs="宋体"/>
                <w:color w:val="auto"/>
                <w:kern w:val="0"/>
                <w:sz w:val="24"/>
                <w:szCs w:val="24"/>
                <w:highlight w:val="none"/>
              </w:rPr>
            </w:pPr>
            <w:r>
              <w:rPr>
                <w:rFonts w:ascii="宋体" w:hAnsi="宋体" w:cs="宋体"/>
                <w:color w:val="auto"/>
                <w:kern w:val="0"/>
                <w:sz w:val="24"/>
                <w:szCs w:val="24"/>
                <w:highlight w:val="none"/>
              </w:rPr>
              <w:t>是否偏离及说明</w:t>
            </w:r>
          </w:p>
        </w:tc>
      </w:tr>
      <w:tr w14:paraId="28623C7A">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restart"/>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BDEAE30">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2DF5A42D">
            <w:pPr>
              <w:widowControl/>
              <w:spacing w:after="109"/>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-1</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6A467066">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08B61F5F">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B8CF10A">
            <w:pPr>
              <w:widowControl/>
              <w:jc w:val="left"/>
              <w:rPr>
                <w:rFonts w:ascii="宋体" w:hAnsi="宋体" w:cs="宋体"/>
                <w:color w:val="auto"/>
                <w:kern w:val="0"/>
                <w:sz w:val="24"/>
                <w:szCs w:val="24"/>
                <w:highlight w:val="none"/>
              </w:rPr>
            </w:pPr>
          </w:p>
        </w:tc>
      </w:tr>
      <w:tr w14:paraId="016C428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vMerge w:val="continue"/>
            <w:tcBorders>
              <w:top w:val="nil"/>
              <w:left w:val="single" w:color="auto" w:sz="4" w:space="0"/>
              <w:bottom w:val="single" w:color="auto" w:sz="4" w:space="0"/>
              <w:right w:val="single" w:color="auto" w:sz="4" w:space="0"/>
            </w:tcBorders>
            <w:shd w:val="clear" w:color="auto" w:fill="auto"/>
            <w:vAlign w:val="center"/>
          </w:tcPr>
          <w:p w14:paraId="4D4A1343">
            <w:pPr>
              <w:widowControl/>
              <w:jc w:val="left"/>
              <w:rPr>
                <w:rFonts w:ascii="宋体" w:hAnsi="宋体" w:cs="宋体"/>
                <w:color w:val="auto"/>
                <w:kern w:val="0"/>
                <w:sz w:val="24"/>
                <w:szCs w:val="24"/>
                <w:highlight w:val="none"/>
              </w:rPr>
            </w:pP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A64A720">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7EE98EE5">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2CF92086">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tcPr>
          <w:p w14:paraId="1419A1D1">
            <w:pPr>
              <w:widowControl/>
              <w:jc w:val="left"/>
              <w:rPr>
                <w:rFonts w:ascii="宋体" w:hAnsi="宋体" w:cs="宋体"/>
                <w:color w:val="auto"/>
                <w:kern w:val="0"/>
                <w:sz w:val="24"/>
                <w:szCs w:val="24"/>
                <w:highlight w:val="none"/>
              </w:rPr>
            </w:pPr>
          </w:p>
        </w:tc>
      </w:tr>
      <w:tr w14:paraId="0109C6C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15" w:type="dxa"/>
            <w:left w:w="15" w:type="dxa"/>
            <w:bottom w:w="15" w:type="dxa"/>
            <w:right w:w="15" w:type="dxa"/>
          </w:tblCellMar>
        </w:tblPrEx>
        <w:tc>
          <w:tcPr>
            <w:tcW w:w="893" w:type="dxa"/>
            <w:tcBorders>
              <w:top w:val="nil"/>
              <w:left w:val="single" w:color="auto" w:sz="4" w:space="0"/>
              <w:bottom w:val="single" w:color="auto" w:sz="4" w:space="0"/>
              <w:right w:val="single" w:color="auto" w:sz="4" w:space="0"/>
            </w:tcBorders>
            <w:shd w:val="clear" w:color="auto" w:fill="FFFFFF"/>
            <w:tcMar>
              <w:top w:w="0" w:type="dxa"/>
              <w:left w:w="76" w:type="dxa"/>
              <w:bottom w:w="0" w:type="dxa"/>
              <w:right w:w="76" w:type="dxa"/>
            </w:tcMar>
            <w:vAlign w:val="center"/>
          </w:tcPr>
          <w:p w14:paraId="2DB404B2">
            <w:pPr>
              <w:widowControl/>
              <w:spacing w:after="109"/>
              <w:jc w:val="center"/>
              <w:rPr>
                <w:rFonts w:ascii="宋体" w:hAnsi="宋体" w:cs="宋体"/>
                <w:color w:val="auto"/>
                <w:kern w:val="0"/>
                <w:sz w:val="24"/>
                <w:szCs w:val="24"/>
                <w:highlight w:val="none"/>
              </w:rPr>
            </w:pPr>
            <w:r>
              <w:rPr>
                <w:rFonts w:ascii="宋体" w:hAnsi="宋体" w:cs="Calibri"/>
                <w:color w:val="auto"/>
                <w:kern w:val="0"/>
                <w:sz w:val="24"/>
                <w:szCs w:val="24"/>
                <w:highlight w:val="none"/>
              </w:rPr>
              <w:t>…</w:t>
            </w:r>
          </w:p>
        </w:tc>
        <w:tc>
          <w:tcPr>
            <w:tcW w:w="1199"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7929E43C">
            <w:pPr>
              <w:widowControl/>
              <w:jc w:val="left"/>
              <w:rPr>
                <w:rFonts w:ascii="宋体" w:hAnsi="宋体" w:cs="宋体"/>
                <w:color w:val="auto"/>
                <w:kern w:val="0"/>
                <w:sz w:val="24"/>
                <w:szCs w:val="24"/>
                <w:highlight w:val="none"/>
              </w:rPr>
            </w:pPr>
          </w:p>
        </w:tc>
        <w:tc>
          <w:tcPr>
            <w:tcW w:w="3260"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1D232B6F">
            <w:pPr>
              <w:widowControl/>
              <w:jc w:val="left"/>
              <w:rPr>
                <w:rFonts w:ascii="宋体" w:hAnsi="宋体" w:cs="宋体"/>
                <w:color w:val="auto"/>
                <w:kern w:val="0"/>
                <w:sz w:val="24"/>
                <w:szCs w:val="24"/>
                <w:highlight w:val="none"/>
              </w:rPr>
            </w:pPr>
          </w:p>
        </w:tc>
        <w:tc>
          <w:tcPr>
            <w:tcW w:w="2263"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51C9BD59">
            <w:pPr>
              <w:widowControl/>
              <w:jc w:val="left"/>
              <w:rPr>
                <w:rFonts w:ascii="宋体" w:hAnsi="宋体" w:cs="宋体"/>
                <w:color w:val="auto"/>
                <w:kern w:val="0"/>
                <w:sz w:val="24"/>
                <w:szCs w:val="24"/>
                <w:highlight w:val="none"/>
              </w:rPr>
            </w:pPr>
          </w:p>
        </w:tc>
        <w:tc>
          <w:tcPr>
            <w:tcW w:w="2305" w:type="dxa"/>
            <w:tcBorders>
              <w:top w:val="nil"/>
              <w:left w:val="nil"/>
              <w:bottom w:val="single" w:color="auto" w:sz="4" w:space="0"/>
              <w:right w:val="single" w:color="auto" w:sz="4" w:space="0"/>
            </w:tcBorders>
            <w:shd w:val="clear" w:color="auto" w:fill="FFFFFF"/>
            <w:tcMar>
              <w:top w:w="0" w:type="dxa"/>
              <w:left w:w="76" w:type="dxa"/>
              <w:bottom w:w="0" w:type="dxa"/>
              <w:right w:w="76" w:type="dxa"/>
            </w:tcMar>
            <w:vAlign w:val="center"/>
          </w:tcPr>
          <w:p w14:paraId="04002ED3">
            <w:pPr>
              <w:widowControl/>
              <w:jc w:val="left"/>
              <w:rPr>
                <w:rFonts w:ascii="宋体" w:hAnsi="宋体" w:cs="宋体"/>
                <w:color w:val="auto"/>
                <w:kern w:val="0"/>
                <w:sz w:val="24"/>
                <w:szCs w:val="24"/>
                <w:highlight w:val="none"/>
              </w:rPr>
            </w:pPr>
          </w:p>
        </w:tc>
      </w:tr>
    </w:tbl>
    <w:p w14:paraId="37492BD6">
      <w:pPr>
        <w:rPr>
          <w:rFonts w:ascii="宋体" w:hAnsi="宋体" w:cs="宋体"/>
          <w:b/>
          <w:color w:val="auto"/>
          <w:kern w:val="0"/>
          <w:sz w:val="24"/>
          <w:szCs w:val="24"/>
          <w:highlight w:val="none"/>
        </w:rPr>
      </w:pPr>
    </w:p>
    <w:p w14:paraId="6C14E537">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5914857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28DE655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63F7CF10">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新宋体" w:hAnsi="新宋体" w:eastAsia="新宋体" w:cs="Tahoma"/>
          <w:color w:val="auto"/>
          <w:kern w:val="0"/>
          <w:szCs w:val="21"/>
          <w:highlight w:val="none"/>
        </w:rPr>
        <w:t>技术和服务要求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“技术和</w:t>
      </w:r>
      <w:r>
        <w:rPr>
          <w:rFonts w:hint="eastAsia" w:ascii="新宋体" w:hAnsi="新宋体" w:eastAsia="新宋体" w:cs="Tahoma"/>
          <w:color w:val="auto"/>
          <w:kern w:val="0"/>
          <w:szCs w:val="21"/>
          <w:highlight w:val="none"/>
        </w:rPr>
        <w:t>服务要求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53153646">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7AD9DE4F">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2D4AE09D">
      <w:pPr>
        <w:widowControl/>
        <w:shd w:val="clear" w:color="auto" w:fill="FFFFFF"/>
        <w:spacing w:line="440" w:lineRule="exact"/>
        <w:rPr>
          <w:rFonts w:ascii="宋体" w:hAnsi="宋体"/>
          <w:color w:val="auto"/>
          <w:sz w:val="24"/>
          <w:szCs w:val="24"/>
          <w:highlight w:val="none"/>
        </w:rPr>
      </w:pPr>
    </w:p>
    <w:p w14:paraId="3DCD7E3B">
      <w:pPr>
        <w:widowControl/>
        <w:shd w:val="clear" w:color="auto" w:fill="FFFFFF"/>
        <w:spacing w:line="440" w:lineRule="exact"/>
        <w:rPr>
          <w:rFonts w:ascii="宋体" w:hAnsi="宋体"/>
          <w:color w:val="auto"/>
          <w:sz w:val="24"/>
          <w:szCs w:val="24"/>
          <w:highlight w:val="none"/>
        </w:rPr>
      </w:pPr>
    </w:p>
    <w:p w14:paraId="46128769">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竞价人（全称并加盖公章）</w:t>
      </w:r>
      <w:r>
        <w:rPr>
          <w:rFonts w:hint="eastAsia" w:ascii="宋体" w:hAnsi="宋体" w:cs="宋体"/>
          <w:bCs/>
          <w:color w:val="auto"/>
          <w:kern w:val="0"/>
          <w:sz w:val="24"/>
          <w:szCs w:val="24"/>
          <w:highlight w:val="none"/>
          <w:shd w:val="clear" w:color="auto" w:fill="FFFFFF"/>
        </w:rPr>
        <w:t>：</w:t>
      </w:r>
    </w:p>
    <w:p w14:paraId="10940AEC">
      <w:pPr>
        <w:widowControl/>
        <w:shd w:val="clear" w:color="auto" w:fill="FFFFFF"/>
        <w:spacing w:line="440" w:lineRule="exact"/>
        <w:rPr>
          <w:rFonts w:ascii="宋体" w:hAnsi="宋体" w:cs="宋体"/>
          <w:bCs/>
          <w:color w:val="auto"/>
          <w:kern w:val="0"/>
          <w:sz w:val="24"/>
          <w:szCs w:val="24"/>
          <w:highlight w:val="none"/>
          <w:u w:val="single"/>
          <w:shd w:val="clear" w:color="auto" w:fill="FFFFFF"/>
        </w:rPr>
      </w:pPr>
      <w:r>
        <w:rPr>
          <w:rFonts w:hint="eastAsia" w:ascii="宋体" w:hAnsi="宋体"/>
          <w:color w:val="auto"/>
          <w:sz w:val="24"/>
          <w:szCs w:val="24"/>
          <w:highlight w:val="none"/>
        </w:rPr>
        <w:t>竞价人授权代表签字</w:t>
      </w:r>
      <w:r>
        <w:rPr>
          <w:rFonts w:hint="eastAsia" w:ascii="宋体" w:hAnsi="宋体" w:cs="宋体"/>
          <w:bCs/>
          <w:color w:val="auto"/>
          <w:kern w:val="0"/>
          <w:sz w:val="24"/>
          <w:szCs w:val="24"/>
          <w:highlight w:val="none"/>
          <w:shd w:val="clear" w:color="auto" w:fill="FFFFFF"/>
        </w:rPr>
        <w:t>：</w:t>
      </w:r>
    </w:p>
    <w:p w14:paraId="7F0880FD">
      <w:pPr>
        <w:spacing w:line="440" w:lineRule="exact"/>
        <w:rPr>
          <w:rFonts w:ascii="宋体" w:hAnsi="宋体" w:cs="宋体"/>
          <w:b/>
          <w:color w:val="auto"/>
          <w:kern w:val="0"/>
          <w:sz w:val="24"/>
          <w:szCs w:val="24"/>
          <w:highlight w:val="none"/>
        </w:rPr>
      </w:pPr>
      <w:r>
        <w:rPr>
          <w:rFonts w:hint="eastAsia" w:ascii="宋体" w:hAnsi="宋体"/>
          <w:color w:val="auto"/>
          <w:sz w:val="24"/>
          <w:szCs w:val="24"/>
          <w:highlight w:val="none"/>
        </w:rPr>
        <w:t>日  期： 年 月 日</w:t>
      </w:r>
    </w:p>
    <w:p w14:paraId="4638B881">
      <w:pPr>
        <w:rPr>
          <w:rFonts w:ascii="宋体" w:hAnsi="宋体" w:cs="宋体"/>
          <w:b/>
          <w:color w:val="auto"/>
          <w:kern w:val="0"/>
          <w:sz w:val="24"/>
          <w:highlight w:val="none"/>
        </w:rPr>
      </w:pPr>
    </w:p>
    <w:p w14:paraId="519EACF7">
      <w:pPr>
        <w:rPr>
          <w:rFonts w:ascii="宋体" w:hAnsi="宋体" w:cs="宋体"/>
          <w:b/>
          <w:color w:val="auto"/>
          <w:kern w:val="0"/>
          <w:sz w:val="24"/>
          <w:highlight w:val="none"/>
        </w:rPr>
      </w:pPr>
    </w:p>
    <w:p w14:paraId="77CBED4B">
      <w:pPr>
        <w:rPr>
          <w:rFonts w:ascii="宋体" w:hAnsi="宋体"/>
          <w:b/>
          <w:color w:val="auto"/>
          <w:sz w:val="24"/>
          <w:szCs w:val="24"/>
          <w:highlight w:val="none"/>
        </w:rPr>
      </w:pPr>
      <w:r>
        <w:rPr>
          <w:rFonts w:ascii="宋体" w:hAnsi="宋体"/>
          <w:b/>
          <w:color w:val="auto"/>
          <w:sz w:val="24"/>
          <w:szCs w:val="24"/>
          <w:highlight w:val="none"/>
        </w:rPr>
        <w:br w:type="page"/>
      </w:r>
      <w:r>
        <w:rPr>
          <w:rFonts w:hint="eastAsia" w:ascii="宋体" w:hAnsi="宋体"/>
          <w:b/>
          <w:color w:val="auto"/>
          <w:sz w:val="24"/>
          <w:szCs w:val="24"/>
          <w:highlight w:val="none"/>
        </w:rPr>
        <w:t>附件12：</w:t>
      </w:r>
    </w:p>
    <w:p w14:paraId="5E4DB8EF">
      <w:pPr>
        <w:jc w:val="center"/>
        <w:rPr>
          <w:rFonts w:ascii="宋体" w:hAnsi="宋体"/>
          <w:b/>
          <w:color w:val="auto"/>
          <w:sz w:val="28"/>
          <w:szCs w:val="28"/>
          <w:highlight w:val="none"/>
        </w:rPr>
      </w:pPr>
    </w:p>
    <w:p w14:paraId="3272C2B1">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商务条件响应表</w:t>
      </w:r>
    </w:p>
    <w:p w14:paraId="0F20CE64">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 </w:t>
      </w:r>
    </w:p>
    <w:p w14:paraId="6B1CF937">
      <w:pPr>
        <w:pStyle w:val="17"/>
        <w:widowControl/>
        <w:spacing w:before="0" w:beforeAutospacing="0" w:after="150" w:afterAutospacing="0"/>
        <w:rPr>
          <w:rFonts w:ascii="宋体" w:hAnsi="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15" w:type="dxa"/>
          <w:left w:w="15" w:type="dxa"/>
          <w:bottom w:w="15" w:type="dxa"/>
          <w:right w:w="15" w:type="dxa"/>
        </w:tblCellMar>
      </w:tblPr>
      <w:tblGrid>
        <w:gridCol w:w="960"/>
        <w:gridCol w:w="1298"/>
        <w:gridCol w:w="2604"/>
        <w:gridCol w:w="2455"/>
        <w:gridCol w:w="2605"/>
      </w:tblGrid>
      <w:tr w14:paraId="0E98DF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rPr>
          <w:trHeight w:val="746" w:hRule="atLeast"/>
        </w:trPr>
        <w:tc>
          <w:tcPr>
            <w:tcW w:w="960" w:type="dxa"/>
            <w:tcMar>
              <w:top w:w="0" w:type="dxa"/>
              <w:left w:w="105" w:type="dxa"/>
              <w:bottom w:w="0" w:type="dxa"/>
              <w:right w:w="105" w:type="dxa"/>
            </w:tcMar>
            <w:vAlign w:val="center"/>
          </w:tcPr>
          <w:p w14:paraId="3344745C">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合同包</w:t>
            </w:r>
          </w:p>
        </w:tc>
        <w:tc>
          <w:tcPr>
            <w:tcW w:w="1298" w:type="dxa"/>
            <w:tcMar>
              <w:top w:w="0" w:type="dxa"/>
              <w:left w:w="105" w:type="dxa"/>
              <w:bottom w:w="0" w:type="dxa"/>
              <w:right w:w="105" w:type="dxa"/>
            </w:tcMar>
            <w:vAlign w:val="center"/>
          </w:tcPr>
          <w:p w14:paraId="7D8A9927">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品目号</w:t>
            </w:r>
          </w:p>
        </w:tc>
        <w:tc>
          <w:tcPr>
            <w:tcW w:w="2604" w:type="dxa"/>
            <w:tcMar>
              <w:top w:w="0" w:type="dxa"/>
              <w:left w:w="105" w:type="dxa"/>
              <w:bottom w:w="0" w:type="dxa"/>
              <w:right w:w="105" w:type="dxa"/>
            </w:tcMar>
            <w:vAlign w:val="center"/>
          </w:tcPr>
          <w:p w14:paraId="6C4CB689">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商务条件要求</w:t>
            </w:r>
          </w:p>
        </w:tc>
        <w:tc>
          <w:tcPr>
            <w:tcW w:w="2455" w:type="dxa"/>
            <w:tcMar>
              <w:top w:w="0" w:type="dxa"/>
              <w:left w:w="105" w:type="dxa"/>
              <w:bottom w:w="0" w:type="dxa"/>
              <w:right w:w="105" w:type="dxa"/>
            </w:tcMar>
            <w:vAlign w:val="center"/>
          </w:tcPr>
          <w:p w14:paraId="2B81B2D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报价响应</w:t>
            </w:r>
          </w:p>
        </w:tc>
        <w:tc>
          <w:tcPr>
            <w:tcW w:w="2605" w:type="dxa"/>
            <w:tcMar>
              <w:top w:w="0" w:type="dxa"/>
              <w:left w:w="105" w:type="dxa"/>
              <w:bottom w:w="0" w:type="dxa"/>
              <w:right w:w="105" w:type="dxa"/>
            </w:tcMar>
            <w:vAlign w:val="center"/>
          </w:tcPr>
          <w:p w14:paraId="53FD7F05">
            <w:pPr>
              <w:pStyle w:val="17"/>
              <w:widowControl/>
              <w:spacing w:before="0" w:beforeAutospacing="0" w:after="0" w:afterAutospacing="0"/>
              <w:jc w:val="center"/>
              <w:rPr>
                <w:rFonts w:ascii="宋体" w:hAnsi="宋体"/>
                <w:color w:val="auto"/>
                <w:szCs w:val="24"/>
                <w:highlight w:val="none"/>
              </w:rPr>
            </w:pPr>
            <w:r>
              <w:rPr>
                <w:rFonts w:hint="eastAsia" w:ascii="宋体" w:hAnsi="宋体" w:cs="宋体"/>
                <w:color w:val="auto"/>
                <w:szCs w:val="24"/>
                <w:highlight w:val="none"/>
              </w:rPr>
              <w:t>是否偏离及说明</w:t>
            </w:r>
          </w:p>
        </w:tc>
      </w:tr>
      <w:tr w14:paraId="085EAD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restart"/>
            <w:tcMar>
              <w:top w:w="0" w:type="dxa"/>
              <w:left w:w="105" w:type="dxa"/>
              <w:bottom w:w="0" w:type="dxa"/>
              <w:right w:w="105" w:type="dxa"/>
            </w:tcMar>
            <w:vAlign w:val="center"/>
          </w:tcPr>
          <w:p w14:paraId="7E692541">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w:t>
            </w:r>
          </w:p>
        </w:tc>
        <w:tc>
          <w:tcPr>
            <w:tcW w:w="1298" w:type="dxa"/>
            <w:tcMar>
              <w:top w:w="0" w:type="dxa"/>
              <w:left w:w="105" w:type="dxa"/>
              <w:bottom w:w="0" w:type="dxa"/>
              <w:right w:w="105" w:type="dxa"/>
            </w:tcMar>
            <w:vAlign w:val="center"/>
          </w:tcPr>
          <w:p w14:paraId="0EE89A26">
            <w:pPr>
              <w:pStyle w:val="17"/>
              <w:widowControl/>
              <w:spacing w:before="0" w:beforeAutospacing="0" w:after="150" w:afterAutospacing="0"/>
              <w:jc w:val="center"/>
              <w:rPr>
                <w:rFonts w:ascii="宋体" w:hAnsi="宋体"/>
                <w:color w:val="auto"/>
                <w:szCs w:val="24"/>
                <w:highlight w:val="none"/>
              </w:rPr>
            </w:pPr>
            <w:r>
              <w:rPr>
                <w:rFonts w:hint="eastAsia" w:ascii="宋体" w:hAnsi="宋体" w:cs="宋体"/>
                <w:color w:val="auto"/>
                <w:szCs w:val="24"/>
                <w:highlight w:val="none"/>
              </w:rPr>
              <w:t>1-1</w:t>
            </w:r>
          </w:p>
        </w:tc>
        <w:tc>
          <w:tcPr>
            <w:tcW w:w="2604" w:type="dxa"/>
            <w:tcMar>
              <w:top w:w="0" w:type="dxa"/>
              <w:left w:w="105" w:type="dxa"/>
              <w:bottom w:w="0" w:type="dxa"/>
              <w:right w:w="105" w:type="dxa"/>
            </w:tcMar>
          </w:tcPr>
          <w:p w14:paraId="6C43E5FF">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1C245104">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577DAD58">
            <w:pPr>
              <w:widowControl/>
              <w:jc w:val="left"/>
              <w:rPr>
                <w:rFonts w:ascii="宋体" w:hAnsi="宋体"/>
                <w:color w:val="auto"/>
                <w:sz w:val="24"/>
                <w:szCs w:val="24"/>
                <w:highlight w:val="none"/>
              </w:rPr>
            </w:pPr>
          </w:p>
        </w:tc>
      </w:tr>
      <w:tr w14:paraId="6EB7B0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vMerge w:val="continue"/>
            <w:tcMar>
              <w:top w:w="0" w:type="dxa"/>
              <w:left w:w="105" w:type="dxa"/>
              <w:bottom w:w="0" w:type="dxa"/>
              <w:right w:w="105" w:type="dxa"/>
            </w:tcMar>
            <w:vAlign w:val="center"/>
          </w:tcPr>
          <w:p w14:paraId="13E45ADD">
            <w:pPr>
              <w:rPr>
                <w:rFonts w:ascii="宋体" w:hAnsi="宋体"/>
                <w:color w:val="auto"/>
                <w:sz w:val="24"/>
                <w:szCs w:val="24"/>
                <w:highlight w:val="none"/>
              </w:rPr>
            </w:pPr>
          </w:p>
        </w:tc>
        <w:tc>
          <w:tcPr>
            <w:tcW w:w="1298" w:type="dxa"/>
            <w:tcMar>
              <w:top w:w="0" w:type="dxa"/>
              <w:left w:w="105" w:type="dxa"/>
              <w:bottom w:w="0" w:type="dxa"/>
              <w:right w:w="105" w:type="dxa"/>
            </w:tcMar>
            <w:vAlign w:val="center"/>
          </w:tcPr>
          <w:p w14:paraId="4898A347">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2604" w:type="dxa"/>
            <w:tcMar>
              <w:top w:w="0" w:type="dxa"/>
              <w:left w:w="105" w:type="dxa"/>
              <w:bottom w:w="0" w:type="dxa"/>
              <w:right w:w="105" w:type="dxa"/>
            </w:tcMar>
          </w:tcPr>
          <w:p w14:paraId="324949F5">
            <w:pPr>
              <w:widowControl/>
              <w:jc w:val="left"/>
              <w:rPr>
                <w:rFonts w:ascii="宋体" w:hAnsi="宋体"/>
                <w:color w:val="auto"/>
                <w:sz w:val="24"/>
                <w:szCs w:val="24"/>
                <w:highlight w:val="none"/>
              </w:rPr>
            </w:pPr>
          </w:p>
        </w:tc>
        <w:tc>
          <w:tcPr>
            <w:tcW w:w="2455" w:type="dxa"/>
            <w:tcMar>
              <w:top w:w="0" w:type="dxa"/>
              <w:left w:w="105" w:type="dxa"/>
              <w:bottom w:w="0" w:type="dxa"/>
              <w:right w:w="105" w:type="dxa"/>
            </w:tcMar>
          </w:tcPr>
          <w:p w14:paraId="3E79137A">
            <w:pPr>
              <w:widowControl/>
              <w:jc w:val="left"/>
              <w:rPr>
                <w:rFonts w:ascii="宋体" w:hAnsi="宋体"/>
                <w:color w:val="auto"/>
                <w:sz w:val="24"/>
                <w:szCs w:val="24"/>
                <w:highlight w:val="none"/>
              </w:rPr>
            </w:pPr>
          </w:p>
        </w:tc>
        <w:tc>
          <w:tcPr>
            <w:tcW w:w="2605" w:type="dxa"/>
            <w:tcMar>
              <w:top w:w="0" w:type="dxa"/>
              <w:left w:w="105" w:type="dxa"/>
              <w:bottom w:w="0" w:type="dxa"/>
              <w:right w:w="105" w:type="dxa"/>
            </w:tcMar>
          </w:tcPr>
          <w:p w14:paraId="3B691393">
            <w:pPr>
              <w:widowControl/>
              <w:jc w:val="left"/>
              <w:rPr>
                <w:rFonts w:ascii="宋体" w:hAnsi="宋体"/>
                <w:color w:val="auto"/>
                <w:sz w:val="24"/>
                <w:szCs w:val="24"/>
                <w:highlight w:val="none"/>
              </w:rPr>
            </w:pPr>
          </w:p>
        </w:tc>
      </w:tr>
      <w:tr w14:paraId="475451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PrEx>
        <w:tc>
          <w:tcPr>
            <w:tcW w:w="960" w:type="dxa"/>
            <w:tcMar>
              <w:top w:w="0" w:type="dxa"/>
              <w:left w:w="105" w:type="dxa"/>
              <w:bottom w:w="0" w:type="dxa"/>
              <w:right w:w="105" w:type="dxa"/>
            </w:tcMar>
            <w:vAlign w:val="center"/>
          </w:tcPr>
          <w:p w14:paraId="56ED4FCB">
            <w:pPr>
              <w:pStyle w:val="17"/>
              <w:widowControl/>
              <w:spacing w:before="0" w:beforeAutospacing="0" w:after="150" w:afterAutospacing="0"/>
              <w:jc w:val="center"/>
              <w:rPr>
                <w:rFonts w:ascii="宋体" w:hAnsi="宋体"/>
                <w:color w:val="auto"/>
                <w:szCs w:val="24"/>
                <w:highlight w:val="none"/>
              </w:rPr>
            </w:pPr>
            <w:r>
              <w:rPr>
                <w:rFonts w:ascii="宋体" w:hAnsi="宋体" w:cs="Calibri"/>
                <w:color w:val="auto"/>
                <w:szCs w:val="24"/>
                <w:highlight w:val="none"/>
              </w:rPr>
              <w:t>…</w:t>
            </w:r>
          </w:p>
        </w:tc>
        <w:tc>
          <w:tcPr>
            <w:tcW w:w="1298" w:type="dxa"/>
            <w:tcMar>
              <w:top w:w="0" w:type="dxa"/>
              <w:left w:w="105" w:type="dxa"/>
              <w:bottom w:w="0" w:type="dxa"/>
              <w:right w:w="105" w:type="dxa"/>
            </w:tcMar>
            <w:vAlign w:val="center"/>
          </w:tcPr>
          <w:p w14:paraId="20F88BCF">
            <w:pPr>
              <w:widowControl/>
              <w:jc w:val="left"/>
              <w:rPr>
                <w:rFonts w:ascii="宋体" w:hAnsi="宋体"/>
                <w:color w:val="auto"/>
                <w:sz w:val="24"/>
                <w:szCs w:val="24"/>
                <w:highlight w:val="none"/>
              </w:rPr>
            </w:pPr>
          </w:p>
        </w:tc>
        <w:tc>
          <w:tcPr>
            <w:tcW w:w="2604" w:type="dxa"/>
            <w:tcMar>
              <w:top w:w="0" w:type="dxa"/>
              <w:left w:w="105" w:type="dxa"/>
              <w:bottom w:w="0" w:type="dxa"/>
              <w:right w:w="105" w:type="dxa"/>
            </w:tcMar>
            <w:vAlign w:val="center"/>
          </w:tcPr>
          <w:p w14:paraId="5A44403F">
            <w:pPr>
              <w:widowControl/>
              <w:jc w:val="left"/>
              <w:rPr>
                <w:rFonts w:ascii="宋体" w:hAnsi="宋体"/>
                <w:color w:val="auto"/>
                <w:sz w:val="24"/>
                <w:szCs w:val="24"/>
                <w:highlight w:val="none"/>
              </w:rPr>
            </w:pPr>
          </w:p>
        </w:tc>
        <w:tc>
          <w:tcPr>
            <w:tcW w:w="2455" w:type="dxa"/>
            <w:tcMar>
              <w:top w:w="0" w:type="dxa"/>
              <w:left w:w="105" w:type="dxa"/>
              <w:bottom w:w="0" w:type="dxa"/>
              <w:right w:w="105" w:type="dxa"/>
            </w:tcMar>
            <w:vAlign w:val="center"/>
          </w:tcPr>
          <w:p w14:paraId="6F454A3D">
            <w:pPr>
              <w:widowControl/>
              <w:jc w:val="left"/>
              <w:rPr>
                <w:rFonts w:ascii="宋体" w:hAnsi="宋体"/>
                <w:color w:val="auto"/>
                <w:sz w:val="24"/>
                <w:szCs w:val="24"/>
                <w:highlight w:val="none"/>
              </w:rPr>
            </w:pPr>
          </w:p>
        </w:tc>
        <w:tc>
          <w:tcPr>
            <w:tcW w:w="2605" w:type="dxa"/>
            <w:tcMar>
              <w:top w:w="0" w:type="dxa"/>
              <w:left w:w="105" w:type="dxa"/>
              <w:bottom w:w="0" w:type="dxa"/>
              <w:right w:w="105" w:type="dxa"/>
            </w:tcMar>
            <w:vAlign w:val="center"/>
          </w:tcPr>
          <w:p w14:paraId="51FB7915">
            <w:pPr>
              <w:widowControl/>
              <w:jc w:val="left"/>
              <w:rPr>
                <w:rFonts w:ascii="宋体" w:hAnsi="宋体"/>
                <w:color w:val="auto"/>
                <w:sz w:val="24"/>
                <w:szCs w:val="24"/>
                <w:highlight w:val="none"/>
              </w:rPr>
            </w:pPr>
          </w:p>
        </w:tc>
      </w:tr>
    </w:tbl>
    <w:p w14:paraId="3C08D07A">
      <w:pPr>
        <w:jc w:val="center"/>
        <w:rPr>
          <w:rFonts w:ascii="宋体" w:hAnsi="宋体"/>
          <w:b/>
          <w:color w:val="auto"/>
          <w:sz w:val="24"/>
          <w:szCs w:val="24"/>
          <w:highlight w:val="none"/>
        </w:rPr>
      </w:pPr>
    </w:p>
    <w:p w14:paraId="0EE30285">
      <w:pPr>
        <w:widowControl/>
        <w:spacing w:before="100" w:beforeAutospacing="1" w:after="100" w:afterAutospacing="1"/>
        <w:jc w:val="left"/>
        <w:rPr>
          <w:rFonts w:ascii="宋体"/>
          <w:color w:val="auto"/>
          <w:kern w:val="0"/>
          <w:sz w:val="24"/>
          <w:szCs w:val="24"/>
          <w:highlight w:val="none"/>
        </w:rPr>
      </w:pPr>
      <w:r>
        <w:rPr>
          <w:rFonts w:hint="eastAsia" w:ascii="宋体" w:hAnsi="宋体" w:cs="宋体"/>
          <w:color w:val="auto"/>
          <w:kern w:val="0"/>
          <w:highlight w:val="none"/>
        </w:rPr>
        <w:t>★注意：</w:t>
      </w:r>
    </w:p>
    <w:p w14:paraId="7E69EEED">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w:t>
      </w:r>
      <w:r>
        <w:rPr>
          <w:rFonts w:hint="eastAsia" w:ascii="宋体" w:hAnsi="宋体" w:cs="宋体"/>
          <w:color w:val="auto"/>
          <w:kern w:val="0"/>
          <w:highlight w:val="none"/>
        </w:rPr>
        <w:t>、本表应按照下列规定填写：</w:t>
      </w:r>
    </w:p>
    <w:p w14:paraId="26F85083">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1.1</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项下填写的内容应与网上竞价文件第二章“商务条件</w:t>
      </w:r>
      <w:r>
        <w:rPr>
          <w:rFonts w:hint="eastAsia" w:ascii="宋体" w:cs="宋体"/>
          <w:color w:val="auto"/>
          <w:kern w:val="0"/>
          <w:highlight w:val="none"/>
        </w:rPr>
        <w:t>”</w:t>
      </w:r>
      <w:r>
        <w:rPr>
          <w:rFonts w:hint="eastAsia" w:ascii="宋体" w:hAnsi="宋体" w:cs="宋体"/>
          <w:color w:val="auto"/>
          <w:kern w:val="0"/>
          <w:highlight w:val="none"/>
        </w:rPr>
        <w:t>的内容保持一致。</w:t>
      </w:r>
    </w:p>
    <w:p w14:paraId="14176B68">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1.2</w:t>
      </w:r>
      <w:r>
        <w:rPr>
          <w:rFonts w:hint="eastAsia" w:ascii="宋体" w:hAnsi="宋体" w:cs="宋体"/>
          <w:color w:val="auto"/>
          <w:kern w:val="0"/>
          <w:highlight w:val="none"/>
        </w:rPr>
        <w:t>“报价响应</w:t>
      </w:r>
      <w:r>
        <w:rPr>
          <w:rFonts w:hint="eastAsia" w:ascii="宋体" w:cs="宋体"/>
          <w:color w:val="auto"/>
          <w:kern w:val="0"/>
          <w:highlight w:val="none"/>
        </w:rPr>
        <w:t>”</w:t>
      </w:r>
      <w:r>
        <w:rPr>
          <w:rFonts w:hint="eastAsia" w:ascii="宋体" w:hAnsi="宋体" w:cs="宋体"/>
          <w:color w:val="auto"/>
          <w:kern w:val="0"/>
          <w:highlight w:val="none"/>
        </w:rPr>
        <w:t>项下应填写具体的响应内容并与</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项下填写的内容逐项对应；对</w:t>
      </w:r>
      <w:r>
        <w:rPr>
          <w:rFonts w:hint="eastAsia" w:ascii="宋体" w:cs="宋体"/>
          <w:color w:val="auto"/>
          <w:kern w:val="0"/>
          <w:highlight w:val="none"/>
        </w:rPr>
        <w:t>“</w:t>
      </w:r>
      <w:r>
        <w:rPr>
          <w:rFonts w:hint="eastAsia" w:ascii="宋体" w:hAnsi="宋体" w:cs="宋体"/>
          <w:color w:val="auto"/>
          <w:kern w:val="0"/>
          <w:highlight w:val="none"/>
        </w:rPr>
        <w:t>商务条件要求</w:t>
      </w:r>
      <w:r>
        <w:rPr>
          <w:rFonts w:hint="eastAsia" w:ascii="宋体" w:cs="宋体"/>
          <w:color w:val="auto"/>
          <w:kern w:val="0"/>
          <w:highlight w:val="none"/>
        </w:rPr>
        <w:t>”</w:t>
      </w:r>
      <w:r>
        <w:rPr>
          <w:rFonts w:hint="eastAsia" w:ascii="宋体" w:hAnsi="宋体" w:cs="宋体"/>
          <w:color w:val="auto"/>
          <w:kern w:val="0"/>
          <w:highlight w:val="none"/>
        </w:rPr>
        <w:t>项下涉及</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w:t>
      </w:r>
      <w:r>
        <w:rPr>
          <w:rFonts w:hint="eastAsia" w:ascii="宋体" w:cs="宋体"/>
          <w:color w:val="auto"/>
          <w:kern w:val="0"/>
          <w:highlight w:val="none"/>
        </w:rPr>
        <w:t>“≤</w:t>
      </w:r>
      <w:r>
        <w:rPr>
          <w:rFonts w:hint="eastAsia" w:ascii="宋体" w:hAnsi="宋体" w:cs="宋体"/>
          <w:color w:val="auto"/>
          <w:kern w:val="0"/>
          <w:highlight w:val="none"/>
        </w:rPr>
        <w:t>或＜</w:t>
      </w:r>
      <w:r>
        <w:rPr>
          <w:rFonts w:hint="eastAsia" w:ascii="宋体" w:cs="宋体"/>
          <w:color w:val="auto"/>
          <w:kern w:val="0"/>
          <w:highlight w:val="none"/>
        </w:rPr>
        <w:t>”</w:t>
      </w:r>
      <w:r>
        <w:rPr>
          <w:rFonts w:hint="eastAsia" w:ascii="宋体" w:hAnsi="宋体" w:cs="宋体"/>
          <w:color w:val="auto"/>
          <w:kern w:val="0"/>
          <w:highlight w:val="none"/>
        </w:rPr>
        <w:t>及某个区间值范围内的内容，应填写具体的数值。</w:t>
      </w:r>
    </w:p>
    <w:p w14:paraId="79937717">
      <w:pPr>
        <w:widowControl/>
        <w:spacing w:before="100" w:beforeAutospacing="1" w:after="100" w:afterAutospacing="1"/>
        <w:jc w:val="left"/>
        <w:rPr>
          <w:rFonts w:ascii="宋体"/>
          <w:color w:val="auto"/>
          <w:kern w:val="0"/>
          <w:sz w:val="24"/>
          <w:szCs w:val="24"/>
          <w:highlight w:val="none"/>
        </w:rPr>
      </w:pPr>
      <w:r>
        <w:rPr>
          <w:rFonts w:ascii="宋体" w:hAnsi="宋体" w:cs="宋体"/>
          <w:color w:val="auto"/>
          <w:kern w:val="0"/>
          <w:highlight w:val="none"/>
        </w:rPr>
        <w:t>1.3</w:t>
      </w:r>
      <w:r>
        <w:rPr>
          <w:rFonts w:hint="eastAsia" w:ascii="宋体" w:hAnsi="宋体" w:cs="宋体"/>
          <w:color w:val="auto"/>
          <w:kern w:val="0"/>
          <w:highlight w:val="none"/>
        </w:rPr>
        <w:t>“是否偏离及说明</w:t>
      </w:r>
      <w:r>
        <w:rPr>
          <w:rFonts w:hint="eastAsia" w:ascii="宋体" w:cs="宋体"/>
          <w:color w:val="auto"/>
          <w:kern w:val="0"/>
          <w:highlight w:val="none"/>
        </w:rPr>
        <w:t>”</w:t>
      </w:r>
      <w:r>
        <w:rPr>
          <w:rFonts w:hint="eastAsia" w:ascii="宋体" w:hAnsi="宋体" w:cs="宋体"/>
          <w:color w:val="auto"/>
          <w:kern w:val="0"/>
          <w:highlight w:val="none"/>
        </w:rPr>
        <w:t>项下应按下列规定填写：优于的，填写</w:t>
      </w:r>
      <w:r>
        <w:rPr>
          <w:rFonts w:hint="eastAsia" w:ascii="宋体" w:cs="宋体"/>
          <w:color w:val="auto"/>
          <w:kern w:val="0"/>
          <w:highlight w:val="none"/>
        </w:rPr>
        <w:t>“</w:t>
      </w:r>
      <w:r>
        <w:rPr>
          <w:rFonts w:hint="eastAsia" w:ascii="宋体" w:hAnsi="宋体" w:cs="宋体"/>
          <w:color w:val="auto"/>
          <w:kern w:val="0"/>
          <w:highlight w:val="none"/>
        </w:rPr>
        <w:t>正偏离</w:t>
      </w:r>
      <w:r>
        <w:rPr>
          <w:rFonts w:hint="eastAsia" w:ascii="宋体" w:cs="宋体"/>
          <w:color w:val="auto"/>
          <w:kern w:val="0"/>
          <w:highlight w:val="none"/>
        </w:rPr>
        <w:t>”</w:t>
      </w:r>
      <w:r>
        <w:rPr>
          <w:rFonts w:hint="eastAsia" w:ascii="宋体" w:hAnsi="宋体" w:cs="宋体"/>
          <w:color w:val="auto"/>
          <w:kern w:val="0"/>
          <w:highlight w:val="none"/>
        </w:rPr>
        <w:t>；符合的，填写</w:t>
      </w:r>
      <w:r>
        <w:rPr>
          <w:rFonts w:hint="eastAsia" w:ascii="宋体" w:cs="宋体"/>
          <w:color w:val="auto"/>
          <w:kern w:val="0"/>
          <w:highlight w:val="none"/>
        </w:rPr>
        <w:t>“</w:t>
      </w:r>
      <w:r>
        <w:rPr>
          <w:rFonts w:hint="eastAsia" w:ascii="宋体" w:hAnsi="宋体" w:cs="宋体"/>
          <w:color w:val="auto"/>
          <w:kern w:val="0"/>
          <w:highlight w:val="none"/>
        </w:rPr>
        <w:t>无偏离</w:t>
      </w:r>
      <w:r>
        <w:rPr>
          <w:rFonts w:hint="eastAsia" w:ascii="宋体" w:cs="宋体"/>
          <w:color w:val="auto"/>
          <w:kern w:val="0"/>
          <w:highlight w:val="none"/>
        </w:rPr>
        <w:t>”</w:t>
      </w:r>
      <w:r>
        <w:rPr>
          <w:rFonts w:hint="eastAsia" w:ascii="宋体" w:hAnsi="宋体" w:cs="宋体"/>
          <w:color w:val="auto"/>
          <w:kern w:val="0"/>
          <w:highlight w:val="none"/>
        </w:rPr>
        <w:t>；低于的，填写</w:t>
      </w:r>
      <w:r>
        <w:rPr>
          <w:rFonts w:hint="eastAsia" w:ascii="宋体" w:cs="宋体"/>
          <w:color w:val="auto"/>
          <w:kern w:val="0"/>
          <w:highlight w:val="none"/>
        </w:rPr>
        <w:t>“</w:t>
      </w:r>
      <w:r>
        <w:rPr>
          <w:rFonts w:hint="eastAsia" w:ascii="宋体" w:hAnsi="宋体" w:cs="宋体"/>
          <w:color w:val="auto"/>
          <w:kern w:val="0"/>
          <w:highlight w:val="none"/>
        </w:rPr>
        <w:t>负偏离</w:t>
      </w:r>
      <w:r>
        <w:rPr>
          <w:rFonts w:hint="eastAsia" w:ascii="宋体" w:cs="宋体"/>
          <w:color w:val="auto"/>
          <w:kern w:val="0"/>
          <w:highlight w:val="none"/>
        </w:rPr>
        <w:t>”</w:t>
      </w:r>
      <w:r>
        <w:rPr>
          <w:rFonts w:hint="eastAsia" w:ascii="宋体" w:hAnsi="宋体" w:cs="宋体"/>
          <w:color w:val="auto"/>
          <w:kern w:val="0"/>
          <w:highlight w:val="none"/>
        </w:rPr>
        <w:t>。</w:t>
      </w:r>
    </w:p>
    <w:p w14:paraId="60BD1605">
      <w:pPr>
        <w:rPr>
          <w:rFonts w:ascii="新宋体" w:hAnsi="新宋体"/>
          <w:b/>
          <w:color w:val="auto"/>
          <w:sz w:val="24"/>
          <w:szCs w:val="24"/>
          <w:highlight w:val="none"/>
          <w:u w:val="single"/>
        </w:rPr>
      </w:pPr>
      <w:r>
        <w:rPr>
          <w:rFonts w:ascii="宋体" w:hAnsi="宋体" w:cs="宋体"/>
          <w:color w:val="auto"/>
          <w:kern w:val="0"/>
          <w:highlight w:val="none"/>
        </w:rPr>
        <w:t>2</w:t>
      </w:r>
      <w:r>
        <w:rPr>
          <w:rFonts w:hint="eastAsia" w:ascii="宋体" w:hAnsi="宋体" w:cs="宋体"/>
          <w:color w:val="auto"/>
          <w:kern w:val="0"/>
          <w:highlight w:val="none"/>
        </w:rPr>
        <w:t>、竞价人需要说明的内容若需特殊表达，应先在本表中进行相应说明，再另页应答。</w:t>
      </w:r>
    </w:p>
    <w:p w14:paraId="7441A818">
      <w:pPr>
        <w:jc w:val="center"/>
        <w:rPr>
          <w:rFonts w:ascii="宋体" w:hAnsi="宋体"/>
          <w:b/>
          <w:color w:val="auto"/>
          <w:sz w:val="28"/>
          <w:szCs w:val="28"/>
          <w:highlight w:val="none"/>
        </w:rPr>
      </w:pPr>
    </w:p>
    <w:p w14:paraId="47E35DB3">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E86064A">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10E5BE51">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52CAFE8E">
      <w:pPr>
        <w:rPr>
          <w:rFonts w:ascii="宋体" w:hAnsi="宋体" w:cs="宋体"/>
          <w:b/>
          <w:color w:val="auto"/>
          <w:kern w:val="0"/>
          <w:sz w:val="24"/>
          <w:highlight w:val="none"/>
        </w:rPr>
      </w:pPr>
      <w:r>
        <w:rPr>
          <w:rFonts w:ascii="宋体" w:hAnsi="宋体"/>
          <w:b/>
          <w:color w:val="auto"/>
          <w:sz w:val="28"/>
          <w:szCs w:val="28"/>
          <w:highlight w:val="none"/>
        </w:rPr>
        <w:br w:type="page"/>
      </w:r>
    </w:p>
    <w:p w14:paraId="0B6E7FF1">
      <w:pPr>
        <w:ind w:firstLine="241" w:firstLineChars="100"/>
        <w:rPr>
          <w:rFonts w:ascii="宋体" w:hAnsi="宋体" w:cs="宋体"/>
          <w:b/>
          <w:color w:val="auto"/>
          <w:kern w:val="0"/>
          <w:sz w:val="24"/>
          <w:highlight w:val="none"/>
        </w:rPr>
      </w:pPr>
      <w:r>
        <w:rPr>
          <w:rFonts w:hint="eastAsia" w:ascii="宋体" w:hAnsi="宋体" w:cs="宋体"/>
          <w:b/>
          <w:color w:val="auto"/>
          <w:kern w:val="0"/>
          <w:sz w:val="24"/>
          <w:highlight w:val="none"/>
        </w:rPr>
        <w:t>附件13：</w:t>
      </w:r>
    </w:p>
    <w:p w14:paraId="179DA2BF">
      <w:pPr>
        <w:rPr>
          <w:rFonts w:ascii="宋体" w:hAnsi="宋体" w:cs="宋体"/>
          <w:color w:val="auto"/>
          <w:kern w:val="0"/>
          <w:sz w:val="24"/>
          <w:highlight w:val="none"/>
        </w:rPr>
      </w:pPr>
    </w:p>
    <w:p w14:paraId="0B95DB1F">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属于政府强制节能产品的证明材料（若有）</w:t>
      </w:r>
    </w:p>
    <w:p w14:paraId="6C5FBCED">
      <w:pPr>
        <w:jc w:val="center"/>
        <w:rPr>
          <w:rFonts w:ascii="宋体" w:hAnsi="宋体"/>
          <w:b/>
          <w:color w:val="auto"/>
          <w:sz w:val="28"/>
          <w:szCs w:val="28"/>
          <w:highlight w:val="none"/>
        </w:rPr>
      </w:pPr>
    </w:p>
    <w:p w14:paraId="6A7C3C16">
      <w:pPr>
        <w:rPr>
          <w:rFonts w:ascii="宋体" w:hAnsi="宋体"/>
          <w:color w:val="auto"/>
          <w:sz w:val="24"/>
          <w:szCs w:val="24"/>
          <w:highlight w:val="none"/>
        </w:rPr>
      </w:pPr>
      <w:r>
        <w:rPr>
          <w:rFonts w:hint="eastAsia" w:ascii="宋体" w:hAnsi="宋体"/>
          <w:color w:val="auto"/>
          <w:sz w:val="24"/>
          <w:szCs w:val="24"/>
          <w:highlight w:val="none"/>
        </w:rPr>
        <w:t>说明：</w:t>
      </w:r>
    </w:p>
    <w:p w14:paraId="3A71E94A">
      <w:pPr>
        <w:rPr>
          <w:rFonts w:ascii="宋体" w:hAnsi="宋体"/>
          <w:b/>
          <w:color w:val="auto"/>
          <w:sz w:val="24"/>
          <w:szCs w:val="24"/>
          <w:highlight w:val="none"/>
        </w:rPr>
      </w:pPr>
      <w:r>
        <w:rPr>
          <w:rFonts w:hint="eastAsia" w:ascii="宋体" w:hAnsi="宋体"/>
          <w:color w:val="auto"/>
          <w:sz w:val="24"/>
          <w:szCs w:val="24"/>
          <w:highlight w:val="none"/>
        </w:rPr>
        <w:t>1、</w:t>
      </w:r>
      <w:r>
        <w:rPr>
          <w:rFonts w:ascii="宋体" w:hAnsi="宋体" w:cs="宋体"/>
          <w:color w:val="auto"/>
          <w:sz w:val="24"/>
          <w:szCs w:val="24"/>
          <w:highlight w:val="none"/>
        </w:rPr>
        <w:t>根据财政部、国家发展改革委《关于印发节能产品政府采购品目清单的通知》（财库〔2019〕19号）的规定，台式计算机，便携式计算机，平板式微型计算机，激光打印机，针式打印机，液晶显示器，制冷压缩机，空调机组，专用制冷、空调设备，镇流器，空调机，电热水器，普通照明用双端荧光灯，电视设备，视频设备，便器，水嘴品目为政府强制采购的节能产品{具体品目以《节能产品政府采购品目清单》（财库〔2019〕19号）中“★”标注为准}。若</w:t>
      </w:r>
      <w:r>
        <w:rPr>
          <w:rFonts w:hint="eastAsia" w:ascii="宋体" w:hAnsi="宋体" w:cs="宋体"/>
          <w:color w:val="auto"/>
          <w:sz w:val="24"/>
          <w:szCs w:val="24"/>
          <w:highlight w:val="none"/>
        </w:rPr>
        <w:t>竞价人</w:t>
      </w:r>
      <w:r>
        <w:rPr>
          <w:rFonts w:ascii="宋体" w:hAnsi="宋体" w:cs="宋体"/>
          <w:color w:val="auto"/>
          <w:sz w:val="24"/>
          <w:szCs w:val="24"/>
          <w:highlight w:val="none"/>
        </w:rPr>
        <w:t>所投产品属于政府强制节能产品的，在</w:t>
      </w:r>
      <w:r>
        <w:rPr>
          <w:rFonts w:hint="eastAsia" w:ascii="宋体" w:hAnsi="宋体" w:cs="宋体"/>
          <w:color w:val="auto"/>
          <w:sz w:val="24"/>
          <w:szCs w:val="24"/>
          <w:highlight w:val="none"/>
        </w:rPr>
        <w:t>报价文件中</w:t>
      </w:r>
      <w:r>
        <w:rPr>
          <w:rFonts w:ascii="宋体" w:hAnsi="宋体" w:cs="宋体"/>
          <w:color w:val="auto"/>
          <w:sz w:val="24"/>
          <w:szCs w:val="24"/>
          <w:highlight w:val="none"/>
        </w:rPr>
        <w:t>须提供所投政府强制节能产品由国家确定的认证机构出具的、处于有效期之内的产品认证证书复印件，否则视为无效</w:t>
      </w:r>
      <w:r>
        <w:rPr>
          <w:rFonts w:hint="eastAsia" w:ascii="宋体" w:hAnsi="宋体" w:cs="宋体"/>
          <w:color w:val="auto"/>
          <w:sz w:val="24"/>
          <w:szCs w:val="24"/>
          <w:highlight w:val="none"/>
        </w:rPr>
        <w:t>报价。</w:t>
      </w:r>
      <w:r>
        <w:rPr>
          <w:rFonts w:ascii="宋体" w:hAnsi="宋体"/>
          <w:b/>
          <w:color w:val="auto"/>
          <w:sz w:val="24"/>
          <w:szCs w:val="24"/>
          <w:highlight w:val="none"/>
        </w:rPr>
        <w:br w:type="page"/>
      </w:r>
    </w:p>
    <w:p w14:paraId="217F194D">
      <w:pPr>
        <w:jc w:val="left"/>
        <w:rPr>
          <w:rFonts w:ascii="宋体" w:hAnsi="宋体"/>
          <w:b/>
          <w:color w:val="auto"/>
          <w:sz w:val="24"/>
          <w:szCs w:val="24"/>
          <w:highlight w:val="none"/>
        </w:rPr>
      </w:pPr>
      <w:r>
        <w:rPr>
          <w:rFonts w:hint="eastAsia" w:ascii="宋体" w:hAnsi="宋体"/>
          <w:b/>
          <w:color w:val="auto"/>
          <w:sz w:val="24"/>
          <w:szCs w:val="24"/>
          <w:highlight w:val="none"/>
        </w:rPr>
        <w:t>附件14：</w:t>
      </w:r>
    </w:p>
    <w:p w14:paraId="638E5F3B">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售后服务承诺</w:t>
      </w:r>
    </w:p>
    <w:p w14:paraId="507A7FEB">
      <w:pPr>
        <w:rPr>
          <w:rFonts w:ascii="宋体" w:hAnsi="宋体" w:cs="宋体"/>
          <w:color w:val="auto"/>
          <w:kern w:val="0"/>
          <w:sz w:val="24"/>
          <w:highlight w:val="none"/>
        </w:rPr>
      </w:pPr>
    </w:p>
    <w:p w14:paraId="5568665C">
      <w:pPr>
        <w:rPr>
          <w:rFonts w:ascii="宋体" w:hAnsi="宋体" w:cs="宋体"/>
          <w:color w:val="auto"/>
          <w:kern w:val="0"/>
          <w:sz w:val="24"/>
          <w:highlight w:val="none"/>
        </w:rPr>
      </w:pPr>
    </w:p>
    <w:p w14:paraId="1785811C">
      <w:pPr>
        <w:rPr>
          <w:rFonts w:ascii="宋体" w:hAnsi="宋体" w:cs="宋体"/>
          <w:color w:val="auto"/>
          <w:kern w:val="0"/>
          <w:sz w:val="24"/>
          <w:highlight w:val="none"/>
          <w:u w:val="single"/>
        </w:rPr>
      </w:pPr>
      <w:r>
        <w:rPr>
          <w:rFonts w:hint="eastAsia" w:ascii="宋体" w:hAnsi="宋体" w:cs="宋体"/>
          <w:color w:val="auto"/>
          <w:kern w:val="0"/>
          <w:sz w:val="24"/>
          <w:highlight w:val="none"/>
        </w:rPr>
        <w:t>致：</w:t>
      </w:r>
    </w:p>
    <w:p w14:paraId="46AC3F13">
      <w:pPr>
        <w:rPr>
          <w:rFonts w:ascii="宋体" w:hAnsi="宋体" w:cs="宋体"/>
          <w:color w:val="auto"/>
          <w:kern w:val="0"/>
          <w:sz w:val="24"/>
          <w:highlight w:val="none"/>
        </w:rPr>
      </w:pPr>
    </w:p>
    <w:p w14:paraId="38B64AA3">
      <w:pPr>
        <w:rPr>
          <w:rFonts w:ascii="宋体" w:hAnsi="宋体" w:cs="宋体"/>
          <w:color w:val="auto"/>
          <w:kern w:val="0"/>
          <w:sz w:val="24"/>
          <w:highlight w:val="none"/>
        </w:rPr>
      </w:pPr>
    </w:p>
    <w:p w14:paraId="5A6C3930">
      <w:pPr>
        <w:ind w:firstLine="411" w:firstLineChars="196"/>
        <w:rPr>
          <w:rFonts w:ascii="宋体" w:hAnsi="宋体" w:cs="宋体"/>
          <w:b/>
          <w:color w:val="auto"/>
          <w:kern w:val="0"/>
          <w:sz w:val="24"/>
          <w:highlight w:val="none"/>
        </w:rPr>
      </w:pPr>
      <w:r>
        <w:rPr>
          <w:color w:val="auto"/>
          <w:highlight w:val="none"/>
        </w:rPr>
        <w:t>售后服务内容自拟，不得低于竞价文件的要求，其余内容由报价供应商根据项目实际情况及自身情况进行承诺，如：维护机构、人员、地址、电话、维修方式、保修方式、培训计划、保修期满后的维修保养费用、时间保证、零配件及易损件费用及优惠措施等</w:t>
      </w:r>
      <w:r>
        <w:rPr>
          <w:rFonts w:hint="eastAsia"/>
          <w:color w:val="auto"/>
          <w:highlight w:val="none"/>
        </w:rPr>
        <w:t>；</w:t>
      </w:r>
    </w:p>
    <w:p w14:paraId="32FF290F">
      <w:pPr>
        <w:rPr>
          <w:rFonts w:ascii="宋体" w:hAnsi="宋体" w:cs="宋体"/>
          <w:color w:val="auto"/>
          <w:kern w:val="0"/>
          <w:sz w:val="24"/>
          <w:highlight w:val="none"/>
        </w:rPr>
      </w:pPr>
      <w:r>
        <w:rPr>
          <w:rFonts w:hint="eastAsia" w:ascii="宋体" w:hAnsi="宋体" w:cs="宋体"/>
          <w:color w:val="auto"/>
          <w:kern w:val="0"/>
          <w:sz w:val="24"/>
          <w:highlight w:val="none"/>
        </w:rPr>
        <w:t>售后服务要求汇总表</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2131"/>
        <w:gridCol w:w="1065"/>
        <w:gridCol w:w="1065"/>
        <w:gridCol w:w="1065"/>
        <w:gridCol w:w="1761"/>
        <w:gridCol w:w="1732"/>
      </w:tblGrid>
      <w:tr w14:paraId="2C14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14:paraId="53649919">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商品名称</w:t>
            </w:r>
          </w:p>
        </w:tc>
        <w:tc>
          <w:tcPr>
            <w:tcW w:w="2131" w:type="dxa"/>
            <w:vAlign w:val="center"/>
          </w:tcPr>
          <w:p w14:paraId="7781C20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免费送货至合同指定地点</w:t>
            </w:r>
          </w:p>
        </w:tc>
        <w:tc>
          <w:tcPr>
            <w:tcW w:w="1065" w:type="dxa"/>
            <w:vAlign w:val="center"/>
          </w:tcPr>
          <w:p w14:paraId="0216688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交货时间</w:t>
            </w:r>
          </w:p>
        </w:tc>
        <w:tc>
          <w:tcPr>
            <w:tcW w:w="1065" w:type="dxa"/>
            <w:vAlign w:val="center"/>
          </w:tcPr>
          <w:p w14:paraId="25C56E46">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现场安装调试</w:t>
            </w:r>
          </w:p>
        </w:tc>
        <w:tc>
          <w:tcPr>
            <w:tcW w:w="1065" w:type="dxa"/>
            <w:vAlign w:val="center"/>
          </w:tcPr>
          <w:p w14:paraId="566D499D">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质量保证承诺</w:t>
            </w:r>
          </w:p>
        </w:tc>
        <w:tc>
          <w:tcPr>
            <w:tcW w:w="1761" w:type="dxa"/>
            <w:vAlign w:val="center"/>
          </w:tcPr>
          <w:p w14:paraId="5C3C7DBA">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故障反应和到现场维修时间</w:t>
            </w:r>
          </w:p>
        </w:tc>
        <w:tc>
          <w:tcPr>
            <w:tcW w:w="1732" w:type="dxa"/>
            <w:vAlign w:val="center"/>
          </w:tcPr>
          <w:p w14:paraId="1F75680E">
            <w:pPr>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上门保修</w:t>
            </w:r>
          </w:p>
        </w:tc>
      </w:tr>
      <w:tr w14:paraId="0A287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71088BAA">
            <w:pPr>
              <w:spacing w:line="500" w:lineRule="exact"/>
              <w:rPr>
                <w:rFonts w:ascii="宋体" w:hAnsi="宋体" w:cs="宋体"/>
                <w:color w:val="auto"/>
                <w:kern w:val="0"/>
                <w:sz w:val="24"/>
                <w:szCs w:val="24"/>
                <w:highlight w:val="none"/>
              </w:rPr>
            </w:pPr>
          </w:p>
        </w:tc>
        <w:tc>
          <w:tcPr>
            <w:tcW w:w="2131" w:type="dxa"/>
          </w:tcPr>
          <w:p w14:paraId="0834A842">
            <w:pPr>
              <w:spacing w:line="500" w:lineRule="exact"/>
              <w:rPr>
                <w:rFonts w:ascii="宋体" w:hAnsi="宋体" w:cs="宋体"/>
                <w:color w:val="auto"/>
                <w:kern w:val="0"/>
                <w:sz w:val="24"/>
                <w:szCs w:val="24"/>
                <w:highlight w:val="none"/>
              </w:rPr>
            </w:pPr>
          </w:p>
        </w:tc>
        <w:tc>
          <w:tcPr>
            <w:tcW w:w="1065" w:type="dxa"/>
          </w:tcPr>
          <w:p w14:paraId="178C40DD">
            <w:pPr>
              <w:spacing w:line="500" w:lineRule="exact"/>
              <w:rPr>
                <w:rFonts w:ascii="宋体" w:hAnsi="宋体" w:cs="宋体"/>
                <w:color w:val="auto"/>
                <w:kern w:val="0"/>
                <w:sz w:val="24"/>
                <w:szCs w:val="24"/>
                <w:highlight w:val="none"/>
              </w:rPr>
            </w:pPr>
          </w:p>
        </w:tc>
        <w:tc>
          <w:tcPr>
            <w:tcW w:w="1065" w:type="dxa"/>
          </w:tcPr>
          <w:p w14:paraId="5D1C8DC7">
            <w:pPr>
              <w:spacing w:line="500" w:lineRule="exact"/>
              <w:rPr>
                <w:rFonts w:ascii="宋体" w:hAnsi="宋体" w:cs="宋体"/>
                <w:color w:val="auto"/>
                <w:kern w:val="0"/>
                <w:sz w:val="24"/>
                <w:szCs w:val="24"/>
                <w:highlight w:val="none"/>
              </w:rPr>
            </w:pPr>
          </w:p>
        </w:tc>
        <w:tc>
          <w:tcPr>
            <w:tcW w:w="1065" w:type="dxa"/>
          </w:tcPr>
          <w:p w14:paraId="61850556">
            <w:pPr>
              <w:spacing w:line="500" w:lineRule="exact"/>
              <w:rPr>
                <w:rFonts w:ascii="宋体" w:hAnsi="宋体" w:cs="宋体"/>
                <w:color w:val="auto"/>
                <w:kern w:val="0"/>
                <w:sz w:val="24"/>
                <w:szCs w:val="24"/>
                <w:highlight w:val="none"/>
              </w:rPr>
            </w:pPr>
          </w:p>
        </w:tc>
        <w:tc>
          <w:tcPr>
            <w:tcW w:w="1761" w:type="dxa"/>
          </w:tcPr>
          <w:p w14:paraId="08D630E5">
            <w:pPr>
              <w:spacing w:line="500" w:lineRule="exact"/>
              <w:rPr>
                <w:rFonts w:ascii="宋体" w:hAnsi="宋体" w:cs="宋体"/>
                <w:color w:val="auto"/>
                <w:kern w:val="0"/>
                <w:sz w:val="24"/>
                <w:szCs w:val="24"/>
                <w:highlight w:val="none"/>
              </w:rPr>
            </w:pPr>
          </w:p>
        </w:tc>
        <w:tc>
          <w:tcPr>
            <w:tcW w:w="1732" w:type="dxa"/>
          </w:tcPr>
          <w:p w14:paraId="21829A03">
            <w:pPr>
              <w:spacing w:line="500" w:lineRule="exact"/>
              <w:rPr>
                <w:rFonts w:ascii="宋体" w:hAnsi="宋体" w:cs="宋体"/>
                <w:color w:val="auto"/>
                <w:kern w:val="0"/>
                <w:sz w:val="24"/>
                <w:szCs w:val="24"/>
                <w:highlight w:val="none"/>
              </w:rPr>
            </w:pPr>
          </w:p>
        </w:tc>
      </w:tr>
      <w:tr w14:paraId="76A4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21CCEAB1">
            <w:pPr>
              <w:spacing w:line="500" w:lineRule="exact"/>
              <w:rPr>
                <w:rFonts w:ascii="宋体" w:hAnsi="宋体" w:cs="宋体"/>
                <w:color w:val="auto"/>
                <w:kern w:val="0"/>
                <w:sz w:val="24"/>
                <w:szCs w:val="24"/>
                <w:highlight w:val="none"/>
              </w:rPr>
            </w:pPr>
          </w:p>
        </w:tc>
        <w:tc>
          <w:tcPr>
            <w:tcW w:w="2131" w:type="dxa"/>
          </w:tcPr>
          <w:p w14:paraId="792C24BC">
            <w:pPr>
              <w:spacing w:line="500" w:lineRule="exact"/>
              <w:rPr>
                <w:rFonts w:ascii="宋体" w:hAnsi="宋体" w:cs="宋体"/>
                <w:color w:val="auto"/>
                <w:kern w:val="0"/>
                <w:sz w:val="24"/>
                <w:szCs w:val="24"/>
                <w:highlight w:val="none"/>
              </w:rPr>
            </w:pPr>
          </w:p>
        </w:tc>
        <w:tc>
          <w:tcPr>
            <w:tcW w:w="1065" w:type="dxa"/>
          </w:tcPr>
          <w:p w14:paraId="5465E6E0">
            <w:pPr>
              <w:spacing w:line="500" w:lineRule="exact"/>
              <w:rPr>
                <w:rFonts w:ascii="宋体" w:hAnsi="宋体" w:cs="宋体"/>
                <w:color w:val="auto"/>
                <w:kern w:val="0"/>
                <w:sz w:val="24"/>
                <w:szCs w:val="24"/>
                <w:highlight w:val="none"/>
              </w:rPr>
            </w:pPr>
          </w:p>
        </w:tc>
        <w:tc>
          <w:tcPr>
            <w:tcW w:w="1065" w:type="dxa"/>
          </w:tcPr>
          <w:p w14:paraId="29CFF1C4">
            <w:pPr>
              <w:spacing w:line="500" w:lineRule="exact"/>
              <w:rPr>
                <w:rFonts w:ascii="宋体" w:hAnsi="宋体" w:cs="宋体"/>
                <w:color w:val="auto"/>
                <w:kern w:val="0"/>
                <w:sz w:val="24"/>
                <w:szCs w:val="24"/>
                <w:highlight w:val="none"/>
              </w:rPr>
            </w:pPr>
          </w:p>
        </w:tc>
        <w:tc>
          <w:tcPr>
            <w:tcW w:w="1065" w:type="dxa"/>
          </w:tcPr>
          <w:p w14:paraId="67242CCD">
            <w:pPr>
              <w:spacing w:line="500" w:lineRule="exact"/>
              <w:rPr>
                <w:rFonts w:ascii="宋体" w:hAnsi="宋体" w:cs="宋体"/>
                <w:color w:val="auto"/>
                <w:kern w:val="0"/>
                <w:sz w:val="24"/>
                <w:szCs w:val="24"/>
                <w:highlight w:val="none"/>
              </w:rPr>
            </w:pPr>
          </w:p>
        </w:tc>
        <w:tc>
          <w:tcPr>
            <w:tcW w:w="1761" w:type="dxa"/>
          </w:tcPr>
          <w:p w14:paraId="5932F007">
            <w:pPr>
              <w:spacing w:line="500" w:lineRule="exact"/>
              <w:rPr>
                <w:rFonts w:ascii="宋体" w:hAnsi="宋体" w:cs="宋体"/>
                <w:color w:val="auto"/>
                <w:kern w:val="0"/>
                <w:sz w:val="24"/>
                <w:szCs w:val="24"/>
                <w:highlight w:val="none"/>
              </w:rPr>
            </w:pPr>
          </w:p>
        </w:tc>
        <w:tc>
          <w:tcPr>
            <w:tcW w:w="1732" w:type="dxa"/>
          </w:tcPr>
          <w:p w14:paraId="7D21F762">
            <w:pPr>
              <w:spacing w:line="500" w:lineRule="exact"/>
              <w:rPr>
                <w:rFonts w:ascii="宋体" w:hAnsi="宋体" w:cs="宋体"/>
                <w:color w:val="auto"/>
                <w:kern w:val="0"/>
                <w:sz w:val="24"/>
                <w:szCs w:val="24"/>
                <w:highlight w:val="none"/>
              </w:rPr>
            </w:pPr>
          </w:p>
        </w:tc>
      </w:tr>
      <w:tr w14:paraId="3978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CF10F5B">
            <w:pPr>
              <w:spacing w:line="500" w:lineRule="exact"/>
              <w:rPr>
                <w:rFonts w:ascii="宋体" w:hAnsi="宋体" w:cs="宋体"/>
                <w:color w:val="auto"/>
                <w:kern w:val="0"/>
                <w:sz w:val="24"/>
                <w:szCs w:val="24"/>
                <w:highlight w:val="none"/>
              </w:rPr>
            </w:pPr>
          </w:p>
        </w:tc>
        <w:tc>
          <w:tcPr>
            <w:tcW w:w="2131" w:type="dxa"/>
          </w:tcPr>
          <w:p w14:paraId="3E0546CE">
            <w:pPr>
              <w:spacing w:line="500" w:lineRule="exact"/>
              <w:rPr>
                <w:rFonts w:ascii="宋体" w:hAnsi="宋体" w:cs="宋体"/>
                <w:color w:val="auto"/>
                <w:kern w:val="0"/>
                <w:sz w:val="24"/>
                <w:szCs w:val="24"/>
                <w:highlight w:val="none"/>
              </w:rPr>
            </w:pPr>
          </w:p>
        </w:tc>
        <w:tc>
          <w:tcPr>
            <w:tcW w:w="1065" w:type="dxa"/>
          </w:tcPr>
          <w:p w14:paraId="5B597D10">
            <w:pPr>
              <w:spacing w:line="500" w:lineRule="exact"/>
              <w:rPr>
                <w:rFonts w:ascii="宋体" w:hAnsi="宋体" w:cs="宋体"/>
                <w:color w:val="auto"/>
                <w:kern w:val="0"/>
                <w:sz w:val="24"/>
                <w:szCs w:val="24"/>
                <w:highlight w:val="none"/>
              </w:rPr>
            </w:pPr>
          </w:p>
        </w:tc>
        <w:tc>
          <w:tcPr>
            <w:tcW w:w="1065" w:type="dxa"/>
          </w:tcPr>
          <w:p w14:paraId="5B5C30E9">
            <w:pPr>
              <w:spacing w:line="500" w:lineRule="exact"/>
              <w:rPr>
                <w:rFonts w:ascii="宋体" w:hAnsi="宋体" w:cs="宋体"/>
                <w:color w:val="auto"/>
                <w:kern w:val="0"/>
                <w:sz w:val="24"/>
                <w:szCs w:val="24"/>
                <w:highlight w:val="none"/>
              </w:rPr>
            </w:pPr>
          </w:p>
        </w:tc>
        <w:tc>
          <w:tcPr>
            <w:tcW w:w="1065" w:type="dxa"/>
          </w:tcPr>
          <w:p w14:paraId="6AD3DB68">
            <w:pPr>
              <w:spacing w:line="500" w:lineRule="exact"/>
              <w:rPr>
                <w:rFonts w:ascii="宋体" w:hAnsi="宋体" w:cs="宋体"/>
                <w:color w:val="auto"/>
                <w:kern w:val="0"/>
                <w:sz w:val="24"/>
                <w:szCs w:val="24"/>
                <w:highlight w:val="none"/>
              </w:rPr>
            </w:pPr>
          </w:p>
        </w:tc>
        <w:tc>
          <w:tcPr>
            <w:tcW w:w="1761" w:type="dxa"/>
          </w:tcPr>
          <w:p w14:paraId="3C5A8BD2">
            <w:pPr>
              <w:spacing w:line="500" w:lineRule="exact"/>
              <w:rPr>
                <w:rFonts w:ascii="宋体" w:hAnsi="宋体" w:cs="宋体"/>
                <w:color w:val="auto"/>
                <w:kern w:val="0"/>
                <w:sz w:val="24"/>
                <w:szCs w:val="24"/>
                <w:highlight w:val="none"/>
              </w:rPr>
            </w:pPr>
          </w:p>
        </w:tc>
        <w:tc>
          <w:tcPr>
            <w:tcW w:w="1732" w:type="dxa"/>
          </w:tcPr>
          <w:p w14:paraId="3211F36C">
            <w:pPr>
              <w:spacing w:line="500" w:lineRule="exact"/>
              <w:rPr>
                <w:rFonts w:ascii="宋体" w:hAnsi="宋体" w:cs="宋体"/>
                <w:color w:val="auto"/>
                <w:kern w:val="0"/>
                <w:sz w:val="24"/>
                <w:szCs w:val="24"/>
                <w:highlight w:val="none"/>
              </w:rPr>
            </w:pPr>
          </w:p>
        </w:tc>
      </w:tr>
      <w:tr w14:paraId="381E1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0A4609E5">
            <w:pPr>
              <w:spacing w:line="500" w:lineRule="exact"/>
              <w:rPr>
                <w:rFonts w:ascii="宋体" w:hAnsi="宋体" w:cs="宋体"/>
                <w:color w:val="auto"/>
                <w:kern w:val="0"/>
                <w:sz w:val="24"/>
                <w:szCs w:val="24"/>
                <w:highlight w:val="none"/>
              </w:rPr>
            </w:pPr>
          </w:p>
        </w:tc>
        <w:tc>
          <w:tcPr>
            <w:tcW w:w="2131" w:type="dxa"/>
          </w:tcPr>
          <w:p w14:paraId="170B3128">
            <w:pPr>
              <w:spacing w:line="500" w:lineRule="exact"/>
              <w:rPr>
                <w:rFonts w:ascii="宋体" w:hAnsi="宋体" w:cs="宋体"/>
                <w:color w:val="auto"/>
                <w:kern w:val="0"/>
                <w:sz w:val="24"/>
                <w:szCs w:val="24"/>
                <w:highlight w:val="none"/>
              </w:rPr>
            </w:pPr>
          </w:p>
        </w:tc>
        <w:tc>
          <w:tcPr>
            <w:tcW w:w="1065" w:type="dxa"/>
          </w:tcPr>
          <w:p w14:paraId="20CD8474">
            <w:pPr>
              <w:spacing w:line="500" w:lineRule="exact"/>
              <w:rPr>
                <w:rFonts w:ascii="宋体" w:hAnsi="宋体" w:cs="宋体"/>
                <w:color w:val="auto"/>
                <w:kern w:val="0"/>
                <w:sz w:val="24"/>
                <w:szCs w:val="24"/>
                <w:highlight w:val="none"/>
              </w:rPr>
            </w:pPr>
          </w:p>
        </w:tc>
        <w:tc>
          <w:tcPr>
            <w:tcW w:w="1065" w:type="dxa"/>
          </w:tcPr>
          <w:p w14:paraId="22354333">
            <w:pPr>
              <w:spacing w:line="500" w:lineRule="exact"/>
              <w:rPr>
                <w:rFonts w:ascii="宋体" w:hAnsi="宋体" w:cs="宋体"/>
                <w:color w:val="auto"/>
                <w:kern w:val="0"/>
                <w:sz w:val="24"/>
                <w:szCs w:val="24"/>
                <w:highlight w:val="none"/>
              </w:rPr>
            </w:pPr>
          </w:p>
        </w:tc>
        <w:tc>
          <w:tcPr>
            <w:tcW w:w="1065" w:type="dxa"/>
          </w:tcPr>
          <w:p w14:paraId="5A24A380">
            <w:pPr>
              <w:spacing w:line="500" w:lineRule="exact"/>
              <w:rPr>
                <w:rFonts w:ascii="宋体" w:hAnsi="宋体" w:cs="宋体"/>
                <w:color w:val="auto"/>
                <w:kern w:val="0"/>
                <w:sz w:val="24"/>
                <w:szCs w:val="24"/>
                <w:highlight w:val="none"/>
              </w:rPr>
            </w:pPr>
          </w:p>
        </w:tc>
        <w:tc>
          <w:tcPr>
            <w:tcW w:w="1761" w:type="dxa"/>
          </w:tcPr>
          <w:p w14:paraId="084D2AF3">
            <w:pPr>
              <w:spacing w:line="500" w:lineRule="exact"/>
              <w:rPr>
                <w:rFonts w:ascii="宋体" w:hAnsi="宋体" w:cs="宋体"/>
                <w:color w:val="auto"/>
                <w:kern w:val="0"/>
                <w:sz w:val="24"/>
                <w:szCs w:val="24"/>
                <w:highlight w:val="none"/>
              </w:rPr>
            </w:pPr>
          </w:p>
        </w:tc>
        <w:tc>
          <w:tcPr>
            <w:tcW w:w="1732" w:type="dxa"/>
          </w:tcPr>
          <w:p w14:paraId="4AC1F6EB">
            <w:pPr>
              <w:spacing w:line="500" w:lineRule="exact"/>
              <w:rPr>
                <w:rFonts w:ascii="宋体" w:hAnsi="宋体" w:cs="宋体"/>
                <w:color w:val="auto"/>
                <w:kern w:val="0"/>
                <w:sz w:val="24"/>
                <w:szCs w:val="24"/>
                <w:highlight w:val="none"/>
              </w:rPr>
            </w:pPr>
          </w:p>
        </w:tc>
      </w:tr>
      <w:tr w14:paraId="3A0C2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1684AB7">
            <w:pPr>
              <w:spacing w:line="500" w:lineRule="exact"/>
              <w:rPr>
                <w:rFonts w:ascii="宋体" w:hAnsi="宋体" w:cs="宋体"/>
                <w:color w:val="auto"/>
                <w:kern w:val="0"/>
                <w:sz w:val="24"/>
                <w:szCs w:val="24"/>
                <w:highlight w:val="none"/>
              </w:rPr>
            </w:pPr>
          </w:p>
        </w:tc>
        <w:tc>
          <w:tcPr>
            <w:tcW w:w="2131" w:type="dxa"/>
          </w:tcPr>
          <w:p w14:paraId="1A53C4DE">
            <w:pPr>
              <w:spacing w:line="500" w:lineRule="exact"/>
              <w:rPr>
                <w:rFonts w:ascii="宋体" w:hAnsi="宋体" w:cs="宋体"/>
                <w:color w:val="auto"/>
                <w:kern w:val="0"/>
                <w:sz w:val="24"/>
                <w:szCs w:val="24"/>
                <w:highlight w:val="none"/>
              </w:rPr>
            </w:pPr>
          </w:p>
        </w:tc>
        <w:tc>
          <w:tcPr>
            <w:tcW w:w="1065" w:type="dxa"/>
          </w:tcPr>
          <w:p w14:paraId="38361CE3">
            <w:pPr>
              <w:spacing w:line="500" w:lineRule="exact"/>
              <w:rPr>
                <w:rFonts w:ascii="宋体" w:hAnsi="宋体" w:cs="宋体"/>
                <w:color w:val="auto"/>
                <w:kern w:val="0"/>
                <w:sz w:val="24"/>
                <w:szCs w:val="24"/>
                <w:highlight w:val="none"/>
              </w:rPr>
            </w:pPr>
          </w:p>
        </w:tc>
        <w:tc>
          <w:tcPr>
            <w:tcW w:w="1065" w:type="dxa"/>
          </w:tcPr>
          <w:p w14:paraId="4CC0D448">
            <w:pPr>
              <w:spacing w:line="500" w:lineRule="exact"/>
              <w:rPr>
                <w:rFonts w:ascii="宋体" w:hAnsi="宋体" w:cs="宋体"/>
                <w:color w:val="auto"/>
                <w:kern w:val="0"/>
                <w:sz w:val="24"/>
                <w:szCs w:val="24"/>
                <w:highlight w:val="none"/>
              </w:rPr>
            </w:pPr>
          </w:p>
        </w:tc>
        <w:tc>
          <w:tcPr>
            <w:tcW w:w="1065" w:type="dxa"/>
          </w:tcPr>
          <w:p w14:paraId="35F7262A">
            <w:pPr>
              <w:spacing w:line="500" w:lineRule="exact"/>
              <w:rPr>
                <w:rFonts w:ascii="宋体" w:hAnsi="宋体" w:cs="宋体"/>
                <w:color w:val="auto"/>
                <w:kern w:val="0"/>
                <w:sz w:val="24"/>
                <w:szCs w:val="24"/>
                <w:highlight w:val="none"/>
              </w:rPr>
            </w:pPr>
          </w:p>
        </w:tc>
        <w:tc>
          <w:tcPr>
            <w:tcW w:w="1761" w:type="dxa"/>
          </w:tcPr>
          <w:p w14:paraId="0B3154BA">
            <w:pPr>
              <w:spacing w:line="500" w:lineRule="exact"/>
              <w:rPr>
                <w:rFonts w:ascii="宋体" w:hAnsi="宋体" w:cs="宋体"/>
                <w:color w:val="auto"/>
                <w:kern w:val="0"/>
                <w:sz w:val="24"/>
                <w:szCs w:val="24"/>
                <w:highlight w:val="none"/>
              </w:rPr>
            </w:pPr>
          </w:p>
        </w:tc>
        <w:tc>
          <w:tcPr>
            <w:tcW w:w="1732" w:type="dxa"/>
          </w:tcPr>
          <w:p w14:paraId="120C946E">
            <w:pPr>
              <w:spacing w:line="500" w:lineRule="exact"/>
              <w:rPr>
                <w:rFonts w:ascii="宋体" w:hAnsi="宋体" w:cs="宋体"/>
                <w:color w:val="auto"/>
                <w:kern w:val="0"/>
                <w:sz w:val="24"/>
                <w:szCs w:val="24"/>
                <w:highlight w:val="none"/>
              </w:rPr>
            </w:pPr>
          </w:p>
        </w:tc>
      </w:tr>
      <w:tr w14:paraId="28D63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tcPr>
          <w:p w14:paraId="46EADDF0">
            <w:pPr>
              <w:spacing w:line="500" w:lineRule="exact"/>
              <w:rPr>
                <w:rFonts w:ascii="宋体" w:hAnsi="宋体" w:cs="宋体"/>
                <w:color w:val="auto"/>
                <w:kern w:val="0"/>
                <w:sz w:val="24"/>
                <w:szCs w:val="24"/>
                <w:highlight w:val="none"/>
              </w:rPr>
            </w:pPr>
          </w:p>
        </w:tc>
        <w:tc>
          <w:tcPr>
            <w:tcW w:w="2131" w:type="dxa"/>
          </w:tcPr>
          <w:p w14:paraId="0ADE2371">
            <w:pPr>
              <w:spacing w:line="500" w:lineRule="exact"/>
              <w:rPr>
                <w:rFonts w:ascii="宋体" w:hAnsi="宋体" w:cs="宋体"/>
                <w:color w:val="auto"/>
                <w:kern w:val="0"/>
                <w:sz w:val="24"/>
                <w:szCs w:val="24"/>
                <w:highlight w:val="none"/>
              </w:rPr>
            </w:pPr>
          </w:p>
        </w:tc>
        <w:tc>
          <w:tcPr>
            <w:tcW w:w="1065" w:type="dxa"/>
          </w:tcPr>
          <w:p w14:paraId="3001525A">
            <w:pPr>
              <w:spacing w:line="500" w:lineRule="exact"/>
              <w:rPr>
                <w:rFonts w:ascii="宋体" w:hAnsi="宋体" w:cs="宋体"/>
                <w:color w:val="auto"/>
                <w:kern w:val="0"/>
                <w:sz w:val="24"/>
                <w:szCs w:val="24"/>
                <w:highlight w:val="none"/>
              </w:rPr>
            </w:pPr>
          </w:p>
        </w:tc>
        <w:tc>
          <w:tcPr>
            <w:tcW w:w="1065" w:type="dxa"/>
          </w:tcPr>
          <w:p w14:paraId="2EF75208">
            <w:pPr>
              <w:spacing w:line="500" w:lineRule="exact"/>
              <w:rPr>
                <w:rFonts w:ascii="宋体" w:hAnsi="宋体" w:cs="宋体"/>
                <w:color w:val="auto"/>
                <w:kern w:val="0"/>
                <w:sz w:val="24"/>
                <w:szCs w:val="24"/>
                <w:highlight w:val="none"/>
              </w:rPr>
            </w:pPr>
          </w:p>
        </w:tc>
        <w:tc>
          <w:tcPr>
            <w:tcW w:w="1065" w:type="dxa"/>
          </w:tcPr>
          <w:p w14:paraId="695A7CB0">
            <w:pPr>
              <w:spacing w:line="500" w:lineRule="exact"/>
              <w:rPr>
                <w:rFonts w:ascii="宋体" w:hAnsi="宋体" w:cs="宋体"/>
                <w:color w:val="auto"/>
                <w:kern w:val="0"/>
                <w:sz w:val="24"/>
                <w:szCs w:val="24"/>
                <w:highlight w:val="none"/>
              </w:rPr>
            </w:pPr>
          </w:p>
        </w:tc>
        <w:tc>
          <w:tcPr>
            <w:tcW w:w="1761" w:type="dxa"/>
          </w:tcPr>
          <w:p w14:paraId="0E38546D">
            <w:pPr>
              <w:spacing w:line="500" w:lineRule="exact"/>
              <w:rPr>
                <w:rFonts w:ascii="宋体" w:hAnsi="宋体" w:cs="宋体"/>
                <w:color w:val="auto"/>
                <w:kern w:val="0"/>
                <w:sz w:val="24"/>
                <w:szCs w:val="24"/>
                <w:highlight w:val="none"/>
              </w:rPr>
            </w:pPr>
          </w:p>
        </w:tc>
        <w:tc>
          <w:tcPr>
            <w:tcW w:w="1732" w:type="dxa"/>
          </w:tcPr>
          <w:p w14:paraId="2D14FFE3">
            <w:pPr>
              <w:spacing w:line="500" w:lineRule="exact"/>
              <w:rPr>
                <w:rFonts w:ascii="宋体" w:hAnsi="宋体" w:cs="宋体"/>
                <w:color w:val="auto"/>
                <w:kern w:val="0"/>
                <w:sz w:val="24"/>
                <w:szCs w:val="24"/>
                <w:highlight w:val="none"/>
              </w:rPr>
            </w:pPr>
          </w:p>
        </w:tc>
      </w:tr>
    </w:tbl>
    <w:p w14:paraId="1335498A">
      <w:pPr>
        <w:rPr>
          <w:rFonts w:ascii="宋体" w:hAnsi="宋体" w:cs="宋体"/>
          <w:color w:val="auto"/>
          <w:kern w:val="0"/>
          <w:sz w:val="24"/>
          <w:highlight w:val="none"/>
        </w:rPr>
      </w:pPr>
    </w:p>
    <w:p w14:paraId="7658AFEC">
      <w:pPr>
        <w:rPr>
          <w:rFonts w:ascii="宋体" w:hAnsi="宋体" w:cs="宋体"/>
          <w:color w:val="auto"/>
          <w:kern w:val="0"/>
          <w:sz w:val="24"/>
          <w:highlight w:val="none"/>
        </w:rPr>
      </w:pPr>
    </w:p>
    <w:p w14:paraId="525FE3D2">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3097BF58">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7694EBD7">
      <w:pPr>
        <w:spacing w:line="440" w:lineRule="exact"/>
        <w:rPr>
          <w:rFonts w:ascii="宋体" w:hAnsi="宋体"/>
          <w:color w:val="auto"/>
          <w:sz w:val="24"/>
          <w:highlight w:val="none"/>
        </w:rPr>
      </w:pPr>
      <w:r>
        <w:rPr>
          <w:rFonts w:hint="eastAsia" w:ascii="宋体" w:hAnsi="宋体"/>
          <w:color w:val="auto"/>
          <w:sz w:val="24"/>
          <w:highlight w:val="none"/>
        </w:rPr>
        <w:t>日  期： 年 月 日</w:t>
      </w:r>
    </w:p>
    <w:p w14:paraId="3EDD1971">
      <w:pPr>
        <w:spacing w:line="360" w:lineRule="exact"/>
        <w:rPr>
          <w:rFonts w:ascii="宋体" w:hAnsi="宋体"/>
          <w:b/>
          <w:color w:val="auto"/>
          <w:sz w:val="24"/>
          <w:szCs w:val="24"/>
          <w:highlight w:val="none"/>
        </w:rPr>
      </w:pPr>
    </w:p>
    <w:p w14:paraId="68224436">
      <w:pPr>
        <w:rPr>
          <w:rFonts w:ascii="宋体" w:hAnsi="宋体"/>
          <w:b/>
          <w:color w:val="auto"/>
          <w:sz w:val="24"/>
          <w:szCs w:val="24"/>
          <w:highlight w:val="none"/>
        </w:rPr>
      </w:pPr>
      <w:r>
        <w:rPr>
          <w:rFonts w:ascii="宋体" w:hAnsi="宋体"/>
          <w:b/>
          <w:color w:val="auto"/>
          <w:sz w:val="24"/>
          <w:szCs w:val="24"/>
          <w:highlight w:val="none"/>
        </w:rPr>
        <w:br w:type="page"/>
      </w:r>
    </w:p>
    <w:p w14:paraId="7C6B349A">
      <w:pPr>
        <w:jc w:val="left"/>
        <w:rPr>
          <w:rFonts w:ascii="宋体" w:hAnsi="宋体"/>
          <w:b/>
          <w:color w:val="auto"/>
          <w:sz w:val="24"/>
          <w:szCs w:val="24"/>
          <w:highlight w:val="none"/>
        </w:rPr>
      </w:pPr>
      <w:r>
        <w:rPr>
          <w:rFonts w:hint="eastAsia" w:ascii="宋体" w:hAnsi="宋体"/>
          <w:b/>
          <w:color w:val="auto"/>
          <w:sz w:val="24"/>
          <w:szCs w:val="24"/>
          <w:highlight w:val="none"/>
        </w:rPr>
        <w:t>附件15：</w:t>
      </w:r>
    </w:p>
    <w:p w14:paraId="4F348269">
      <w:pPr>
        <w:jc w:val="center"/>
        <w:rPr>
          <w:rFonts w:ascii="宋体" w:hAnsi="宋体"/>
          <w:b/>
          <w:color w:val="auto"/>
          <w:sz w:val="28"/>
          <w:szCs w:val="28"/>
          <w:highlight w:val="none"/>
        </w:rPr>
      </w:pPr>
      <w:r>
        <w:rPr>
          <w:rFonts w:hint="eastAsia" w:ascii="宋体" w:hAnsi="宋体"/>
          <w:b/>
          <w:color w:val="auto"/>
          <w:sz w:val="28"/>
          <w:szCs w:val="28"/>
          <w:highlight w:val="none"/>
        </w:rPr>
        <w:t>竞价人认为需提供的其他资料</w:t>
      </w:r>
    </w:p>
    <w:p w14:paraId="26958139">
      <w:pPr>
        <w:jc w:val="center"/>
        <w:rPr>
          <w:rFonts w:ascii="宋体" w:hAnsi="宋体"/>
          <w:b/>
          <w:color w:val="auto"/>
          <w:sz w:val="28"/>
          <w:szCs w:val="28"/>
          <w:highlight w:val="none"/>
        </w:rPr>
      </w:pPr>
    </w:p>
    <w:p w14:paraId="4F17F1C9">
      <w:pPr>
        <w:jc w:val="center"/>
        <w:rPr>
          <w:rFonts w:ascii="宋体" w:hAnsi="宋体"/>
          <w:b/>
          <w:color w:val="auto"/>
          <w:sz w:val="28"/>
          <w:szCs w:val="28"/>
          <w:highlight w:val="none"/>
        </w:rPr>
      </w:pPr>
    </w:p>
    <w:p w14:paraId="3EBF6120">
      <w:pPr>
        <w:jc w:val="center"/>
        <w:rPr>
          <w:rFonts w:ascii="宋体" w:hAnsi="宋体"/>
          <w:b/>
          <w:color w:val="auto"/>
          <w:sz w:val="28"/>
          <w:szCs w:val="28"/>
          <w:highlight w:val="none"/>
        </w:rPr>
      </w:pPr>
    </w:p>
    <w:p w14:paraId="6CC48155">
      <w:pPr>
        <w:jc w:val="center"/>
        <w:rPr>
          <w:rFonts w:ascii="宋体" w:hAnsi="宋体"/>
          <w:b/>
          <w:color w:val="auto"/>
          <w:sz w:val="28"/>
          <w:szCs w:val="28"/>
          <w:highlight w:val="none"/>
        </w:rPr>
      </w:pPr>
    </w:p>
    <w:p w14:paraId="037516C5">
      <w:pPr>
        <w:jc w:val="center"/>
        <w:rPr>
          <w:rFonts w:ascii="宋体" w:hAnsi="宋体"/>
          <w:b/>
          <w:color w:val="auto"/>
          <w:sz w:val="28"/>
          <w:szCs w:val="28"/>
          <w:highlight w:val="none"/>
        </w:rPr>
      </w:pPr>
    </w:p>
    <w:p w14:paraId="30F0EFFB">
      <w:pPr>
        <w:jc w:val="center"/>
        <w:rPr>
          <w:rFonts w:ascii="宋体" w:hAnsi="宋体"/>
          <w:b/>
          <w:color w:val="auto"/>
          <w:sz w:val="28"/>
          <w:szCs w:val="28"/>
          <w:highlight w:val="none"/>
        </w:rPr>
      </w:pPr>
    </w:p>
    <w:p w14:paraId="65A23387">
      <w:pPr>
        <w:pStyle w:val="20"/>
        <w:rPr>
          <w:rFonts w:ascii="宋体" w:hAnsi="宋体"/>
          <w:color w:val="auto"/>
          <w:highlight w:val="none"/>
        </w:rPr>
      </w:pPr>
    </w:p>
    <w:p w14:paraId="4728BBEE">
      <w:pPr>
        <w:jc w:val="center"/>
        <w:rPr>
          <w:rFonts w:ascii="宋体" w:hAnsi="宋体"/>
          <w:b/>
          <w:color w:val="auto"/>
          <w:sz w:val="28"/>
          <w:szCs w:val="28"/>
          <w:highlight w:val="none"/>
        </w:rPr>
      </w:pPr>
    </w:p>
    <w:p w14:paraId="573FE74B">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竞价人（全称并加盖公章）</w:t>
      </w:r>
      <w:r>
        <w:rPr>
          <w:rFonts w:hint="eastAsia" w:ascii="宋体" w:hAnsi="宋体" w:cs="宋体"/>
          <w:bCs/>
          <w:color w:val="auto"/>
          <w:kern w:val="0"/>
          <w:sz w:val="24"/>
          <w:highlight w:val="none"/>
          <w:shd w:val="clear" w:color="auto" w:fill="FFFFFF"/>
        </w:rPr>
        <w:t>：</w:t>
      </w:r>
    </w:p>
    <w:p w14:paraId="77F7B10D">
      <w:pPr>
        <w:widowControl/>
        <w:shd w:val="clear" w:color="auto" w:fill="FFFFFF"/>
        <w:spacing w:line="440" w:lineRule="exact"/>
        <w:rPr>
          <w:rFonts w:ascii="宋体" w:hAnsi="宋体" w:cs="宋体"/>
          <w:bCs/>
          <w:color w:val="auto"/>
          <w:kern w:val="0"/>
          <w:sz w:val="24"/>
          <w:highlight w:val="none"/>
          <w:u w:val="single"/>
          <w:shd w:val="clear" w:color="auto" w:fill="FFFFFF"/>
        </w:rPr>
      </w:pPr>
      <w:r>
        <w:rPr>
          <w:rFonts w:hint="eastAsia" w:ascii="宋体" w:hAnsi="宋体"/>
          <w:color w:val="auto"/>
          <w:sz w:val="24"/>
          <w:highlight w:val="none"/>
        </w:rPr>
        <w:t>竞价人授权代表签字</w:t>
      </w:r>
      <w:r>
        <w:rPr>
          <w:rFonts w:hint="eastAsia" w:ascii="宋体" w:hAnsi="宋体" w:cs="宋体"/>
          <w:bCs/>
          <w:color w:val="auto"/>
          <w:kern w:val="0"/>
          <w:sz w:val="24"/>
          <w:highlight w:val="none"/>
          <w:shd w:val="clear" w:color="auto" w:fill="FFFFFF"/>
        </w:rPr>
        <w:t>：</w:t>
      </w:r>
    </w:p>
    <w:p w14:paraId="29CC26FB">
      <w:pPr>
        <w:spacing w:line="440" w:lineRule="exact"/>
        <w:rPr>
          <w:rFonts w:ascii="宋体" w:hAnsi="宋体" w:cs="宋体"/>
          <w:b/>
          <w:color w:val="auto"/>
          <w:kern w:val="0"/>
          <w:sz w:val="24"/>
          <w:highlight w:val="none"/>
        </w:rPr>
      </w:pPr>
      <w:r>
        <w:rPr>
          <w:rFonts w:hint="eastAsia" w:ascii="宋体" w:hAnsi="宋体"/>
          <w:color w:val="auto"/>
          <w:sz w:val="24"/>
          <w:highlight w:val="none"/>
        </w:rPr>
        <w:t>日  期： 年 月 日</w:t>
      </w:r>
    </w:p>
    <w:p w14:paraId="75729D5B">
      <w:pPr>
        <w:jc w:val="left"/>
        <w:rPr>
          <w:rFonts w:ascii="宋体" w:hAnsi="宋体" w:cs="宋体"/>
          <w:b/>
          <w:color w:val="auto"/>
          <w:kern w:val="0"/>
          <w:sz w:val="24"/>
          <w:highlight w:val="none"/>
        </w:rPr>
      </w:pPr>
      <w:r>
        <w:rPr>
          <w:rFonts w:hint="eastAsia" w:ascii="宋体" w:hAnsi="宋体" w:cs="宋体"/>
          <w:b/>
          <w:color w:val="auto"/>
          <w:kern w:val="0"/>
          <w:sz w:val="24"/>
          <w:highlight w:val="none"/>
        </w:rPr>
        <w:br w:type="page"/>
      </w:r>
      <w:r>
        <w:rPr>
          <w:rFonts w:hint="eastAsia" w:ascii="宋体" w:hAnsi="宋体" w:cs="宋体"/>
          <w:b/>
          <w:color w:val="auto"/>
          <w:kern w:val="0"/>
          <w:sz w:val="24"/>
          <w:highlight w:val="none"/>
        </w:rPr>
        <w:t>附件16：</w:t>
      </w:r>
    </w:p>
    <w:p w14:paraId="3244D4B3">
      <w:pPr>
        <w:rPr>
          <w:rFonts w:ascii="宋体" w:hAnsi="宋体"/>
          <w:b/>
          <w:color w:val="auto"/>
          <w:sz w:val="28"/>
          <w:szCs w:val="28"/>
          <w:highlight w:val="none"/>
        </w:rPr>
      </w:pPr>
    </w:p>
    <w:p w14:paraId="14E8B8F4">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网上竞价承诺书</w:t>
      </w:r>
    </w:p>
    <w:p w14:paraId="59CA0066">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0E83AFB8">
      <w:pPr>
        <w:spacing w:line="500" w:lineRule="exact"/>
        <w:ind w:firstLine="480"/>
        <w:rPr>
          <w:rFonts w:ascii="宋体" w:hAnsi="宋体"/>
          <w:color w:val="auto"/>
          <w:sz w:val="24"/>
          <w:highlight w:val="none"/>
        </w:rPr>
      </w:pPr>
      <w:r>
        <w:rPr>
          <w:rFonts w:ascii="宋体" w:hAnsi="宋体" w:cs="Arial"/>
          <w:color w:val="auto"/>
          <w:sz w:val="24"/>
          <w:highlight w:val="none"/>
        </w:rPr>
        <w:t>根据贵</w:t>
      </w:r>
      <w:r>
        <w:rPr>
          <w:rFonts w:hint="eastAsia" w:ascii="宋体" w:hAnsi="宋体" w:cs="Arial"/>
          <w:color w:val="auto"/>
          <w:sz w:val="24"/>
          <w:highlight w:val="none"/>
        </w:rPr>
        <w:t>公司关于网上竞价</w:t>
      </w:r>
      <w:r>
        <w:rPr>
          <w:rFonts w:ascii="宋体" w:hAnsi="宋体" w:cs="Arial"/>
          <w:color w:val="auto"/>
          <w:sz w:val="24"/>
          <w:highlight w:val="none"/>
        </w:rPr>
        <w:t>项目及服务的</w:t>
      </w:r>
      <w:r>
        <w:rPr>
          <w:rFonts w:hint="eastAsia" w:ascii="宋体" w:hAnsi="宋体"/>
          <w:color w:val="auto"/>
          <w:sz w:val="24"/>
          <w:highlight w:val="none"/>
        </w:rPr>
        <w:t xml:space="preserve">公告（项目编号）: </w:t>
      </w:r>
      <w:r>
        <w:rPr>
          <w:rFonts w:ascii="宋体" w:hAnsi="宋体" w:cs="Arial"/>
          <w:color w:val="auto"/>
          <w:sz w:val="24"/>
          <w:highlight w:val="none"/>
        </w:rPr>
        <w:t>，</w:t>
      </w:r>
      <w:r>
        <w:rPr>
          <w:rFonts w:hint="eastAsia" w:ascii="宋体" w:hAnsi="宋体"/>
          <w:color w:val="auto"/>
          <w:sz w:val="24"/>
          <w:highlight w:val="none"/>
        </w:rPr>
        <w:t>本签字代表</w:t>
      </w:r>
      <w:r>
        <w:rPr>
          <w:rFonts w:hint="eastAsia" w:ascii="宋体" w:hAnsi="宋体"/>
          <w:color w:val="auto"/>
          <w:sz w:val="24"/>
          <w:highlight w:val="none"/>
          <w:u w:val="single"/>
        </w:rPr>
        <w:t>（全名、职务）</w:t>
      </w:r>
      <w:r>
        <w:rPr>
          <w:rFonts w:ascii="宋体" w:hAnsi="宋体" w:cs="Arial"/>
          <w:color w:val="auto"/>
          <w:sz w:val="24"/>
          <w:highlight w:val="none"/>
        </w:rPr>
        <w:t>经正式授权并代表竞价方</w:t>
      </w:r>
      <w:r>
        <w:rPr>
          <w:rFonts w:hint="eastAsia" w:ascii="宋体" w:hAnsi="宋体"/>
          <w:color w:val="auto"/>
          <w:sz w:val="24"/>
          <w:highlight w:val="none"/>
          <w:u w:val="single"/>
        </w:rPr>
        <w:t>（竞价人名称、地址）</w:t>
      </w:r>
      <w:r>
        <w:rPr>
          <w:rFonts w:hint="eastAsia" w:ascii="宋体" w:hAnsi="宋体" w:cs="Arial"/>
          <w:color w:val="auto"/>
          <w:sz w:val="24"/>
          <w:highlight w:val="none"/>
        </w:rPr>
        <w:t>参与贵方组织的本次网上竞价活动，</w:t>
      </w:r>
      <w:r>
        <w:rPr>
          <w:rFonts w:hint="eastAsia" w:ascii="宋体" w:hAnsi="宋体"/>
          <w:color w:val="auto"/>
          <w:sz w:val="24"/>
          <w:highlight w:val="none"/>
        </w:rPr>
        <w:t>我公司郑重承诺：</w:t>
      </w:r>
    </w:p>
    <w:p w14:paraId="719D9A8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一、我司将在网上竞价截止时间前一个工作日提交网上竞价要求的所有原件的复印件，保证提供真实、合法、有效的资格证明材料，将竞价保证金以转账方式在网上竞价截止时间前一个工作日汇达指定账户，并承诺绝无作弊垄断或借用证明、提供虚假资料、串通哄抬报价等不法事情。</w:t>
      </w:r>
    </w:p>
    <w:p w14:paraId="4DD8ED6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二、我司将按照</w:t>
      </w:r>
      <w:r>
        <w:rPr>
          <w:rFonts w:hint="eastAsia" w:ascii="宋体" w:hAnsi="宋体" w:cs="Arial"/>
          <w:color w:val="auto"/>
          <w:sz w:val="24"/>
          <w:highlight w:val="none"/>
        </w:rPr>
        <w:t>竞价</w:t>
      </w:r>
      <w:r>
        <w:rPr>
          <w:rFonts w:ascii="宋体" w:hAnsi="宋体" w:cs="Arial"/>
          <w:color w:val="auto"/>
          <w:sz w:val="24"/>
          <w:highlight w:val="none"/>
        </w:rPr>
        <w:t>项目及服务的</w:t>
      </w:r>
      <w:r>
        <w:rPr>
          <w:rFonts w:hint="eastAsia" w:ascii="宋体" w:hAnsi="宋体"/>
          <w:color w:val="auto"/>
          <w:sz w:val="24"/>
          <w:highlight w:val="none"/>
        </w:rPr>
        <w:t>公告要求和竞价报价文件的承诺，及时与用户签订合同，按竞价报价文件承诺的价格及时向采购单位提供全新货物，货物及有关服务符合中华人民共和国的设计和制造生产或行业标准。</w:t>
      </w:r>
    </w:p>
    <w:p w14:paraId="5EC95FE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三、本项目竞价公告、竞价方的竞价报价文件包括对售后服务的承诺对我公司具有同等约束力。</w:t>
      </w:r>
    </w:p>
    <w:p w14:paraId="496D060C">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四、获得竞价供货资格后若无法按约定条款履行义务或有拆、换设备及零件，贵方有权取消我方竞价供货资格，接受政府采购有关法规对我方的处罚。</w:t>
      </w:r>
    </w:p>
    <w:p w14:paraId="07CB8D9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五、我方同意提供按照贵方可能要求的与其竞价有关的一切数据或资料。完全理解贵方不一定要接受收到的任何竞价。</w:t>
      </w:r>
    </w:p>
    <w:p w14:paraId="5064D349">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六、若本次采购货物属于政府强制采购节能产品的（《节能产品政府采购品目清单》中加“★”号的），我方将提供</w:t>
      </w:r>
      <w:r>
        <w:rPr>
          <w:rFonts w:ascii="宋体" w:hAnsi="宋体"/>
          <w:color w:val="auto"/>
          <w:sz w:val="24"/>
          <w:highlight w:val="none"/>
        </w:rPr>
        <w:t>《</w:t>
      </w:r>
      <w:r>
        <w:rPr>
          <w:rFonts w:hint="eastAsia" w:ascii="宋体" w:hAnsi="宋体"/>
          <w:color w:val="auto"/>
          <w:sz w:val="24"/>
          <w:highlight w:val="none"/>
        </w:rPr>
        <w:t>节能产品政府采购品目清单</w:t>
      </w:r>
      <w:r>
        <w:rPr>
          <w:rFonts w:ascii="宋体" w:hAnsi="宋体"/>
          <w:color w:val="auto"/>
          <w:sz w:val="24"/>
          <w:highlight w:val="none"/>
        </w:rPr>
        <w:t>》内</w:t>
      </w:r>
      <w:r>
        <w:rPr>
          <w:rFonts w:hint="eastAsia" w:ascii="宋体" w:hAnsi="宋体"/>
          <w:color w:val="auto"/>
          <w:sz w:val="24"/>
          <w:highlight w:val="none"/>
        </w:rPr>
        <w:t>的</w:t>
      </w:r>
      <w:r>
        <w:rPr>
          <w:rFonts w:ascii="宋体" w:hAnsi="宋体"/>
          <w:color w:val="auto"/>
          <w:sz w:val="24"/>
          <w:highlight w:val="none"/>
        </w:rPr>
        <w:t>产品</w:t>
      </w:r>
      <w:r>
        <w:rPr>
          <w:rFonts w:hint="eastAsia" w:ascii="宋体" w:hAnsi="宋体"/>
          <w:color w:val="auto"/>
          <w:sz w:val="24"/>
          <w:highlight w:val="none"/>
        </w:rPr>
        <w:t>参与网上竞价，并保证所提供的货物在提供给采购单位前具有完全的所有权，采购单位在中华人民共和国使用该货物或货物的任何一部分时，免受第三方提出的包括但不限于侵犯其专利权、商标权、工业设计权等知识产权和抵押权在内的担保物权的起诉，</w:t>
      </w:r>
      <w:r>
        <w:rPr>
          <w:rFonts w:ascii="宋体" w:hAnsi="宋体"/>
          <w:color w:val="auto"/>
          <w:sz w:val="24"/>
          <w:highlight w:val="none"/>
        </w:rPr>
        <w:t>否则</w:t>
      </w:r>
      <w:r>
        <w:rPr>
          <w:rFonts w:hint="eastAsia" w:ascii="宋体" w:hAnsi="宋体"/>
          <w:color w:val="auto"/>
          <w:sz w:val="24"/>
          <w:highlight w:val="none"/>
        </w:rPr>
        <w:t>同意我方的竞价</w:t>
      </w:r>
      <w:r>
        <w:rPr>
          <w:rFonts w:ascii="宋体" w:hAnsi="宋体"/>
          <w:color w:val="auto"/>
          <w:sz w:val="24"/>
          <w:highlight w:val="none"/>
        </w:rPr>
        <w:t>视为无效报价。</w:t>
      </w:r>
    </w:p>
    <w:p w14:paraId="1D264320">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七、我司承诺所提供的货物具有行政主管部门颁发的资质证书或国家有关部门的产品《检验报告》。货物到货验收时，将提供设备的产品合格证、质量保证文件，并按</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公告要求和本公司竞价报价文件承诺提供优质的售后服务。</w:t>
      </w:r>
    </w:p>
    <w:p w14:paraId="4DFD5BD4">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八、我司获得竞价供货资格后，将严格按照合同的规定做好各项技术和售前、售中、售后服务，保证24小时的联系畅通（联系人：           ，联系电话：              ），按照</w:t>
      </w:r>
      <w:r>
        <w:rPr>
          <w:rFonts w:hint="eastAsia" w:ascii="宋体" w:hAnsi="宋体" w:cs="Arial"/>
          <w:color w:val="auto"/>
          <w:sz w:val="24"/>
          <w:highlight w:val="none"/>
        </w:rPr>
        <w:t>网上竞价</w:t>
      </w:r>
      <w:r>
        <w:rPr>
          <w:rFonts w:ascii="宋体" w:hAnsi="宋体" w:cs="Arial"/>
          <w:color w:val="auto"/>
          <w:sz w:val="24"/>
          <w:highlight w:val="none"/>
        </w:rPr>
        <w:t>项目及服务的</w:t>
      </w:r>
      <w:r>
        <w:rPr>
          <w:rFonts w:hint="eastAsia" w:ascii="宋体" w:hAnsi="宋体"/>
          <w:color w:val="auto"/>
          <w:sz w:val="24"/>
          <w:highlight w:val="none"/>
        </w:rPr>
        <w:t>公告要求提供合格的设备进行安装、调试服务，并达到验收标准。对用户提出的问题或要求保证在12小时内给予明确答复。</w:t>
      </w:r>
    </w:p>
    <w:p w14:paraId="3421D692">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本网上竞价承诺书自我公司盖章、法定代表人签字或授权代表签字后生效。</w:t>
      </w:r>
    </w:p>
    <w:p w14:paraId="68E2A49F">
      <w:pPr>
        <w:spacing w:line="500" w:lineRule="exact"/>
        <w:rPr>
          <w:rFonts w:ascii="宋体" w:hAnsi="宋体"/>
          <w:color w:val="auto"/>
          <w:sz w:val="24"/>
          <w:highlight w:val="none"/>
        </w:rPr>
      </w:pPr>
      <w:r>
        <w:rPr>
          <w:rFonts w:hint="eastAsia" w:ascii="宋体" w:hAnsi="宋体"/>
          <w:color w:val="auto"/>
          <w:sz w:val="24"/>
          <w:highlight w:val="none"/>
        </w:rPr>
        <w:t xml:space="preserve">  竞价人名称（全称并加盖公章）：</w:t>
      </w:r>
    </w:p>
    <w:p w14:paraId="31065312">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2380D762">
      <w:pPr>
        <w:spacing w:line="500" w:lineRule="exact"/>
        <w:rPr>
          <w:rFonts w:ascii="宋体" w:hAnsi="宋体"/>
          <w:color w:val="auto"/>
          <w:sz w:val="24"/>
          <w:highlight w:val="none"/>
        </w:rPr>
      </w:pPr>
      <w:r>
        <w:rPr>
          <w:rFonts w:hint="eastAsia" w:ascii="宋体" w:hAnsi="宋体"/>
          <w:color w:val="auto"/>
          <w:sz w:val="24"/>
          <w:highlight w:val="none"/>
        </w:rPr>
        <w:t xml:space="preserve">  竞价人法定代表人签字或授权代表签字：</w:t>
      </w:r>
    </w:p>
    <w:p w14:paraId="418F7A11">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226DB1EE">
      <w:pPr>
        <w:rPr>
          <w:rFonts w:ascii="宋体" w:hAnsi="宋体" w:cs="宋体"/>
          <w:b/>
          <w:color w:val="auto"/>
          <w:kern w:val="0"/>
          <w:sz w:val="24"/>
          <w:highlight w:val="none"/>
        </w:rPr>
      </w:pPr>
      <w:r>
        <w:rPr>
          <w:rFonts w:ascii="宋体" w:hAnsi="宋体" w:cs="宋体"/>
          <w:b/>
          <w:color w:val="auto"/>
          <w:kern w:val="0"/>
          <w:sz w:val="24"/>
          <w:highlight w:val="none"/>
        </w:rPr>
        <w:br w:type="page"/>
      </w:r>
      <w:r>
        <w:rPr>
          <w:rFonts w:hint="eastAsia" w:ascii="宋体" w:hAnsi="宋体" w:cs="宋体"/>
          <w:b/>
          <w:color w:val="auto"/>
          <w:kern w:val="0"/>
          <w:sz w:val="24"/>
          <w:highlight w:val="none"/>
        </w:rPr>
        <w:t>附件17：</w:t>
      </w:r>
    </w:p>
    <w:p w14:paraId="3A2F6508">
      <w:pPr>
        <w:widowControl/>
        <w:spacing w:after="109"/>
        <w:jc w:val="center"/>
        <w:rPr>
          <w:rFonts w:ascii="宋体" w:hAnsi="宋体"/>
          <w:b/>
          <w:color w:val="auto"/>
          <w:sz w:val="28"/>
          <w:szCs w:val="28"/>
          <w:highlight w:val="none"/>
        </w:rPr>
      </w:pPr>
      <w:r>
        <w:rPr>
          <w:rFonts w:hint="eastAsia" w:ascii="宋体" w:hAnsi="宋体"/>
          <w:b/>
          <w:color w:val="auto"/>
          <w:sz w:val="28"/>
          <w:szCs w:val="28"/>
          <w:highlight w:val="none"/>
        </w:rPr>
        <w:t>网上竞价采购合同送达承诺书</w:t>
      </w:r>
    </w:p>
    <w:p w14:paraId="39F02D64">
      <w:pPr>
        <w:spacing w:line="500" w:lineRule="exact"/>
        <w:rPr>
          <w:rFonts w:ascii="宋体" w:hAnsi="宋体"/>
          <w:color w:val="auto"/>
          <w:sz w:val="24"/>
          <w:highlight w:val="none"/>
        </w:rPr>
      </w:pPr>
    </w:p>
    <w:p w14:paraId="3EAB05B1">
      <w:pPr>
        <w:spacing w:line="500" w:lineRule="exact"/>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eastAsia="zh-CN"/>
        </w:rPr>
        <w:t>福建省金丰招标代理有限公司</w:t>
      </w:r>
    </w:p>
    <w:p w14:paraId="38A66AB1">
      <w:pPr>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在贵公司组织的竞价项目（项目编号:</w:t>
      </w:r>
      <w:r>
        <w:rPr>
          <w:rFonts w:ascii="宋体" w:hAnsi="宋体"/>
          <w:color w:val="auto"/>
          <w:sz w:val="24"/>
          <w:highlight w:val="none"/>
        </w:rPr>
        <w:t>）</w:t>
      </w:r>
      <w:r>
        <w:rPr>
          <w:rFonts w:hint="eastAsia" w:ascii="宋体" w:hAnsi="宋体"/>
          <w:color w:val="auto"/>
          <w:sz w:val="24"/>
          <w:highlight w:val="none"/>
        </w:rPr>
        <w:t>,我司承诺在网上竞价采购合同签订后的七个工作日内，将合同文本原件送一份至贵公司备案，因延迟时间所造成的后果均由我公司承担。</w:t>
      </w:r>
    </w:p>
    <w:p w14:paraId="5C1C2C91">
      <w:pPr>
        <w:spacing w:line="500" w:lineRule="exact"/>
        <w:rPr>
          <w:rFonts w:ascii="宋体" w:hAnsi="宋体"/>
          <w:color w:val="auto"/>
          <w:sz w:val="24"/>
          <w:highlight w:val="none"/>
        </w:rPr>
      </w:pPr>
    </w:p>
    <w:p w14:paraId="50434598">
      <w:pPr>
        <w:spacing w:line="500" w:lineRule="exact"/>
        <w:ind w:firstLine="240" w:firstLineChars="100"/>
        <w:rPr>
          <w:rFonts w:ascii="宋体" w:hAnsi="宋体"/>
          <w:color w:val="auto"/>
          <w:sz w:val="24"/>
          <w:highlight w:val="none"/>
        </w:rPr>
      </w:pPr>
      <w:r>
        <w:rPr>
          <w:rFonts w:hint="eastAsia" w:ascii="宋体" w:hAnsi="宋体"/>
          <w:color w:val="auto"/>
          <w:sz w:val="24"/>
          <w:highlight w:val="none"/>
        </w:rPr>
        <w:t>竞价人名称（全称并加盖公章）：</w:t>
      </w:r>
    </w:p>
    <w:p w14:paraId="17264F8B">
      <w:pPr>
        <w:spacing w:line="500" w:lineRule="exact"/>
        <w:rPr>
          <w:rFonts w:ascii="宋体" w:hAnsi="宋体"/>
          <w:color w:val="auto"/>
          <w:sz w:val="24"/>
          <w:highlight w:val="none"/>
        </w:rPr>
      </w:pPr>
      <w:r>
        <w:rPr>
          <w:rFonts w:hint="eastAsia" w:ascii="宋体" w:hAnsi="宋体"/>
          <w:color w:val="auto"/>
          <w:sz w:val="24"/>
          <w:highlight w:val="none"/>
        </w:rPr>
        <w:t xml:space="preserve">  电话： 传真：</w:t>
      </w:r>
    </w:p>
    <w:p w14:paraId="7DD5B667">
      <w:pPr>
        <w:spacing w:line="500" w:lineRule="exact"/>
        <w:rPr>
          <w:rFonts w:ascii="宋体" w:hAnsi="宋体"/>
          <w:color w:val="auto"/>
          <w:sz w:val="24"/>
          <w:highlight w:val="none"/>
        </w:rPr>
      </w:pPr>
      <w:r>
        <w:rPr>
          <w:rFonts w:hint="eastAsia" w:ascii="宋体" w:hAnsi="宋体"/>
          <w:color w:val="auto"/>
          <w:sz w:val="24"/>
          <w:highlight w:val="none"/>
        </w:rPr>
        <w:t xml:space="preserve">  竞价人授权代表签字：</w:t>
      </w:r>
    </w:p>
    <w:p w14:paraId="0CDEDE25">
      <w:pPr>
        <w:spacing w:line="500" w:lineRule="exact"/>
        <w:rPr>
          <w:rFonts w:ascii="宋体" w:hAnsi="宋体"/>
          <w:color w:val="auto"/>
          <w:sz w:val="24"/>
          <w:highlight w:val="none"/>
        </w:rPr>
      </w:pPr>
      <w:r>
        <w:rPr>
          <w:rFonts w:hint="eastAsia" w:ascii="宋体" w:hAnsi="宋体"/>
          <w:color w:val="auto"/>
          <w:sz w:val="24"/>
          <w:highlight w:val="none"/>
        </w:rPr>
        <w:t xml:space="preserve">  日期：    年   月   日</w:t>
      </w:r>
    </w:p>
    <w:p w14:paraId="7773385D">
      <w:pPr>
        <w:ind w:firstLine="241" w:firstLineChars="100"/>
        <w:rPr>
          <w:rFonts w:ascii="宋体" w:hAnsi="宋体" w:cs="宋体"/>
          <w:b/>
          <w:color w:val="auto"/>
          <w:kern w:val="0"/>
          <w:sz w:val="24"/>
          <w:highlight w:val="none"/>
        </w:rPr>
      </w:pPr>
    </w:p>
    <w:p w14:paraId="3E46C0BA">
      <w:pPr>
        <w:rPr>
          <w:rFonts w:ascii="宋体" w:hAnsi="宋体"/>
          <w:b/>
          <w:color w:val="auto"/>
          <w:sz w:val="24"/>
          <w:szCs w:val="24"/>
          <w:highlight w:val="none"/>
        </w:rPr>
      </w:pPr>
      <w:r>
        <w:rPr>
          <w:rFonts w:hint="eastAsia" w:ascii="宋体" w:hAnsi="宋体"/>
          <w:b/>
          <w:color w:val="auto"/>
          <w:sz w:val="24"/>
          <w:szCs w:val="24"/>
          <w:highlight w:val="none"/>
        </w:rPr>
        <w:br w:type="page"/>
      </w:r>
      <w:r>
        <w:rPr>
          <w:rFonts w:hint="eastAsia" w:ascii="宋体" w:hAnsi="宋体"/>
          <w:b/>
          <w:color w:val="auto"/>
          <w:sz w:val="24"/>
          <w:szCs w:val="24"/>
          <w:highlight w:val="none"/>
        </w:rPr>
        <w:t>附件18：</w:t>
      </w:r>
    </w:p>
    <w:p w14:paraId="7216FFA4">
      <w:pPr>
        <w:rPr>
          <w:rFonts w:ascii="宋体" w:hAnsi="宋体"/>
          <w:b/>
          <w:color w:val="auto"/>
          <w:sz w:val="24"/>
          <w:szCs w:val="24"/>
          <w:highlight w:val="none"/>
        </w:rPr>
      </w:pPr>
    </w:p>
    <w:p w14:paraId="2A1D8CC8">
      <w:pPr>
        <w:tabs>
          <w:tab w:val="left" w:pos="900"/>
        </w:tabs>
        <w:spacing w:line="620" w:lineRule="exact"/>
        <w:jc w:val="center"/>
        <w:rPr>
          <w:rFonts w:ascii="宋体" w:hAnsi="宋体"/>
          <w:b/>
          <w:color w:val="auto"/>
          <w:sz w:val="28"/>
          <w:szCs w:val="28"/>
          <w:highlight w:val="none"/>
        </w:rPr>
      </w:pPr>
      <w:r>
        <w:rPr>
          <w:rFonts w:hint="eastAsia" w:ascii="宋体" w:hAnsi="宋体"/>
          <w:b/>
          <w:color w:val="auto"/>
          <w:sz w:val="28"/>
          <w:szCs w:val="28"/>
          <w:highlight w:val="none"/>
        </w:rPr>
        <w:t>代理服务费承诺书</w:t>
      </w:r>
    </w:p>
    <w:p w14:paraId="3EB0742D">
      <w:pPr>
        <w:spacing w:line="380" w:lineRule="exact"/>
        <w:rPr>
          <w:rFonts w:ascii="宋体" w:hAnsi="宋体"/>
          <w:color w:val="auto"/>
          <w:sz w:val="24"/>
          <w:szCs w:val="24"/>
          <w:highlight w:val="none"/>
        </w:rPr>
      </w:pPr>
    </w:p>
    <w:p w14:paraId="06BD4ABF">
      <w:pPr>
        <w:spacing w:line="360" w:lineRule="exact"/>
        <w:rPr>
          <w:rFonts w:ascii="宋体" w:hAnsi="宋体"/>
          <w:color w:val="auto"/>
          <w:sz w:val="24"/>
          <w:szCs w:val="24"/>
          <w:highlight w:val="none"/>
        </w:rPr>
      </w:pPr>
    </w:p>
    <w:p w14:paraId="6CF2F16D">
      <w:pPr>
        <w:spacing w:line="360" w:lineRule="exact"/>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致：</w:t>
      </w:r>
      <w:r>
        <w:rPr>
          <w:rFonts w:hint="eastAsia" w:ascii="宋体" w:hAnsi="宋体"/>
          <w:color w:val="auto"/>
          <w:sz w:val="24"/>
          <w:highlight w:val="none"/>
          <w:u w:val="single"/>
          <w:lang w:eastAsia="zh-CN"/>
        </w:rPr>
        <w:t>福建省金丰招标代理有限公司</w:t>
      </w:r>
    </w:p>
    <w:p w14:paraId="6B9A15AC">
      <w:pPr>
        <w:spacing w:line="360" w:lineRule="exact"/>
        <w:rPr>
          <w:rFonts w:ascii="宋体" w:hAnsi="宋体"/>
          <w:color w:val="auto"/>
          <w:sz w:val="24"/>
          <w:szCs w:val="24"/>
          <w:highlight w:val="none"/>
        </w:rPr>
      </w:pPr>
    </w:p>
    <w:p w14:paraId="0D57ED13">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我们在贵公司组织的项目中竞价（项目编号：），如获成交，我们保证按竞价文件的规定，以支票、汇票、电汇或经贵公司认可的其他付款方式，向贵公司缴交代理服务费。</w:t>
      </w:r>
    </w:p>
    <w:p w14:paraId="278DB3F5">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我方如违反上述承诺，所提交的上述项目的竞价保证金将不予退还我方，我方对此无异议。</w:t>
      </w:r>
    </w:p>
    <w:p w14:paraId="796A6D31">
      <w:pPr>
        <w:spacing w:line="3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特此承诺！</w:t>
      </w:r>
    </w:p>
    <w:p w14:paraId="415A02D8">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竞价人（全称并加盖公章）： </w:t>
      </w:r>
    </w:p>
    <w:p w14:paraId="05E543DE">
      <w:pPr>
        <w:spacing w:line="360" w:lineRule="exact"/>
        <w:rPr>
          <w:rFonts w:ascii="宋体" w:hAnsi="宋体"/>
          <w:color w:val="auto"/>
          <w:sz w:val="24"/>
          <w:szCs w:val="24"/>
          <w:highlight w:val="none"/>
        </w:rPr>
      </w:pPr>
      <w:r>
        <w:rPr>
          <w:rFonts w:hint="eastAsia" w:ascii="宋体" w:hAnsi="宋体"/>
          <w:color w:val="auto"/>
          <w:sz w:val="24"/>
          <w:szCs w:val="24"/>
          <w:highlight w:val="none"/>
        </w:rPr>
        <w:t>竞价人授权代表签字：</w:t>
      </w:r>
    </w:p>
    <w:p w14:paraId="7EAB6B6D">
      <w:pPr>
        <w:spacing w:line="360" w:lineRule="exact"/>
        <w:ind w:firstLine="3360" w:firstLineChars="1400"/>
        <w:rPr>
          <w:rFonts w:ascii="宋体" w:hAnsi="宋体"/>
          <w:color w:val="auto"/>
          <w:sz w:val="24"/>
          <w:szCs w:val="24"/>
          <w:highlight w:val="none"/>
          <w:u w:val="single"/>
        </w:rPr>
      </w:pPr>
      <w:r>
        <w:rPr>
          <w:rFonts w:hint="eastAsia" w:ascii="宋体" w:hAnsi="宋体"/>
          <w:color w:val="auto"/>
          <w:sz w:val="24"/>
          <w:szCs w:val="24"/>
          <w:highlight w:val="none"/>
        </w:rPr>
        <w:t>邮 编：电 话：</w:t>
      </w:r>
    </w:p>
    <w:p w14:paraId="1D476E52">
      <w:pPr>
        <w:spacing w:line="360" w:lineRule="exact"/>
        <w:rPr>
          <w:rFonts w:ascii="宋体" w:hAnsi="宋体"/>
          <w:color w:val="auto"/>
          <w:sz w:val="24"/>
          <w:szCs w:val="24"/>
          <w:highlight w:val="none"/>
          <w:u w:val="single"/>
        </w:rPr>
      </w:pPr>
      <w:r>
        <w:rPr>
          <w:rFonts w:hint="eastAsia" w:ascii="宋体" w:hAnsi="宋体"/>
          <w:color w:val="auto"/>
          <w:sz w:val="24"/>
          <w:szCs w:val="24"/>
          <w:highlight w:val="none"/>
        </w:rPr>
        <w:t xml:space="preserve">传 真：日 期： </w:t>
      </w:r>
    </w:p>
    <w:p w14:paraId="6C41F0C8">
      <w:pPr>
        <w:spacing w:line="360" w:lineRule="exact"/>
        <w:ind w:firstLine="472" w:firstLineChars="196"/>
        <w:rPr>
          <w:rFonts w:ascii="宋体" w:hAnsi="宋体"/>
          <w:b/>
          <w:color w:val="auto"/>
          <w:sz w:val="24"/>
          <w:szCs w:val="24"/>
          <w:highlight w:val="none"/>
        </w:rPr>
      </w:pPr>
    </w:p>
    <w:p w14:paraId="4CE936E7">
      <w:pPr>
        <w:spacing w:line="360" w:lineRule="exact"/>
        <w:ind w:firstLine="472" w:firstLineChars="196"/>
        <w:rPr>
          <w:rFonts w:ascii="宋体" w:hAnsi="宋体"/>
          <w:b/>
          <w:color w:val="auto"/>
          <w:sz w:val="24"/>
          <w:szCs w:val="24"/>
          <w:highlight w:val="none"/>
        </w:rPr>
      </w:pPr>
    </w:p>
    <w:p w14:paraId="54A8EFEF">
      <w:pPr>
        <w:spacing w:line="360" w:lineRule="exact"/>
        <w:ind w:firstLine="472" w:firstLineChars="196"/>
        <w:rPr>
          <w:rFonts w:ascii="宋体" w:hAnsi="宋体"/>
          <w:b/>
          <w:color w:val="auto"/>
          <w:sz w:val="24"/>
          <w:szCs w:val="24"/>
          <w:highlight w:val="none"/>
        </w:rPr>
      </w:pPr>
    </w:p>
    <w:p w14:paraId="67303E8B">
      <w:pPr>
        <w:spacing w:line="360" w:lineRule="exact"/>
        <w:ind w:firstLine="472" w:firstLineChars="196"/>
        <w:rPr>
          <w:rFonts w:ascii="宋体" w:hAnsi="宋体"/>
          <w:color w:val="auto"/>
          <w:sz w:val="24"/>
          <w:highlight w:val="none"/>
        </w:rPr>
      </w:pPr>
      <w:r>
        <w:rPr>
          <w:rFonts w:hint="eastAsia" w:ascii="宋体" w:hAnsi="宋体"/>
          <w:b/>
          <w:color w:val="auto"/>
          <w:sz w:val="24"/>
          <w:szCs w:val="24"/>
          <w:highlight w:val="none"/>
        </w:rPr>
        <w:t>注：</w:t>
      </w:r>
      <w:r>
        <w:rPr>
          <w:rFonts w:hint="eastAsia" w:ascii="宋体" w:hAnsi="宋体"/>
          <w:color w:val="auto"/>
          <w:sz w:val="24"/>
          <w:szCs w:val="24"/>
          <w:highlight w:val="none"/>
        </w:rPr>
        <w:t>代理服务费汇入账户</w:t>
      </w:r>
    </w:p>
    <w:p w14:paraId="62BB5BA0">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开户名：</w:t>
      </w:r>
    </w:p>
    <w:p w14:paraId="5589C00C">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开户行：</w:t>
      </w:r>
    </w:p>
    <w:p w14:paraId="1AC0736C">
      <w:pPr>
        <w:autoSpaceDE w:val="0"/>
        <w:autoSpaceDN w:val="0"/>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账  号：</w:t>
      </w:r>
    </w:p>
    <w:p w14:paraId="03550C3C">
      <w:pPr>
        <w:spacing w:line="360" w:lineRule="exact"/>
        <w:ind w:firstLine="470" w:firstLineChars="196"/>
        <w:rPr>
          <w:rFonts w:ascii="宋体" w:hAnsi="宋体"/>
          <w:color w:val="auto"/>
          <w:kern w:val="0"/>
          <w:sz w:val="24"/>
          <w:szCs w:val="24"/>
          <w:highlight w:val="none"/>
        </w:rPr>
      </w:pPr>
    </w:p>
    <w:p w14:paraId="35CCCE88">
      <w:pPr>
        <w:rPr>
          <w:rFonts w:ascii="宋体" w:hAnsi="宋体"/>
          <w:b/>
          <w:color w:val="auto"/>
          <w:sz w:val="24"/>
          <w:szCs w:val="24"/>
          <w:highlight w:val="none"/>
        </w:rPr>
      </w:pPr>
    </w:p>
    <w:p w14:paraId="3C5992F7">
      <w:pPr>
        <w:rPr>
          <w:rFonts w:ascii="宋体" w:hAnsi="宋体"/>
          <w:b/>
          <w:color w:val="auto"/>
          <w:sz w:val="24"/>
          <w:szCs w:val="24"/>
          <w:highlight w:val="none"/>
        </w:rPr>
      </w:pPr>
    </w:p>
    <w:p w14:paraId="76CBAB2F">
      <w:pPr>
        <w:rPr>
          <w:color w:val="auto"/>
          <w:highlight w:val="none"/>
        </w:rPr>
      </w:pPr>
    </w:p>
    <w:sectPr>
      <w:headerReference r:id="rId9" w:type="default"/>
      <w:footerReference r:id="rId10" w:type="default"/>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52C3">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3</w:t>
    </w:r>
    <w:r>
      <w:fldChar w:fldCharType="end"/>
    </w:r>
  </w:p>
  <w:p w14:paraId="227B2062">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C2F6E">
    <w:pPr>
      <w:pStyle w:val="13"/>
      <w:framePr w:wrap="around" w:vAnchor="text" w:hAnchor="margin" w:xAlign="center" w:y="1"/>
      <w:rPr>
        <w:rStyle w:val="25"/>
      </w:rPr>
    </w:pPr>
    <w:r>
      <w:fldChar w:fldCharType="begin"/>
    </w:r>
    <w:r>
      <w:rPr>
        <w:rStyle w:val="25"/>
      </w:rPr>
      <w:instrText xml:space="preserve">PAGE  </w:instrText>
    </w:r>
    <w:r>
      <w:fldChar w:fldCharType="end"/>
    </w:r>
  </w:p>
  <w:p w14:paraId="109D827C">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4F907">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w:t>
    </w:r>
    <w:r>
      <w:fldChar w:fldCharType="end"/>
    </w:r>
  </w:p>
  <w:p w14:paraId="36205C70">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4159D">
    <w:pPr>
      <w:pStyle w:val="13"/>
      <w:framePr w:wrap="around" w:vAnchor="text" w:hAnchor="margin" w:xAlign="center" w:y="1"/>
      <w:rPr>
        <w:rStyle w:val="25"/>
      </w:rPr>
    </w:pPr>
    <w:r>
      <w:fldChar w:fldCharType="begin"/>
    </w:r>
    <w:r>
      <w:rPr>
        <w:rStyle w:val="25"/>
      </w:rPr>
      <w:instrText xml:space="preserve">PAGE  </w:instrText>
    </w:r>
    <w:r>
      <w:fldChar w:fldCharType="end"/>
    </w:r>
  </w:p>
  <w:p w14:paraId="4CB6B97A">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2F0BB">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50</w:t>
    </w:r>
    <w:r>
      <w:fldChar w:fldCharType="end"/>
    </w:r>
  </w:p>
  <w:p w14:paraId="334A2027">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35EB8">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网上竞价文件202</w:t>
    </w:r>
    <w:r>
      <w:rPr>
        <w:rFonts w:hint="eastAsia"/>
        <w:b/>
        <w:bCs/>
        <w:sz w:val="21"/>
        <w:szCs w:val="21"/>
        <w:highlight w:val="none"/>
        <w:lang w:val="en-US" w:eastAsia="zh-CN"/>
      </w:rPr>
      <w:t>5</w:t>
    </w:r>
    <w:r>
      <w:rPr>
        <w:rFonts w:hint="eastAsia"/>
        <w:b/>
        <w:bCs/>
        <w:sz w:val="21"/>
        <w:szCs w:val="21"/>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12C57">
    <w:pPr>
      <w:pStyle w:val="14"/>
    </w:pPr>
  </w:p>
  <w:p w14:paraId="6FC9CD3C">
    <w:pPr>
      <w:pStyle w:val="14"/>
      <w:jc w:val="left"/>
      <w:rPr>
        <w:sz w:val="21"/>
        <w:szCs w:val="21"/>
      </w:rPr>
    </w:pPr>
  </w:p>
  <w:p w14:paraId="6B6BA4AF">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w:t>
    </w:r>
    <w:r>
      <w:rPr>
        <w:rFonts w:hint="eastAsia"/>
        <w:b/>
        <w:bCs/>
        <w:sz w:val="21"/>
        <w:szCs w:val="21"/>
        <w:lang w:eastAsia="zh-CN"/>
      </w:rPr>
      <w:t>25</w:t>
    </w:r>
    <w:r>
      <w:rPr>
        <w:rFonts w:hint="eastAsia"/>
        <w:b/>
        <w:bCs/>
        <w:sz w:val="21"/>
        <w:szCs w:val="21"/>
      </w:rPr>
      <w:t>年</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6C439">
    <w:pPr>
      <w:pStyle w:val="14"/>
    </w:pPr>
  </w:p>
  <w:p w14:paraId="66A7CBE1">
    <w:pPr>
      <w:pStyle w:val="14"/>
      <w:jc w:val="left"/>
      <w:rPr>
        <w:sz w:val="21"/>
        <w:szCs w:val="21"/>
      </w:rPr>
    </w:pPr>
  </w:p>
  <w:p w14:paraId="6FAC6D60">
    <w:pPr>
      <w:pStyle w:val="14"/>
      <w:jc w:val="left"/>
      <w:rPr>
        <w:sz w:val="21"/>
        <w:szCs w:val="21"/>
      </w:rPr>
    </w:pPr>
  </w:p>
  <w:p w14:paraId="6E662765">
    <w:pPr>
      <w:pStyle w:val="14"/>
      <w:jc w:val="left"/>
      <w:rPr>
        <w:b/>
        <w:bCs/>
        <w:sz w:val="21"/>
        <w:szCs w:val="21"/>
        <w:shd w:val="clear" w:color="FFFFFF" w:fill="D9D9D9"/>
      </w:rPr>
    </w:pPr>
    <w:r>
      <w:rPr>
        <w:rFonts w:hint="eastAsia"/>
        <w:b/>
        <w:bCs/>
        <w:sz w:val="21"/>
        <w:szCs w:val="21"/>
        <w:highlight w:val="none"/>
        <w:lang w:eastAsia="zh-CN"/>
      </w:rPr>
      <w:t>福建省金丰招标代理有限公司</w:t>
    </w:r>
    <w:r>
      <w:rPr>
        <w:rFonts w:hint="eastAsia"/>
        <w:b/>
        <w:bCs/>
        <w:sz w:val="21"/>
        <w:szCs w:val="21"/>
        <w:highlight w:val="none"/>
      </w:rPr>
      <w:t>网上竞价文件</w:t>
    </w:r>
    <w:r>
      <w:rPr>
        <w:rFonts w:hint="eastAsia"/>
        <w:b/>
        <w:bCs/>
        <w:sz w:val="21"/>
        <w:szCs w:val="21"/>
        <w:highlight w:val="none"/>
        <w:lang w:eastAsia="zh-CN"/>
      </w:rPr>
      <w:t>20</w:t>
    </w:r>
    <w:r>
      <w:rPr>
        <w:rFonts w:hint="eastAsia"/>
        <w:b/>
        <w:bCs/>
        <w:sz w:val="21"/>
        <w:szCs w:val="21"/>
        <w:lang w:eastAsia="zh-CN"/>
      </w:rPr>
      <w:t>25</w:t>
    </w:r>
    <w:r>
      <w:rPr>
        <w:rFonts w:hint="eastAsia"/>
        <w:b/>
        <w:bCs/>
        <w:sz w:val="21"/>
        <w:szCs w:val="21"/>
      </w:rPr>
      <w:t>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5D98DE"/>
    <w:multiLevelType w:val="singleLevel"/>
    <w:tmpl w:val="D35D98DE"/>
    <w:lvl w:ilvl="0" w:tentative="0">
      <w:start w:val="3"/>
      <w:numFmt w:val="decimal"/>
      <w:suff w:val="nothing"/>
      <w:lvlText w:val="%1、"/>
      <w:lvlJc w:val="left"/>
    </w:lvl>
  </w:abstractNum>
  <w:abstractNum w:abstractNumId="1">
    <w:nsid w:val="150419FC"/>
    <w:multiLevelType w:val="singleLevel"/>
    <w:tmpl w:val="150419FC"/>
    <w:lvl w:ilvl="0" w:tentative="0">
      <w:start w:val="1"/>
      <w:numFmt w:val="decimal"/>
      <w:suff w:val="nothing"/>
      <w:lvlText w:val="%1、"/>
      <w:lvlJc w:val="left"/>
      <w:pPr>
        <w:ind w:left="-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MDNlYTU5NzliM2NjYjA3NzI1MTQzYjhmZjViZjcifQ=="/>
  </w:docVars>
  <w:rsids>
    <w:rsidRoot w:val="00136D54"/>
    <w:rsid w:val="00000B1A"/>
    <w:rsid w:val="00001CDA"/>
    <w:rsid w:val="00003533"/>
    <w:rsid w:val="00007AB7"/>
    <w:rsid w:val="00007E6A"/>
    <w:rsid w:val="00011201"/>
    <w:rsid w:val="0001149E"/>
    <w:rsid w:val="00011C97"/>
    <w:rsid w:val="00011CB8"/>
    <w:rsid w:val="00012060"/>
    <w:rsid w:val="00012287"/>
    <w:rsid w:val="000135A7"/>
    <w:rsid w:val="0001373E"/>
    <w:rsid w:val="00015BFF"/>
    <w:rsid w:val="0001607D"/>
    <w:rsid w:val="000170A3"/>
    <w:rsid w:val="00017230"/>
    <w:rsid w:val="00017532"/>
    <w:rsid w:val="000202EC"/>
    <w:rsid w:val="00021455"/>
    <w:rsid w:val="00024199"/>
    <w:rsid w:val="00024840"/>
    <w:rsid w:val="000259F7"/>
    <w:rsid w:val="00025B77"/>
    <w:rsid w:val="0002646B"/>
    <w:rsid w:val="00026526"/>
    <w:rsid w:val="00027727"/>
    <w:rsid w:val="00027EBF"/>
    <w:rsid w:val="00027F76"/>
    <w:rsid w:val="00031010"/>
    <w:rsid w:val="00031201"/>
    <w:rsid w:val="00033320"/>
    <w:rsid w:val="000333C3"/>
    <w:rsid w:val="00034235"/>
    <w:rsid w:val="00035493"/>
    <w:rsid w:val="0003582A"/>
    <w:rsid w:val="0003668F"/>
    <w:rsid w:val="00040289"/>
    <w:rsid w:val="00040E52"/>
    <w:rsid w:val="000418E9"/>
    <w:rsid w:val="0004242B"/>
    <w:rsid w:val="000444BB"/>
    <w:rsid w:val="000452C8"/>
    <w:rsid w:val="00046027"/>
    <w:rsid w:val="000477D8"/>
    <w:rsid w:val="00047F2A"/>
    <w:rsid w:val="00050A4D"/>
    <w:rsid w:val="0005333F"/>
    <w:rsid w:val="00053ED1"/>
    <w:rsid w:val="0005562E"/>
    <w:rsid w:val="00055747"/>
    <w:rsid w:val="00056064"/>
    <w:rsid w:val="0005690D"/>
    <w:rsid w:val="00057D87"/>
    <w:rsid w:val="00057DD8"/>
    <w:rsid w:val="000600B0"/>
    <w:rsid w:val="00061625"/>
    <w:rsid w:val="000622ED"/>
    <w:rsid w:val="00063C52"/>
    <w:rsid w:val="00063F40"/>
    <w:rsid w:val="000647B0"/>
    <w:rsid w:val="00065125"/>
    <w:rsid w:val="000660A8"/>
    <w:rsid w:val="00067ACF"/>
    <w:rsid w:val="000702ED"/>
    <w:rsid w:val="00072566"/>
    <w:rsid w:val="000732BB"/>
    <w:rsid w:val="0007365D"/>
    <w:rsid w:val="0007661B"/>
    <w:rsid w:val="00081FA9"/>
    <w:rsid w:val="00082E4B"/>
    <w:rsid w:val="00083C53"/>
    <w:rsid w:val="000848C2"/>
    <w:rsid w:val="00084DA7"/>
    <w:rsid w:val="00086417"/>
    <w:rsid w:val="000878C2"/>
    <w:rsid w:val="000901FB"/>
    <w:rsid w:val="00091012"/>
    <w:rsid w:val="00091155"/>
    <w:rsid w:val="00092189"/>
    <w:rsid w:val="00092E6E"/>
    <w:rsid w:val="000938C7"/>
    <w:rsid w:val="00093A6E"/>
    <w:rsid w:val="0009423D"/>
    <w:rsid w:val="00095D0E"/>
    <w:rsid w:val="00097654"/>
    <w:rsid w:val="000A0F19"/>
    <w:rsid w:val="000A3525"/>
    <w:rsid w:val="000A374D"/>
    <w:rsid w:val="000A39F8"/>
    <w:rsid w:val="000A4A3D"/>
    <w:rsid w:val="000A6599"/>
    <w:rsid w:val="000A712A"/>
    <w:rsid w:val="000B0F2C"/>
    <w:rsid w:val="000B168D"/>
    <w:rsid w:val="000B2AAF"/>
    <w:rsid w:val="000B368C"/>
    <w:rsid w:val="000B5574"/>
    <w:rsid w:val="000B64B4"/>
    <w:rsid w:val="000B6BC5"/>
    <w:rsid w:val="000B75C2"/>
    <w:rsid w:val="000C13F3"/>
    <w:rsid w:val="000C235F"/>
    <w:rsid w:val="000C4BC6"/>
    <w:rsid w:val="000C64D6"/>
    <w:rsid w:val="000D0F74"/>
    <w:rsid w:val="000D1071"/>
    <w:rsid w:val="000D21B8"/>
    <w:rsid w:val="000D2745"/>
    <w:rsid w:val="000D30BF"/>
    <w:rsid w:val="000D339F"/>
    <w:rsid w:val="000D3497"/>
    <w:rsid w:val="000D3F0B"/>
    <w:rsid w:val="000D4839"/>
    <w:rsid w:val="000D49E8"/>
    <w:rsid w:val="000D51D3"/>
    <w:rsid w:val="000E22D9"/>
    <w:rsid w:val="000E27A6"/>
    <w:rsid w:val="000E2CD1"/>
    <w:rsid w:val="000E3232"/>
    <w:rsid w:val="000E3778"/>
    <w:rsid w:val="000E3845"/>
    <w:rsid w:val="000E3CE9"/>
    <w:rsid w:val="000E4CA9"/>
    <w:rsid w:val="000E52CE"/>
    <w:rsid w:val="000E6FCD"/>
    <w:rsid w:val="000E736C"/>
    <w:rsid w:val="000E765C"/>
    <w:rsid w:val="000E7BFC"/>
    <w:rsid w:val="000F0019"/>
    <w:rsid w:val="000F3325"/>
    <w:rsid w:val="000F3702"/>
    <w:rsid w:val="000F523B"/>
    <w:rsid w:val="000F64C2"/>
    <w:rsid w:val="000F7CE4"/>
    <w:rsid w:val="00100F1E"/>
    <w:rsid w:val="001010AF"/>
    <w:rsid w:val="001010BF"/>
    <w:rsid w:val="001012BA"/>
    <w:rsid w:val="00103A40"/>
    <w:rsid w:val="0010470C"/>
    <w:rsid w:val="001107E6"/>
    <w:rsid w:val="00110C4E"/>
    <w:rsid w:val="0011133B"/>
    <w:rsid w:val="0011279F"/>
    <w:rsid w:val="00114056"/>
    <w:rsid w:val="00114E82"/>
    <w:rsid w:val="00115068"/>
    <w:rsid w:val="001150FB"/>
    <w:rsid w:val="00115D5F"/>
    <w:rsid w:val="001162C3"/>
    <w:rsid w:val="00116E39"/>
    <w:rsid w:val="001210DE"/>
    <w:rsid w:val="0012153D"/>
    <w:rsid w:val="00121711"/>
    <w:rsid w:val="00122068"/>
    <w:rsid w:val="00122477"/>
    <w:rsid w:val="0012249D"/>
    <w:rsid w:val="00123DE3"/>
    <w:rsid w:val="001257D7"/>
    <w:rsid w:val="00126D49"/>
    <w:rsid w:val="00127336"/>
    <w:rsid w:val="00127AC4"/>
    <w:rsid w:val="00130669"/>
    <w:rsid w:val="00132FE6"/>
    <w:rsid w:val="001335F3"/>
    <w:rsid w:val="0013487A"/>
    <w:rsid w:val="00135B6C"/>
    <w:rsid w:val="00136D54"/>
    <w:rsid w:val="00141334"/>
    <w:rsid w:val="00141CC2"/>
    <w:rsid w:val="00142783"/>
    <w:rsid w:val="00143363"/>
    <w:rsid w:val="00144763"/>
    <w:rsid w:val="001453AB"/>
    <w:rsid w:val="0014574D"/>
    <w:rsid w:val="00145CAB"/>
    <w:rsid w:val="00145FF7"/>
    <w:rsid w:val="0014680A"/>
    <w:rsid w:val="00147203"/>
    <w:rsid w:val="001511B2"/>
    <w:rsid w:val="001511C4"/>
    <w:rsid w:val="00152B8A"/>
    <w:rsid w:val="001531DB"/>
    <w:rsid w:val="00153456"/>
    <w:rsid w:val="001534F9"/>
    <w:rsid w:val="001551E8"/>
    <w:rsid w:val="00156D11"/>
    <w:rsid w:val="001578FD"/>
    <w:rsid w:val="00160DAE"/>
    <w:rsid w:val="00160E70"/>
    <w:rsid w:val="001615AE"/>
    <w:rsid w:val="00161ED5"/>
    <w:rsid w:val="00165A99"/>
    <w:rsid w:val="0016605C"/>
    <w:rsid w:val="00166095"/>
    <w:rsid w:val="00166ED0"/>
    <w:rsid w:val="00167CD4"/>
    <w:rsid w:val="00170FCC"/>
    <w:rsid w:val="001713F1"/>
    <w:rsid w:val="001718D1"/>
    <w:rsid w:val="00172813"/>
    <w:rsid w:val="00173480"/>
    <w:rsid w:val="00173FFA"/>
    <w:rsid w:val="00174916"/>
    <w:rsid w:val="00175524"/>
    <w:rsid w:val="001761B9"/>
    <w:rsid w:val="00177117"/>
    <w:rsid w:val="0017730A"/>
    <w:rsid w:val="00180107"/>
    <w:rsid w:val="00182DC9"/>
    <w:rsid w:val="00183021"/>
    <w:rsid w:val="00183571"/>
    <w:rsid w:val="0018394E"/>
    <w:rsid w:val="00190099"/>
    <w:rsid w:val="00190F4B"/>
    <w:rsid w:val="001919E0"/>
    <w:rsid w:val="00193B9E"/>
    <w:rsid w:val="00194137"/>
    <w:rsid w:val="001945BD"/>
    <w:rsid w:val="001959DA"/>
    <w:rsid w:val="001A0582"/>
    <w:rsid w:val="001A0D1E"/>
    <w:rsid w:val="001A0F19"/>
    <w:rsid w:val="001A1BA1"/>
    <w:rsid w:val="001A3C0B"/>
    <w:rsid w:val="001A4EF6"/>
    <w:rsid w:val="001A56AB"/>
    <w:rsid w:val="001A59CA"/>
    <w:rsid w:val="001A624A"/>
    <w:rsid w:val="001A7006"/>
    <w:rsid w:val="001B3C44"/>
    <w:rsid w:val="001B4004"/>
    <w:rsid w:val="001B4169"/>
    <w:rsid w:val="001B5166"/>
    <w:rsid w:val="001B51FD"/>
    <w:rsid w:val="001B59BD"/>
    <w:rsid w:val="001B7CD6"/>
    <w:rsid w:val="001C19D4"/>
    <w:rsid w:val="001C1B82"/>
    <w:rsid w:val="001C2E54"/>
    <w:rsid w:val="001C3052"/>
    <w:rsid w:val="001C33C5"/>
    <w:rsid w:val="001C38E9"/>
    <w:rsid w:val="001C3A85"/>
    <w:rsid w:val="001C5233"/>
    <w:rsid w:val="001C69AE"/>
    <w:rsid w:val="001D067A"/>
    <w:rsid w:val="001D07D2"/>
    <w:rsid w:val="001D1015"/>
    <w:rsid w:val="001D2330"/>
    <w:rsid w:val="001D28F3"/>
    <w:rsid w:val="001D29ED"/>
    <w:rsid w:val="001D3B3C"/>
    <w:rsid w:val="001D3B44"/>
    <w:rsid w:val="001D43C1"/>
    <w:rsid w:val="001D4E0A"/>
    <w:rsid w:val="001E04BA"/>
    <w:rsid w:val="001E06BA"/>
    <w:rsid w:val="001E2BD0"/>
    <w:rsid w:val="001E2BEA"/>
    <w:rsid w:val="001E5B7C"/>
    <w:rsid w:val="001E6903"/>
    <w:rsid w:val="001F13AE"/>
    <w:rsid w:val="001F1408"/>
    <w:rsid w:val="001F3864"/>
    <w:rsid w:val="001F3F30"/>
    <w:rsid w:val="001F50CD"/>
    <w:rsid w:val="001F6669"/>
    <w:rsid w:val="00200D4A"/>
    <w:rsid w:val="002036B5"/>
    <w:rsid w:val="0020413D"/>
    <w:rsid w:val="002053F4"/>
    <w:rsid w:val="00205800"/>
    <w:rsid w:val="00205841"/>
    <w:rsid w:val="00206070"/>
    <w:rsid w:val="002069B9"/>
    <w:rsid w:val="002073BE"/>
    <w:rsid w:val="00207813"/>
    <w:rsid w:val="00207F39"/>
    <w:rsid w:val="002106D7"/>
    <w:rsid w:val="00211FFA"/>
    <w:rsid w:val="00212B3B"/>
    <w:rsid w:val="00213825"/>
    <w:rsid w:val="002153B8"/>
    <w:rsid w:val="00215A7B"/>
    <w:rsid w:val="00224B80"/>
    <w:rsid w:val="00224F08"/>
    <w:rsid w:val="00225C7F"/>
    <w:rsid w:val="0022692B"/>
    <w:rsid w:val="0022799C"/>
    <w:rsid w:val="00230A6E"/>
    <w:rsid w:val="00232817"/>
    <w:rsid w:val="00233065"/>
    <w:rsid w:val="0023308C"/>
    <w:rsid w:val="00233A93"/>
    <w:rsid w:val="002348D2"/>
    <w:rsid w:val="00234DE7"/>
    <w:rsid w:val="002355A4"/>
    <w:rsid w:val="002360FC"/>
    <w:rsid w:val="002362B7"/>
    <w:rsid w:val="00236D87"/>
    <w:rsid w:val="002373E0"/>
    <w:rsid w:val="002404C8"/>
    <w:rsid w:val="00241A17"/>
    <w:rsid w:val="00241C02"/>
    <w:rsid w:val="00243C97"/>
    <w:rsid w:val="002452D5"/>
    <w:rsid w:val="00245A9A"/>
    <w:rsid w:val="0025010C"/>
    <w:rsid w:val="00250FDB"/>
    <w:rsid w:val="00252337"/>
    <w:rsid w:val="00252922"/>
    <w:rsid w:val="00252E76"/>
    <w:rsid w:val="002537F5"/>
    <w:rsid w:val="00255700"/>
    <w:rsid w:val="00256365"/>
    <w:rsid w:val="00256E9F"/>
    <w:rsid w:val="002571D4"/>
    <w:rsid w:val="00257E5D"/>
    <w:rsid w:val="00260DDC"/>
    <w:rsid w:val="00260E79"/>
    <w:rsid w:val="00263119"/>
    <w:rsid w:val="0026342B"/>
    <w:rsid w:val="002638C5"/>
    <w:rsid w:val="002655DF"/>
    <w:rsid w:val="00265D46"/>
    <w:rsid w:val="00267771"/>
    <w:rsid w:val="002708E7"/>
    <w:rsid w:val="00270A22"/>
    <w:rsid w:val="00274521"/>
    <w:rsid w:val="00277D93"/>
    <w:rsid w:val="0028156A"/>
    <w:rsid w:val="00283C78"/>
    <w:rsid w:val="00283F7F"/>
    <w:rsid w:val="00284279"/>
    <w:rsid w:val="00285F6B"/>
    <w:rsid w:val="00285FF9"/>
    <w:rsid w:val="0029168F"/>
    <w:rsid w:val="002918D3"/>
    <w:rsid w:val="0029234A"/>
    <w:rsid w:val="0029344B"/>
    <w:rsid w:val="00294650"/>
    <w:rsid w:val="00296997"/>
    <w:rsid w:val="002970B8"/>
    <w:rsid w:val="002A090D"/>
    <w:rsid w:val="002A51E2"/>
    <w:rsid w:val="002A6832"/>
    <w:rsid w:val="002A71B5"/>
    <w:rsid w:val="002A775F"/>
    <w:rsid w:val="002A7D72"/>
    <w:rsid w:val="002B0806"/>
    <w:rsid w:val="002B0AFA"/>
    <w:rsid w:val="002B406F"/>
    <w:rsid w:val="002B59CD"/>
    <w:rsid w:val="002B7156"/>
    <w:rsid w:val="002C0758"/>
    <w:rsid w:val="002C0A59"/>
    <w:rsid w:val="002C10E4"/>
    <w:rsid w:val="002C4604"/>
    <w:rsid w:val="002C4E5E"/>
    <w:rsid w:val="002C6B74"/>
    <w:rsid w:val="002C6E01"/>
    <w:rsid w:val="002D121F"/>
    <w:rsid w:val="002D150D"/>
    <w:rsid w:val="002D16BF"/>
    <w:rsid w:val="002D1FFE"/>
    <w:rsid w:val="002D2A1C"/>
    <w:rsid w:val="002D48E5"/>
    <w:rsid w:val="002D53CF"/>
    <w:rsid w:val="002D5873"/>
    <w:rsid w:val="002D5C2E"/>
    <w:rsid w:val="002D5F96"/>
    <w:rsid w:val="002D7C80"/>
    <w:rsid w:val="002E092B"/>
    <w:rsid w:val="002E17AF"/>
    <w:rsid w:val="002E1901"/>
    <w:rsid w:val="002E2497"/>
    <w:rsid w:val="002E4D38"/>
    <w:rsid w:val="002E5565"/>
    <w:rsid w:val="002E5F9C"/>
    <w:rsid w:val="002E61EA"/>
    <w:rsid w:val="002E6301"/>
    <w:rsid w:val="002E6BD4"/>
    <w:rsid w:val="002E755A"/>
    <w:rsid w:val="002E79E8"/>
    <w:rsid w:val="002F031A"/>
    <w:rsid w:val="002F04E6"/>
    <w:rsid w:val="002F242C"/>
    <w:rsid w:val="002F2544"/>
    <w:rsid w:val="002F29C1"/>
    <w:rsid w:val="002F2D03"/>
    <w:rsid w:val="002F300D"/>
    <w:rsid w:val="002F3D44"/>
    <w:rsid w:val="002F5F34"/>
    <w:rsid w:val="002F7129"/>
    <w:rsid w:val="002F7E48"/>
    <w:rsid w:val="003000DE"/>
    <w:rsid w:val="003005F4"/>
    <w:rsid w:val="0030311E"/>
    <w:rsid w:val="003056B5"/>
    <w:rsid w:val="00305887"/>
    <w:rsid w:val="003101FE"/>
    <w:rsid w:val="00310758"/>
    <w:rsid w:val="00311B1C"/>
    <w:rsid w:val="00311C46"/>
    <w:rsid w:val="0031352E"/>
    <w:rsid w:val="003153A4"/>
    <w:rsid w:val="00316736"/>
    <w:rsid w:val="003210BF"/>
    <w:rsid w:val="00321F7C"/>
    <w:rsid w:val="003220AD"/>
    <w:rsid w:val="003250AF"/>
    <w:rsid w:val="0032668A"/>
    <w:rsid w:val="003267EE"/>
    <w:rsid w:val="00326A54"/>
    <w:rsid w:val="00326A84"/>
    <w:rsid w:val="0032752F"/>
    <w:rsid w:val="00327574"/>
    <w:rsid w:val="003279B3"/>
    <w:rsid w:val="003304F3"/>
    <w:rsid w:val="00333594"/>
    <w:rsid w:val="00334438"/>
    <w:rsid w:val="003344BD"/>
    <w:rsid w:val="00334A09"/>
    <w:rsid w:val="00335C28"/>
    <w:rsid w:val="00335DBD"/>
    <w:rsid w:val="00340005"/>
    <w:rsid w:val="00341549"/>
    <w:rsid w:val="00341C95"/>
    <w:rsid w:val="00341E06"/>
    <w:rsid w:val="003431EC"/>
    <w:rsid w:val="00345B28"/>
    <w:rsid w:val="003505FD"/>
    <w:rsid w:val="00351ACD"/>
    <w:rsid w:val="00351D34"/>
    <w:rsid w:val="00352501"/>
    <w:rsid w:val="00352A6C"/>
    <w:rsid w:val="003542CD"/>
    <w:rsid w:val="00361195"/>
    <w:rsid w:val="00361B6B"/>
    <w:rsid w:val="003620C8"/>
    <w:rsid w:val="003658C3"/>
    <w:rsid w:val="00374A1B"/>
    <w:rsid w:val="003756B4"/>
    <w:rsid w:val="00375932"/>
    <w:rsid w:val="0038081A"/>
    <w:rsid w:val="00380FB1"/>
    <w:rsid w:val="0038121C"/>
    <w:rsid w:val="00382354"/>
    <w:rsid w:val="0038538B"/>
    <w:rsid w:val="0038579A"/>
    <w:rsid w:val="00386973"/>
    <w:rsid w:val="0038754A"/>
    <w:rsid w:val="003917ED"/>
    <w:rsid w:val="00391E22"/>
    <w:rsid w:val="00391EA3"/>
    <w:rsid w:val="00393420"/>
    <w:rsid w:val="00393961"/>
    <w:rsid w:val="00395D90"/>
    <w:rsid w:val="0039755B"/>
    <w:rsid w:val="0039763D"/>
    <w:rsid w:val="0039765D"/>
    <w:rsid w:val="003978E5"/>
    <w:rsid w:val="00397D63"/>
    <w:rsid w:val="003A1BFD"/>
    <w:rsid w:val="003A392A"/>
    <w:rsid w:val="003A4838"/>
    <w:rsid w:val="003A4ADF"/>
    <w:rsid w:val="003A55CE"/>
    <w:rsid w:val="003A5C67"/>
    <w:rsid w:val="003A635B"/>
    <w:rsid w:val="003A65EB"/>
    <w:rsid w:val="003A6B16"/>
    <w:rsid w:val="003A7E3C"/>
    <w:rsid w:val="003B04CD"/>
    <w:rsid w:val="003B1126"/>
    <w:rsid w:val="003B1937"/>
    <w:rsid w:val="003B2466"/>
    <w:rsid w:val="003B3930"/>
    <w:rsid w:val="003B497A"/>
    <w:rsid w:val="003B5A7F"/>
    <w:rsid w:val="003B7D68"/>
    <w:rsid w:val="003C1174"/>
    <w:rsid w:val="003C24C7"/>
    <w:rsid w:val="003C35F7"/>
    <w:rsid w:val="003C38A5"/>
    <w:rsid w:val="003C3D28"/>
    <w:rsid w:val="003C669B"/>
    <w:rsid w:val="003C6FF8"/>
    <w:rsid w:val="003C7A84"/>
    <w:rsid w:val="003D00B7"/>
    <w:rsid w:val="003D04C8"/>
    <w:rsid w:val="003D125A"/>
    <w:rsid w:val="003D26E4"/>
    <w:rsid w:val="003D2A5B"/>
    <w:rsid w:val="003D3CDB"/>
    <w:rsid w:val="003D5C4E"/>
    <w:rsid w:val="003E3240"/>
    <w:rsid w:val="003E35B0"/>
    <w:rsid w:val="003E4329"/>
    <w:rsid w:val="003E455D"/>
    <w:rsid w:val="003E4CED"/>
    <w:rsid w:val="003E5255"/>
    <w:rsid w:val="003E5C96"/>
    <w:rsid w:val="003E6A60"/>
    <w:rsid w:val="003F1D19"/>
    <w:rsid w:val="003F4F81"/>
    <w:rsid w:val="003F507F"/>
    <w:rsid w:val="003F54BA"/>
    <w:rsid w:val="003F7440"/>
    <w:rsid w:val="003F7AB6"/>
    <w:rsid w:val="004009BC"/>
    <w:rsid w:val="00401B00"/>
    <w:rsid w:val="00401B3A"/>
    <w:rsid w:val="00402319"/>
    <w:rsid w:val="004023AC"/>
    <w:rsid w:val="0040259E"/>
    <w:rsid w:val="004031E5"/>
    <w:rsid w:val="004037BE"/>
    <w:rsid w:val="004052B4"/>
    <w:rsid w:val="00406558"/>
    <w:rsid w:val="00406EFA"/>
    <w:rsid w:val="004100C6"/>
    <w:rsid w:val="004108C0"/>
    <w:rsid w:val="00413760"/>
    <w:rsid w:val="00414031"/>
    <w:rsid w:val="00414D6A"/>
    <w:rsid w:val="0041542B"/>
    <w:rsid w:val="0041664E"/>
    <w:rsid w:val="00416E24"/>
    <w:rsid w:val="0041772E"/>
    <w:rsid w:val="00417B1C"/>
    <w:rsid w:val="00417BBF"/>
    <w:rsid w:val="00420068"/>
    <w:rsid w:val="004205C3"/>
    <w:rsid w:val="00420D3A"/>
    <w:rsid w:val="0042127C"/>
    <w:rsid w:val="0042287D"/>
    <w:rsid w:val="00424B22"/>
    <w:rsid w:val="00425323"/>
    <w:rsid w:val="00426AF8"/>
    <w:rsid w:val="004276F4"/>
    <w:rsid w:val="00431008"/>
    <w:rsid w:val="0043207E"/>
    <w:rsid w:val="00432817"/>
    <w:rsid w:val="00432EC1"/>
    <w:rsid w:val="0043334D"/>
    <w:rsid w:val="0043547F"/>
    <w:rsid w:val="0043574E"/>
    <w:rsid w:val="004360CB"/>
    <w:rsid w:val="004367DB"/>
    <w:rsid w:val="004368F3"/>
    <w:rsid w:val="0044016E"/>
    <w:rsid w:val="004405D1"/>
    <w:rsid w:val="0044273F"/>
    <w:rsid w:val="00442FA3"/>
    <w:rsid w:val="004437BE"/>
    <w:rsid w:val="0044562B"/>
    <w:rsid w:val="00451942"/>
    <w:rsid w:val="00455E4B"/>
    <w:rsid w:val="00455E4F"/>
    <w:rsid w:val="00456E51"/>
    <w:rsid w:val="004571AE"/>
    <w:rsid w:val="00461BA9"/>
    <w:rsid w:val="00463D5C"/>
    <w:rsid w:val="0046453F"/>
    <w:rsid w:val="0046655F"/>
    <w:rsid w:val="0046694A"/>
    <w:rsid w:val="004674AD"/>
    <w:rsid w:val="00467B8A"/>
    <w:rsid w:val="004703E9"/>
    <w:rsid w:val="00471719"/>
    <w:rsid w:val="00471847"/>
    <w:rsid w:val="00471C19"/>
    <w:rsid w:val="004722DD"/>
    <w:rsid w:val="00472F5C"/>
    <w:rsid w:val="00473422"/>
    <w:rsid w:val="00476A87"/>
    <w:rsid w:val="00477C52"/>
    <w:rsid w:val="00480688"/>
    <w:rsid w:val="00481888"/>
    <w:rsid w:val="00484F54"/>
    <w:rsid w:val="00485568"/>
    <w:rsid w:val="00485618"/>
    <w:rsid w:val="00486511"/>
    <w:rsid w:val="00486D2E"/>
    <w:rsid w:val="00487789"/>
    <w:rsid w:val="0049046C"/>
    <w:rsid w:val="00490CC5"/>
    <w:rsid w:val="0049179E"/>
    <w:rsid w:val="00492714"/>
    <w:rsid w:val="004A0536"/>
    <w:rsid w:val="004A348C"/>
    <w:rsid w:val="004A4018"/>
    <w:rsid w:val="004A4C02"/>
    <w:rsid w:val="004A4F63"/>
    <w:rsid w:val="004A5101"/>
    <w:rsid w:val="004A71BC"/>
    <w:rsid w:val="004B1CF4"/>
    <w:rsid w:val="004B3727"/>
    <w:rsid w:val="004B38C3"/>
    <w:rsid w:val="004B41CA"/>
    <w:rsid w:val="004B6A26"/>
    <w:rsid w:val="004B7C9B"/>
    <w:rsid w:val="004B7EC3"/>
    <w:rsid w:val="004B7EEB"/>
    <w:rsid w:val="004C0705"/>
    <w:rsid w:val="004C1373"/>
    <w:rsid w:val="004C1E50"/>
    <w:rsid w:val="004C2A13"/>
    <w:rsid w:val="004C34E9"/>
    <w:rsid w:val="004C456D"/>
    <w:rsid w:val="004C5D2B"/>
    <w:rsid w:val="004C70DD"/>
    <w:rsid w:val="004C7C75"/>
    <w:rsid w:val="004D085F"/>
    <w:rsid w:val="004D0A0E"/>
    <w:rsid w:val="004D26EB"/>
    <w:rsid w:val="004D34EB"/>
    <w:rsid w:val="004D6040"/>
    <w:rsid w:val="004D6A92"/>
    <w:rsid w:val="004E0A16"/>
    <w:rsid w:val="004E101C"/>
    <w:rsid w:val="004E1547"/>
    <w:rsid w:val="004E334A"/>
    <w:rsid w:val="004E402E"/>
    <w:rsid w:val="004E66FA"/>
    <w:rsid w:val="004E7218"/>
    <w:rsid w:val="004F1B2B"/>
    <w:rsid w:val="004F3C0A"/>
    <w:rsid w:val="004F49C2"/>
    <w:rsid w:val="004F545C"/>
    <w:rsid w:val="004F5617"/>
    <w:rsid w:val="00500E89"/>
    <w:rsid w:val="005017C6"/>
    <w:rsid w:val="0050195D"/>
    <w:rsid w:val="00501A19"/>
    <w:rsid w:val="00502319"/>
    <w:rsid w:val="0050236D"/>
    <w:rsid w:val="00502C1C"/>
    <w:rsid w:val="005040C7"/>
    <w:rsid w:val="005050B6"/>
    <w:rsid w:val="00506819"/>
    <w:rsid w:val="005078AF"/>
    <w:rsid w:val="005109C9"/>
    <w:rsid w:val="00511BC4"/>
    <w:rsid w:val="00511D0A"/>
    <w:rsid w:val="00511EE6"/>
    <w:rsid w:val="005128BF"/>
    <w:rsid w:val="005152DA"/>
    <w:rsid w:val="00515651"/>
    <w:rsid w:val="005165DE"/>
    <w:rsid w:val="00517584"/>
    <w:rsid w:val="00517973"/>
    <w:rsid w:val="005179D9"/>
    <w:rsid w:val="00520877"/>
    <w:rsid w:val="00520FCF"/>
    <w:rsid w:val="00521F59"/>
    <w:rsid w:val="00523814"/>
    <w:rsid w:val="00524DFF"/>
    <w:rsid w:val="005261F1"/>
    <w:rsid w:val="0052628F"/>
    <w:rsid w:val="005265DF"/>
    <w:rsid w:val="00526632"/>
    <w:rsid w:val="00526A25"/>
    <w:rsid w:val="00526B00"/>
    <w:rsid w:val="005271AC"/>
    <w:rsid w:val="00527FB5"/>
    <w:rsid w:val="005305AD"/>
    <w:rsid w:val="00532F3F"/>
    <w:rsid w:val="00534970"/>
    <w:rsid w:val="00536119"/>
    <w:rsid w:val="00536787"/>
    <w:rsid w:val="00537F16"/>
    <w:rsid w:val="00540734"/>
    <w:rsid w:val="005428A0"/>
    <w:rsid w:val="0054306F"/>
    <w:rsid w:val="00543C32"/>
    <w:rsid w:val="00545198"/>
    <w:rsid w:val="00547620"/>
    <w:rsid w:val="00550251"/>
    <w:rsid w:val="005514F5"/>
    <w:rsid w:val="00551864"/>
    <w:rsid w:val="00551A62"/>
    <w:rsid w:val="00552BA1"/>
    <w:rsid w:val="005545B4"/>
    <w:rsid w:val="00555E4E"/>
    <w:rsid w:val="0055620E"/>
    <w:rsid w:val="005562C9"/>
    <w:rsid w:val="00560533"/>
    <w:rsid w:val="005618BB"/>
    <w:rsid w:val="00562A21"/>
    <w:rsid w:val="00563DB5"/>
    <w:rsid w:val="0056419E"/>
    <w:rsid w:val="00566278"/>
    <w:rsid w:val="00571C1C"/>
    <w:rsid w:val="0057776C"/>
    <w:rsid w:val="00577C45"/>
    <w:rsid w:val="00577DF7"/>
    <w:rsid w:val="0058282B"/>
    <w:rsid w:val="00583B24"/>
    <w:rsid w:val="005846D0"/>
    <w:rsid w:val="00584D72"/>
    <w:rsid w:val="005852FE"/>
    <w:rsid w:val="00585D06"/>
    <w:rsid w:val="00585F69"/>
    <w:rsid w:val="00586210"/>
    <w:rsid w:val="005864D4"/>
    <w:rsid w:val="00587517"/>
    <w:rsid w:val="005879D8"/>
    <w:rsid w:val="00591677"/>
    <w:rsid w:val="005955E7"/>
    <w:rsid w:val="005959A0"/>
    <w:rsid w:val="005A2AD4"/>
    <w:rsid w:val="005A3124"/>
    <w:rsid w:val="005A4489"/>
    <w:rsid w:val="005A45D1"/>
    <w:rsid w:val="005A6B34"/>
    <w:rsid w:val="005A7238"/>
    <w:rsid w:val="005B1888"/>
    <w:rsid w:val="005B1D82"/>
    <w:rsid w:val="005B1E14"/>
    <w:rsid w:val="005B2DE9"/>
    <w:rsid w:val="005B42D8"/>
    <w:rsid w:val="005B5A6E"/>
    <w:rsid w:val="005B5F23"/>
    <w:rsid w:val="005B7D2F"/>
    <w:rsid w:val="005C0E24"/>
    <w:rsid w:val="005C2AD7"/>
    <w:rsid w:val="005C2B42"/>
    <w:rsid w:val="005C4E09"/>
    <w:rsid w:val="005C4EB9"/>
    <w:rsid w:val="005C4F9C"/>
    <w:rsid w:val="005C5B2D"/>
    <w:rsid w:val="005C5D2B"/>
    <w:rsid w:val="005C7200"/>
    <w:rsid w:val="005D11C2"/>
    <w:rsid w:val="005D3526"/>
    <w:rsid w:val="005D3AC3"/>
    <w:rsid w:val="005D4880"/>
    <w:rsid w:val="005D5CA9"/>
    <w:rsid w:val="005D6016"/>
    <w:rsid w:val="005D7930"/>
    <w:rsid w:val="005E2693"/>
    <w:rsid w:val="005E299A"/>
    <w:rsid w:val="005E30D2"/>
    <w:rsid w:val="005E3E04"/>
    <w:rsid w:val="005E403B"/>
    <w:rsid w:val="005E7846"/>
    <w:rsid w:val="005F0300"/>
    <w:rsid w:val="005F15AE"/>
    <w:rsid w:val="005F1B59"/>
    <w:rsid w:val="005F1B8B"/>
    <w:rsid w:val="005F2D96"/>
    <w:rsid w:val="005F34BA"/>
    <w:rsid w:val="005F4C2C"/>
    <w:rsid w:val="006002B6"/>
    <w:rsid w:val="0060199C"/>
    <w:rsid w:val="00602AE4"/>
    <w:rsid w:val="0060352E"/>
    <w:rsid w:val="00604296"/>
    <w:rsid w:val="0060460D"/>
    <w:rsid w:val="006048E9"/>
    <w:rsid w:val="00604F8D"/>
    <w:rsid w:val="00606EBE"/>
    <w:rsid w:val="00612AEC"/>
    <w:rsid w:val="006168AB"/>
    <w:rsid w:val="00616DDF"/>
    <w:rsid w:val="006172DD"/>
    <w:rsid w:val="00622AFC"/>
    <w:rsid w:val="006246C7"/>
    <w:rsid w:val="00625C70"/>
    <w:rsid w:val="00625F25"/>
    <w:rsid w:val="006265BE"/>
    <w:rsid w:val="00631D3D"/>
    <w:rsid w:val="00635005"/>
    <w:rsid w:val="006361C2"/>
    <w:rsid w:val="006421A3"/>
    <w:rsid w:val="00642587"/>
    <w:rsid w:val="006434C9"/>
    <w:rsid w:val="00643C1C"/>
    <w:rsid w:val="006449ED"/>
    <w:rsid w:val="00644C91"/>
    <w:rsid w:val="006450AB"/>
    <w:rsid w:val="00645F25"/>
    <w:rsid w:val="00646B89"/>
    <w:rsid w:val="00647EC8"/>
    <w:rsid w:val="00652D0D"/>
    <w:rsid w:val="0065394A"/>
    <w:rsid w:val="00654A29"/>
    <w:rsid w:val="00655038"/>
    <w:rsid w:val="00656690"/>
    <w:rsid w:val="00657B45"/>
    <w:rsid w:val="00660711"/>
    <w:rsid w:val="006610E2"/>
    <w:rsid w:val="00662D09"/>
    <w:rsid w:val="00664A6D"/>
    <w:rsid w:val="00666196"/>
    <w:rsid w:val="00666D65"/>
    <w:rsid w:val="00667791"/>
    <w:rsid w:val="00667838"/>
    <w:rsid w:val="0067007B"/>
    <w:rsid w:val="00672958"/>
    <w:rsid w:val="00672FAA"/>
    <w:rsid w:val="00674A57"/>
    <w:rsid w:val="00674B33"/>
    <w:rsid w:val="0067551B"/>
    <w:rsid w:val="0067569C"/>
    <w:rsid w:val="006769BE"/>
    <w:rsid w:val="0068074A"/>
    <w:rsid w:val="00682C3C"/>
    <w:rsid w:val="006873CB"/>
    <w:rsid w:val="00687E68"/>
    <w:rsid w:val="006930D9"/>
    <w:rsid w:val="00694247"/>
    <w:rsid w:val="00694F72"/>
    <w:rsid w:val="00697678"/>
    <w:rsid w:val="006A150C"/>
    <w:rsid w:val="006A22A3"/>
    <w:rsid w:val="006A5340"/>
    <w:rsid w:val="006A5599"/>
    <w:rsid w:val="006A7518"/>
    <w:rsid w:val="006A7867"/>
    <w:rsid w:val="006A79B8"/>
    <w:rsid w:val="006B2F00"/>
    <w:rsid w:val="006B4963"/>
    <w:rsid w:val="006B6463"/>
    <w:rsid w:val="006B6DED"/>
    <w:rsid w:val="006C08B3"/>
    <w:rsid w:val="006C161F"/>
    <w:rsid w:val="006C2107"/>
    <w:rsid w:val="006C3F5F"/>
    <w:rsid w:val="006D0036"/>
    <w:rsid w:val="006D0CE2"/>
    <w:rsid w:val="006D0E6F"/>
    <w:rsid w:val="006D2202"/>
    <w:rsid w:val="006D28FC"/>
    <w:rsid w:val="006D3786"/>
    <w:rsid w:val="006D41D1"/>
    <w:rsid w:val="006D5D3F"/>
    <w:rsid w:val="006D7193"/>
    <w:rsid w:val="006D7EBC"/>
    <w:rsid w:val="006E11BC"/>
    <w:rsid w:val="006E1989"/>
    <w:rsid w:val="006E5039"/>
    <w:rsid w:val="006E543E"/>
    <w:rsid w:val="006E5CBB"/>
    <w:rsid w:val="006E6A19"/>
    <w:rsid w:val="006E6CAF"/>
    <w:rsid w:val="006E6F4F"/>
    <w:rsid w:val="006E7A91"/>
    <w:rsid w:val="006F1BD2"/>
    <w:rsid w:val="006F2CE6"/>
    <w:rsid w:val="00700118"/>
    <w:rsid w:val="00701326"/>
    <w:rsid w:val="0070283E"/>
    <w:rsid w:val="00705021"/>
    <w:rsid w:val="00705383"/>
    <w:rsid w:val="00705433"/>
    <w:rsid w:val="007067EA"/>
    <w:rsid w:val="0070701B"/>
    <w:rsid w:val="00707190"/>
    <w:rsid w:val="007104C7"/>
    <w:rsid w:val="00713528"/>
    <w:rsid w:val="007135BA"/>
    <w:rsid w:val="007136D1"/>
    <w:rsid w:val="00714F92"/>
    <w:rsid w:val="00715288"/>
    <w:rsid w:val="00716B9F"/>
    <w:rsid w:val="00717676"/>
    <w:rsid w:val="007204C7"/>
    <w:rsid w:val="0072050D"/>
    <w:rsid w:val="0072093B"/>
    <w:rsid w:val="0072171D"/>
    <w:rsid w:val="0072198C"/>
    <w:rsid w:val="00721A70"/>
    <w:rsid w:val="00721C05"/>
    <w:rsid w:val="00723409"/>
    <w:rsid w:val="00723624"/>
    <w:rsid w:val="00724212"/>
    <w:rsid w:val="00726F91"/>
    <w:rsid w:val="007301BB"/>
    <w:rsid w:val="007332C1"/>
    <w:rsid w:val="007350EE"/>
    <w:rsid w:val="00735F7F"/>
    <w:rsid w:val="007369F1"/>
    <w:rsid w:val="00742831"/>
    <w:rsid w:val="007436D9"/>
    <w:rsid w:val="00744A99"/>
    <w:rsid w:val="0075133B"/>
    <w:rsid w:val="00756313"/>
    <w:rsid w:val="00760EE0"/>
    <w:rsid w:val="00762DAD"/>
    <w:rsid w:val="007656B5"/>
    <w:rsid w:val="0076673E"/>
    <w:rsid w:val="00766A31"/>
    <w:rsid w:val="007675ED"/>
    <w:rsid w:val="0077058C"/>
    <w:rsid w:val="007711B3"/>
    <w:rsid w:val="0077215D"/>
    <w:rsid w:val="00772A71"/>
    <w:rsid w:val="00772DB6"/>
    <w:rsid w:val="00773513"/>
    <w:rsid w:val="00774336"/>
    <w:rsid w:val="00774789"/>
    <w:rsid w:val="00776017"/>
    <w:rsid w:val="007762E1"/>
    <w:rsid w:val="00776B39"/>
    <w:rsid w:val="00776F9B"/>
    <w:rsid w:val="00780FA2"/>
    <w:rsid w:val="00781203"/>
    <w:rsid w:val="00782F86"/>
    <w:rsid w:val="00783E36"/>
    <w:rsid w:val="00786ABA"/>
    <w:rsid w:val="007874C7"/>
    <w:rsid w:val="00790532"/>
    <w:rsid w:val="00791347"/>
    <w:rsid w:val="00792A5B"/>
    <w:rsid w:val="00793047"/>
    <w:rsid w:val="00793091"/>
    <w:rsid w:val="0079348A"/>
    <w:rsid w:val="00793CC0"/>
    <w:rsid w:val="00794273"/>
    <w:rsid w:val="007943C9"/>
    <w:rsid w:val="00794F56"/>
    <w:rsid w:val="00795A30"/>
    <w:rsid w:val="00796AE7"/>
    <w:rsid w:val="007978CF"/>
    <w:rsid w:val="007A0112"/>
    <w:rsid w:val="007A0E77"/>
    <w:rsid w:val="007A1594"/>
    <w:rsid w:val="007A23AB"/>
    <w:rsid w:val="007A2E67"/>
    <w:rsid w:val="007A304A"/>
    <w:rsid w:val="007A37C8"/>
    <w:rsid w:val="007A404E"/>
    <w:rsid w:val="007A41EF"/>
    <w:rsid w:val="007A42AD"/>
    <w:rsid w:val="007A49AE"/>
    <w:rsid w:val="007A53A3"/>
    <w:rsid w:val="007A5576"/>
    <w:rsid w:val="007A6172"/>
    <w:rsid w:val="007A691E"/>
    <w:rsid w:val="007A72E6"/>
    <w:rsid w:val="007A7D9D"/>
    <w:rsid w:val="007A7DF4"/>
    <w:rsid w:val="007B02F6"/>
    <w:rsid w:val="007B03B8"/>
    <w:rsid w:val="007B0826"/>
    <w:rsid w:val="007B1102"/>
    <w:rsid w:val="007B4038"/>
    <w:rsid w:val="007B524F"/>
    <w:rsid w:val="007B7A7C"/>
    <w:rsid w:val="007C0A03"/>
    <w:rsid w:val="007C455E"/>
    <w:rsid w:val="007C5285"/>
    <w:rsid w:val="007C584C"/>
    <w:rsid w:val="007C5F96"/>
    <w:rsid w:val="007C75F3"/>
    <w:rsid w:val="007C7F40"/>
    <w:rsid w:val="007D11F1"/>
    <w:rsid w:val="007D1314"/>
    <w:rsid w:val="007D13E7"/>
    <w:rsid w:val="007D20CD"/>
    <w:rsid w:val="007D33B7"/>
    <w:rsid w:val="007D3879"/>
    <w:rsid w:val="007D4928"/>
    <w:rsid w:val="007D49D5"/>
    <w:rsid w:val="007D4FE7"/>
    <w:rsid w:val="007D51B9"/>
    <w:rsid w:val="007D5646"/>
    <w:rsid w:val="007D7A5A"/>
    <w:rsid w:val="007D7D6A"/>
    <w:rsid w:val="007E0456"/>
    <w:rsid w:val="007E54F9"/>
    <w:rsid w:val="007E6473"/>
    <w:rsid w:val="007E6678"/>
    <w:rsid w:val="007E678D"/>
    <w:rsid w:val="007E70E3"/>
    <w:rsid w:val="007E7EB0"/>
    <w:rsid w:val="007F041C"/>
    <w:rsid w:val="007F06BE"/>
    <w:rsid w:val="007F0B95"/>
    <w:rsid w:val="007F1490"/>
    <w:rsid w:val="007F1A7A"/>
    <w:rsid w:val="007F1AED"/>
    <w:rsid w:val="007F1E47"/>
    <w:rsid w:val="007F1ED7"/>
    <w:rsid w:val="007F3867"/>
    <w:rsid w:val="007F444F"/>
    <w:rsid w:val="007F4F95"/>
    <w:rsid w:val="007F5E06"/>
    <w:rsid w:val="007F6DB3"/>
    <w:rsid w:val="007F6F46"/>
    <w:rsid w:val="007F7004"/>
    <w:rsid w:val="007F71D3"/>
    <w:rsid w:val="00801E75"/>
    <w:rsid w:val="008031D3"/>
    <w:rsid w:val="00803BE4"/>
    <w:rsid w:val="00803D77"/>
    <w:rsid w:val="008041A2"/>
    <w:rsid w:val="008051BD"/>
    <w:rsid w:val="00805225"/>
    <w:rsid w:val="00810026"/>
    <w:rsid w:val="0081100E"/>
    <w:rsid w:val="00812721"/>
    <w:rsid w:val="00815EA7"/>
    <w:rsid w:val="008242EC"/>
    <w:rsid w:val="00824475"/>
    <w:rsid w:val="00825121"/>
    <w:rsid w:val="008253F3"/>
    <w:rsid w:val="008261C4"/>
    <w:rsid w:val="0083046A"/>
    <w:rsid w:val="00833611"/>
    <w:rsid w:val="0083446D"/>
    <w:rsid w:val="00834F8B"/>
    <w:rsid w:val="00842A08"/>
    <w:rsid w:val="008430DF"/>
    <w:rsid w:val="00843100"/>
    <w:rsid w:val="00844545"/>
    <w:rsid w:val="008446CC"/>
    <w:rsid w:val="00844752"/>
    <w:rsid w:val="00845431"/>
    <w:rsid w:val="00846037"/>
    <w:rsid w:val="0084696B"/>
    <w:rsid w:val="00846A6E"/>
    <w:rsid w:val="00847608"/>
    <w:rsid w:val="00847967"/>
    <w:rsid w:val="00850319"/>
    <w:rsid w:val="00851208"/>
    <w:rsid w:val="008517E9"/>
    <w:rsid w:val="008518CA"/>
    <w:rsid w:val="0085202E"/>
    <w:rsid w:val="00852704"/>
    <w:rsid w:val="00852B91"/>
    <w:rsid w:val="00853DA6"/>
    <w:rsid w:val="008540F3"/>
    <w:rsid w:val="00854419"/>
    <w:rsid w:val="00854EDB"/>
    <w:rsid w:val="00855209"/>
    <w:rsid w:val="008553F6"/>
    <w:rsid w:val="00855D4D"/>
    <w:rsid w:val="00856434"/>
    <w:rsid w:val="0085678C"/>
    <w:rsid w:val="00860E68"/>
    <w:rsid w:val="00861ECA"/>
    <w:rsid w:val="00862B21"/>
    <w:rsid w:val="00863799"/>
    <w:rsid w:val="008649FC"/>
    <w:rsid w:val="0086571E"/>
    <w:rsid w:val="00866D45"/>
    <w:rsid w:val="00870D25"/>
    <w:rsid w:val="00870E43"/>
    <w:rsid w:val="00870E63"/>
    <w:rsid w:val="00871BBB"/>
    <w:rsid w:val="00874004"/>
    <w:rsid w:val="00874527"/>
    <w:rsid w:val="008775E5"/>
    <w:rsid w:val="00881BDC"/>
    <w:rsid w:val="00882498"/>
    <w:rsid w:val="00883245"/>
    <w:rsid w:val="008834EC"/>
    <w:rsid w:val="008836A7"/>
    <w:rsid w:val="00883A1E"/>
    <w:rsid w:val="0088491B"/>
    <w:rsid w:val="008853FE"/>
    <w:rsid w:val="008858EF"/>
    <w:rsid w:val="00885B57"/>
    <w:rsid w:val="0089099E"/>
    <w:rsid w:val="00890D87"/>
    <w:rsid w:val="00891626"/>
    <w:rsid w:val="008932E3"/>
    <w:rsid w:val="00893E85"/>
    <w:rsid w:val="00894376"/>
    <w:rsid w:val="008957A8"/>
    <w:rsid w:val="00895D3E"/>
    <w:rsid w:val="00895FF6"/>
    <w:rsid w:val="00896157"/>
    <w:rsid w:val="00896652"/>
    <w:rsid w:val="008975AE"/>
    <w:rsid w:val="008A4266"/>
    <w:rsid w:val="008A46F0"/>
    <w:rsid w:val="008A5DBC"/>
    <w:rsid w:val="008A6F6E"/>
    <w:rsid w:val="008A7901"/>
    <w:rsid w:val="008A7E57"/>
    <w:rsid w:val="008B0ED3"/>
    <w:rsid w:val="008B0FE4"/>
    <w:rsid w:val="008B1240"/>
    <w:rsid w:val="008B1F5A"/>
    <w:rsid w:val="008B28CC"/>
    <w:rsid w:val="008B3863"/>
    <w:rsid w:val="008B3934"/>
    <w:rsid w:val="008B4000"/>
    <w:rsid w:val="008B69F2"/>
    <w:rsid w:val="008B79DB"/>
    <w:rsid w:val="008C042B"/>
    <w:rsid w:val="008C14C6"/>
    <w:rsid w:val="008C26BE"/>
    <w:rsid w:val="008C3155"/>
    <w:rsid w:val="008C3A0B"/>
    <w:rsid w:val="008C50D5"/>
    <w:rsid w:val="008C5428"/>
    <w:rsid w:val="008C561E"/>
    <w:rsid w:val="008C5870"/>
    <w:rsid w:val="008C6024"/>
    <w:rsid w:val="008C620F"/>
    <w:rsid w:val="008C7406"/>
    <w:rsid w:val="008C7787"/>
    <w:rsid w:val="008D03EA"/>
    <w:rsid w:val="008D0A1C"/>
    <w:rsid w:val="008D1473"/>
    <w:rsid w:val="008D1B90"/>
    <w:rsid w:val="008D47AC"/>
    <w:rsid w:val="008D4E92"/>
    <w:rsid w:val="008D5DB3"/>
    <w:rsid w:val="008D63DC"/>
    <w:rsid w:val="008D6692"/>
    <w:rsid w:val="008D68AD"/>
    <w:rsid w:val="008D6CB5"/>
    <w:rsid w:val="008E1FB4"/>
    <w:rsid w:val="008E2196"/>
    <w:rsid w:val="008E2DED"/>
    <w:rsid w:val="008E3667"/>
    <w:rsid w:val="008E6855"/>
    <w:rsid w:val="008E7471"/>
    <w:rsid w:val="008E751E"/>
    <w:rsid w:val="008E7F11"/>
    <w:rsid w:val="008F0F95"/>
    <w:rsid w:val="008F1187"/>
    <w:rsid w:val="008F2BA5"/>
    <w:rsid w:val="008F2E18"/>
    <w:rsid w:val="008F311B"/>
    <w:rsid w:val="008F37C2"/>
    <w:rsid w:val="008F46D1"/>
    <w:rsid w:val="008F4E51"/>
    <w:rsid w:val="008F699F"/>
    <w:rsid w:val="008F712F"/>
    <w:rsid w:val="008F71F4"/>
    <w:rsid w:val="008F7A46"/>
    <w:rsid w:val="009003D0"/>
    <w:rsid w:val="00900A9C"/>
    <w:rsid w:val="0090156E"/>
    <w:rsid w:val="009026E3"/>
    <w:rsid w:val="00902F58"/>
    <w:rsid w:val="00903518"/>
    <w:rsid w:val="0090378D"/>
    <w:rsid w:val="009037FB"/>
    <w:rsid w:val="00903CFA"/>
    <w:rsid w:val="00904084"/>
    <w:rsid w:val="00904626"/>
    <w:rsid w:val="00906E5A"/>
    <w:rsid w:val="00907490"/>
    <w:rsid w:val="00910EA0"/>
    <w:rsid w:val="009117CE"/>
    <w:rsid w:val="009151E2"/>
    <w:rsid w:val="009153F0"/>
    <w:rsid w:val="00915AAB"/>
    <w:rsid w:val="00915B7E"/>
    <w:rsid w:val="00920876"/>
    <w:rsid w:val="00920DB2"/>
    <w:rsid w:val="009212DA"/>
    <w:rsid w:val="009214B7"/>
    <w:rsid w:val="00921A77"/>
    <w:rsid w:val="00922141"/>
    <w:rsid w:val="0092465E"/>
    <w:rsid w:val="0093072D"/>
    <w:rsid w:val="00931A66"/>
    <w:rsid w:val="00932811"/>
    <w:rsid w:val="00934D5E"/>
    <w:rsid w:val="00935945"/>
    <w:rsid w:val="00936F1F"/>
    <w:rsid w:val="00937877"/>
    <w:rsid w:val="0093789B"/>
    <w:rsid w:val="009405A8"/>
    <w:rsid w:val="00941602"/>
    <w:rsid w:val="0094220B"/>
    <w:rsid w:val="00942A03"/>
    <w:rsid w:val="00942DEA"/>
    <w:rsid w:val="0094322A"/>
    <w:rsid w:val="00943BFE"/>
    <w:rsid w:val="00944324"/>
    <w:rsid w:val="0094444A"/>
    <w:rsid w:val="0094450D"/>
    <w:rsid w:val="0094760B"/>
    <w:rsid w:val="00952584"/>
    <w:rsid w:val="009527D3"/>
    <w:rsid w:val="00952827"/>
    <w:rsid w:val="00952CAD"/>
    <w:rsid w:val="00954EAB"/>
    <w:rsid w:val="00955727"/>
    <w:rsid w:val="00956073"/>
    <w:rsid w:val="00956865"/>
    <w:rsid w:val="0095781B"/>
    <w:rsid w:val="00957E1A"/>
    <w:rsid w:val="00961250"/>
    <w:rsid w:val="00961DF2"/>
    <w:rsid w:val="00962AC7"/>
    <w:rsid w:val="0096325C"/>
    <w:rsid w:val="00963B5A"/>
    <w:rsid w:val="00966C33"/>
    <w:rsid w:val="00967A79"/>
    <w:rsid w:val="0097152C"/>
    <w:rsid w:val="00971A76"/>
    <w:rsid w:val="00971B3D"/>
    <w:rsid w:val="00971BD8"/>
    <w:rsid w:val="00972CBE"/>
    <w:rsid w:val="009731DF"/>
    <w:rsid w:val="009735B3"/>
    <w:rsid w:val="00973D91"/>
    <w:rsid w:val="00974A40"/>
    <w:rsid w:val="0097625B"/>
    <w:rsid w:val="0097722E"/>
    <w:rsid w:val="00977B6B"/>
    <w:rsid w:val="009802FA"/>
    <w:rsid w:val="00981A13"/>
    <w:rsid w:val="00983706"/>
    <w:rsid w:val="00984565"/>
    <w:rsid w:val="00985977"/>
    <w:rsid w:val="00987E59"/>
    <w:rsid w:val="00987FEE"/>
    <w:rsid w:val="00991FE6"/>
    <w:rsid w:val="00995EBE"/>
    <w:rsid w:val="00997845"/>
    <w:rsid w:val="00997BEC"/>
    <w:rsid w:val="00997C8C"/>
    <w:rsid w:val="009A02A0"/>
    <w:rsid w:val="009A240C"/>
    <w:rsid w:val="009A33FF"/>
    <w:rsid w:val="009A407F"/>
    <w:rsid w:val="009A6A6E"/>
    <w:rsid w:val="009A6FE7"/>
    <w:rsid w:val="009A73B4"/>
    <w:rsid w:val="009A785E"/>
    <w:rsid w:val="009B03E8"/>
    <w:rsid w:val="009B2F84"/>
    <w:rsid w:val="009B5318"/>
    <w:rsid w:val="009B6227"/>
    <w:rsid w:val="009B62A5"/>
    <w:rsid w:val="009C0DF5"/>
    <w:rsid w:val="009C0FE9"/>
    <w:rsid w:val="009C226A"/>
    <w:rsid w:val="009C3AFE"/>
    <w:rsid w:val="009C5EFC"/>
    <w:rsid w:val="009C7D9E"/>
    <w:rsid w:val="009D015D"/>
    <w:rsid w:val="009D09C2"/>
    <w:rsid w:val="009D1C0B"/>
    <w:rsid w:val="009D256B"/>
    <w:rsid w:val="009D5291"/>
    <w:rsid w:val="009D573A"/>
    <w:rsid w:val="009D5E8D"/>
    <w:rsid w:val="009D685D"/>
    <w:rsid w:val="009D7125"/>
    <w:rsid w:val="009E0B06"/>
    <w:rsid w:val="009E0B51"/>
    <w:rsid w:val="009E1060"/>
    <w:rsid w:val="009E4360"/>
    <w:rsid w:val="009E4459"/>
    <w:rsid w:val="009E6521"/>
    <w:rsid w:val="009E661D"/>
    <w:rsid w:val="009E6D91"/>
    <w:rsid w:val="009E71E9"/>
    <w:rsid w:val="009E77D4"/>
    <w:rsid w:val="009F0016"/>
    <w:rsid w:val="009F02AF"/>
    <w:rsid w:val="009F0D67"/>
    <w:rsid w:val="009F137B"/>
    <w:rsid w:val="009F13AE"/>
    <w:rsid w:val="009F23B9"/>
    <w:rsid w:val="009F2831"/>
    <w:rsid w:val="009F4214"/>
    <w:rsid w:val="009F524A"/>
    <w:rsid w:val="009F6455"/>
    <w:rsid w:val="009F6E3F"/>
    <w:rsid w:val="00A00697"/>
    <w:rsid w:val="00A00AFB"/>
    <w:rsid w:val="00A03E6E"/>
    <w:rsid w:val="00A049F6"/>
    <w:rsid w:val="00A050D8"/>
    <w:rsid w:val="00A05399"/>
    <w:rsid w:val="00A05CC3"/>
    <w:rsid w:val="00A06224"/>
    <w:rsid w:val="00A07576"/>
    <w:rsid w:val="00A1080A"/>
    <w:rsid w:val="00A10B08"/>
    <w:rsid w:val="00A1185B"/>
    <w:rsid w:val="00A13B0C"/>
    <w:rsid w:val="00A14EC0"/>
    <w:rsid w:val="00A172D8"/>
    <w:rsid w:val="00A17FCD"/>
    <w:rsid w:val="00A213BF"/>
    <w:rsid w:val="00A21E6F"/>
    <w:rsid w:val="00A21F7A"/>
    <w:rsid w:val="00A22BB7"/>
    <w:rsid w:val="00A230D7"/>
    <w:rsid w:val="00A23990"/>
    <w:rsid w:val="00A2410D"/>
    <w:rsid w:val="00A24180"/>
    <w:rsid w:val="00A24CCB"/>
    <w:rsid w:val="00A254CB"/>
    <w:rsid w:val="00A26FDF"/>
    <w:rsid w:val="00A2709E"/>
    <w:rsid w:val="00A27772"/>
    <w:rsid w:val="00A30D16"/>
    <w:rsid w:val="00A31015"/>
    <w:rsid w:val="00A31857"/>
    <w:rsid w:val="00A31892"/>
    <w:rsid w:val="00A31EBC"/>
    <w:rsid w:val="00A33C1C"/>
    <w:rsid w:val="00A36920"/>
    <w:rsid w:val="00A37A8A"/>
    <w:rsid w:val="00A37C79"/>
    <w:rsid w:val="00A37D39"/>
    <w:rsid w:val="00A40B98"/>
    <w:rsid w:val="00A41D27"/>
    <w:rsid w:val="00A42096"/>
    <w:rsid w:val="00A42D8A"/>
    <w:rsid w:val="00A4330E"/>
    <w:rsid w:val="00A451BE"/>
    <w:rsid w:val="00A456AA"/>
    <w:rsid w:val="00A46D5F"/>
    <w:rsid w:val="00A50AD3"/>
    <w:rsid w:val="00A510CB"/>
    <w:rsid w:val="00A51846"/>
    <w:rsid w:val="00A520F0"/>
    <w:rsid w:val="00A53755"/>
    <w:rsid w:val="00A53BC2"/>
    <w:rsid w:val="00A54C1B"/>
    <w:rsid w:val="00A55150"/>
    <w:rsid w:val="00A569C8"/>
    <w:rsid w:val="00A602E8"/>
    <w:rsid w:val="00A60973"/>
    <w:rsid w:val="00A61625"/>
    <w:rsid w:val="00A62DBE"/>
    <w:rsid w:val="00A64B69"/>
    <w:rsid w:val="00A64C13"/>
    <w:rsid w:val="00A65356"/>
    <w:rsid w:val="00A66F11"/>
    <w:rsid w:val="00A6759E"/>
    <w:rsid w:val="00A70324"/>
    <w:rsid w:val="00A7189E"/>
    <w:rsid w:val="00A71EA8"/>
    <w:rsid w:val="00A723C8"/>
    <w:rsid w:val="00A7576C"/>
    <w:rsid w:val="00A75AB5"/>
    <w:rsid w:val="00A75DE6"/>
    <w:rsid w:val="00A800D9"/>
    <w:rsid w:val="00A81EE8"/>
    <w:rsid w:val="00A838DC"/>
    <w:rsid w:val="00A83B12"/>
    <w:rsid w:val="00A840F4"/>
    <w:rsid w:val="00A84107"/>
    <w:rsid w:val="00A8567D"/>
    <w:rsid w:val="00A86F33"/>
    <w:rsid w:val="00A87150"/>
    <w:rsid w:val="00A877FE"/>
    <w:rsid w:val="00A878A9"/>
    <w:rsid w:val="00A9087F"/>
    <w:rsid w:val="00A9089F"/>
    <w:rsid w:val="00A91962"/>
    <w:rsid w:val="00A92D98"/>
    <w:rsid w:val="00A93C13"/>
    <w:rsid w:val="00A947E7"/>
    <w:rsid w:val="00A9534A"/>
    <w:rsid w:val="00A96359"/>
    <w:rsid w:val="00A97042"/>
    <w:rsid w:val="00AA103A"/>
    <w:rsid w:val="00AA31D7"/>
    <w:rsid w:val="00AA349E"/>
    <w:rsid w:val="00AA3578"/>
    <w:rsid w:val="00AA4101"/>
    <w:rsid w:val="00AA4468"/>
    <w:rsid w:val="00AA456C"/>
    <w:rsid w:val="00AA7B85"/>
    <w:rsid w:val="00AB03E4"/>
    <w:rsid w:val="00AB087E"/>
    <w:rsid w:val="00AB1838"/>
    <w:rsid w:val="00AB2C9E"/>
    <w:rsid w:val="00AB3E05"/>
    <w:rsid w:val="00AB4FAF"/>
    <w:rsid w:val="00AB50EC"/>
    <w:rsid w:val="00AB51B0"/>
    <w:rsid w:val="00AB5816"/>
    <w:rsid w:val="00AB65C7"/>
    <w:rsid w:val="00AB688B"/>
    <w:rsid w:val="00AC192A"/>
    <w:rsid w:val="00AC3BEB"/>
    <w:rsid w:val="00AD14E8"/>
    <w:rsid w:val="00AD3E06"/>
    <w:rsid w:val="00AD7447"/>
    <w:rsid w:val="00AD773F"/>
    <w:rsid w:val="00AD7EF0"/>
    <w:rsid w:val="00AD7F83"/>
    <w:rsid w:val="00AE1FB7"/>
    <w:rsid w:val="00AE4385"/>
    <w:rsid w:val="00AE4944"/>
    <w:rsid w:val="00AE4F74"/>
    <w:rsid w:val="00AE68AF"/>
    <w:rsid w:val="00AE6E90"/>
    <w:rsid w:val="00AE77F2"/>
    <w:rsid w:val="00AE7970"/>
    <w:rsid w:val="00AE7DD4"/>
    <w:rsid w:val="00AF25DE"/>
    <w:rsid w:val="00AF326D"/>
    <w:rsid w:val="00AF39ED"/>
    <w:rsid w:val="00AF5BCC"/>
    <w:rsid w:val="00AF5E98"/>
    <w:rsid w:val="00AF6FA9"/>
    <w:rsid w:val="00AF73F8"/>
    <w:rsid w:val="00AF7E4A"/>
    <w:rsid w:val="00B005E8"/>
    <w:rsid w:val="00B00AF4"/>
    <w:rsid w:val="00B01811"/>
    <w:rsid w:val="00B01B47"/>
    <w:rsid w:val="00B01D4A"/>
    <w:rsid w:val="00B0295E"/>
    <w:rsid w:val="00B031E9"/>
    <w:rsid w:val="00B03CFA"/>
    <w:rsid w:val="00B03DF4"/>
    <w:rsid w:val="00B040B3"/>
    <w:rsid w:val="00B04201"/>
    <w:rsid w:val="00B0481A"/>
    <w:rsid w:val="00B04E98"/>
    <w:rsid w:val="00B054FB"/>
    <w:rsid w:val="00B06BA6"/>
    <w:rsid w:val="00B1119B"/>
    <w:rsid w:val="00B11491"/>
    <w:rsid w:val="00B11DE1"/>
    <w:rsid w:val="00B12AEC"/>
    <w:rsid w:val="00B1405A"/>
    <w:rsid w:val="00B14134"/>
    <w:rsid w:val="00B14437"/>
    <w:rsid w:val="00B160D7"/>
    <w:rsid w:val="00B16708"/>
    <w:rsid w:val="00B20E22"/>
    <w:rsid w:val="00B2147B"/>
    <w:rsid w:val="00B21704"/>
    <w:rsid w:val="00B21987"/>
    <w:rsid w:val="00B21C62"/>
    <w:rsid w:val="00B21F3F"/>
    <w:rsid w:val="00B22277"/>
    <w:rsid w:val="00B222AF"/>
    <w:rsid w:val="00B24331"/>
    <w:rsid w:val="00B275A3"/>
    <w:rsid w:val="00B31F74"/>
    <w:rsid w:val="00B33744"/>
    <w:rsid w:val="00B341CC"/>
    <w:rsid w:val="00B34BBD"/>
    <w:rsid w:val="00B34CD5"/>
    <w:rsid w:val="00B34F9B"/>
    <w:rsid w:val="00B35436"/>
    <w:rsid w:val="00B360EF"/>
    <w:rsid w:val="00B36226"/>
    <w:rsid w:val="00B377B0"/>
    <w:rsid w:val="00B40BD2"/>
    <w:rsid w:val="00B411C8"/>
    <w:rsid w:val="00B41A07"/>
    <w:rsid w:val="00B42E08"/>
    <w:rsid w:val="00B442B3"/>
    <w:rsid w:val="00B45AA7"/>
    <w:rsid w:val="00B45C2A"/>
    <w:rsid w:val="00B46917"/>
    <w:rsid w:val="00B4734C"/>
    <w:rsid w:val="00B500AD"/>
    <w:rsid w:val="00B50758"/>
    <w:rsid w:val="00B50C90"/>
    <w:rsid w:val="00B531AD"/>
    <w:rsid w:val="00B538B8"/>
    <w:rsid w:val="00B54C2D"/>
    <w:rsid w:val="00B54C3C"/>
    <w:rsid w:val="00B56589"/>
    <w:rsid w:val="00B56ED8"/>
    <w:rsid w:val="00B576D6"/>
    <w:rsid w:val="00B600C5"/>
    <w:rsid w:val="00B60BBE"/>
    <w:rsid w:val="00B62E0B"/>
    <w:rsid w:val="00B63807"/>
    <w:rsid w:val="00B63CC2"/>
    <w:rsid w:val="00B65AF7"/>
    <w:rsid w:val="00B65BFA"/>
    <w:rsid w:val="00B65DD9"/>
    <w:rsid w:val="00B660C8"/>
    <w:rsid w:val="00B67823"/>
    <w:rsid w:val="00B67D40"/>
    <w:rsid w:val="00B67E23"/>
    <w:rsid w:val="00B7003F"/>
    <w:rsid w:val="00B702E3"/>
    <w:rsid w:val="00B704CA"/>
    <w:rsid w:val="00B71B64"/>
    <w:rsid w:val="00B74D80"/>
    <w:rsid w:val="00B7580C"/>
    <w:rsid w:val="00B805A1"/>
    <w:rsid w:val="00B81348"/>
    <w:rsid w:val="00B81453"/>
    <w:rsid w:val="00B822FA"/>
    <w:rsid w:val="00B824F5"/>
    <w:rsid w:val="00B82B98"/>
    <w:rsid w:val="00B82BC7"/>
    <w:rsid w:val="00B84B26"/>
    <w:rsid w:val="00B857F6"/>
    <w:rsid w:val="00B8705E"/>
    <w:rsid w:val="00B87092"/>
    <w:rsid w:val="00B870EB"/>
    <w:rsid w:val="00B91DA7"/>
    <w:rsid w:val="00B930AE"/>
    <w:rsid w:val="00B951B2"/>
    <w:rsid w:val="00B9561E"/>
    <w:rsid w:val="00B95791"/>
    <w:rsid w:val="00B96AF3"/>
    <w:rsid w:val="00BA027D"/>
    <w:rsid w:val="00BA0B7F"/>
    <w:rsid w:val="00BA178C"/>
    <w:rsid w:val="00BA1F99"/>
    <w:rsid w:val="00BA206D"/>
    <w:rsid w:val="00BA33C3"/>
    <w:rsid w:val="00BA411C"/>
    <w:rsid w:val="00BA6A86"/>
    <w:rsid w:val="00BA737E"/>
    <w:rsid w:val="00BA7A66"/>
    <w:rsid w:val="00BB0138"/>
    <w:rsid w:val="00BB029C"/>
    <w:rsid w:val="00BB0C3C"/>
    <w:rsid w:val="00BB1AB7"/>
    <w:rsid w:val="00BB4872"/>
    <w:rsid w:val="00BB6D45"/>
    <w:rsid w:val="00BC0229"/>
    <w:rsid w:val="00BC0B16"/>
    <w:rsid w:val="00BC19D1"/>
    <w:rsid w:val="00BC4448"/>
    <w:rsid w:val="00BC4E0E"/>
    <w:rsid w:val="00BC583B"/>
    <w:rsid w:val="00BD1B79"/>
    <w:rsid w:val="00BD23DE"/>
    <w:rsid w:val="00BD28E0"/>
    <w:rsid w:val="00BD3816"/>
    <w:rsid w:val="00BD46A3"/>
    <w:rsid w:val="00BD4BFF"/>
    <w:rsid w:val="00BD4DF1"/>
    <w:rsid w:val="00BD5DEC"/>
    <w:rsid w:val="00BD6F7D"/>
    <w:rsid w:val="00BD73B5"/>
    <w:rsid w:val="00BE102F"/>
    <w:rsid w:val="00BE2901"/>
    <w:rsid w:val="00BE2F75"/>
    <w:rsid w:val="00BE3729"/>
    <w:rsid w:val="00BE3BCA"/>
    <w:rsid w:val="00BE3ED4"/>
    <w:rsid w:val="00BE56AD"/>
    <w:rsid w:val="00BE6CD4"/>
    <w:rsid w:val="00BF0B0B"/>
    <w:rsid w:val="00BF2622"/>
    <w:rsid w:val="00BF29FB"/>
    <w:rsid w:val="00BF57C9"/>
    <w:rsid w:val="00BF6A0B"/>
    <w:rsid w:val="00BF6C36"/>
    <w:rsid w:val="00BF6D43"/>
    <w:rsid w:val="00C00F9C"/>
    <w:rsid w:val="00C0108E"/>
    <w:rsid w:val="00C0328E"/>
    <w:rsid w:val="00C03E97"/>
    <w:rsid w:val="00C041E9"/>
    <w:rsid w:val="00C04494"/>
    <w:rsid w:val="00C05225"/>
    <w:rsid w:val="00C06746"/>
    <w:rsid w:val="00C072AA"/>
    <w:rsid w:val="00C079A4"/>
    <w:rsid w:val="00C10206"/>
    <w:rsid w:val="00C11632"/>
    <w:rsid w:val="00C116FA"/>
    <w:rsid w:val="00C1279D"/>
    <w:rsid w:val="00C128BB"/>
    <w:rsid w:val="00C130EC"/>
    <w:rsid w:val="00C13897"/>
    <w:rsid w:val="00C15A5D"/>
    <w:rsid w:val="00C218AC"/>
    <w:rsid w:val="00C221A2"/>
    <w:rsid w:val="00C22A35"/>
    <w:rsid w:val="00C23003"/>
    <w:rsid w:val="00C240B5"/>
    <w:rsid w:val="00C24166"/>
    <w:rsid w:val="00C246DA"/>
    <w:rsid w:val="00C2496A"/>
    <w:rsid w:val="00C250F3"/>
    <w:rsid w:val="00C27496"/>
    <w:rsid w:val="00C30103"/>
    <w:rsid w:val="00C31F60"/>
    <w:rsid w:val="00C3202E"/>
    <w:rsid w:val="00C3365B"/>
    <w:rsid w:val="00C3399C"/>
    <w:rsid w:val="00C34D77"/>
    <w:rsid w:val="00C34E04"/>
    <w:rsid w:val="00C3651A"/>
    <w:rsid w:val="00C368E4"/>
    <w:rsid w:val="00C37BBA"/>
    <w:rsid w:val="00C4155D"/>
    <w:rsid w:val="00C43C0E"/>
    <w:rsid w:val="00C445A3"/>
    <w:rsid w:val="00C44EFA"/>
    <w:rsid w:val="00C45051"/>
    <w:rsid w:val="00C45E27"/>
    <w:rsid w:val="00C47B71"/>
    <w:rsid w:val="00C50869"/>
    <w:rsid w:val="00C515F3"/>
    <w:rsid w:val="00C51D27"/>
    <w:rsid w:val="00C5221C"/>
    <w:rsid w:val="00C52A67"/>
    <w:rsid w:val="00C53F14"/>
    <w:rsid w:val="00C5552C"/>
    <w:rsid w:val="00C56C2C"/>
    <w:rsid w:val="00C579E1"/>
    <w:rsid w:val="00C608B5"/>
    <w:rsid w:val="00C61183"/>
    <w:rsid w:val="00C62F1E"/>
    <w:rsid w:val="00C646DF"/>
    <w:rsid w:val="00C64F82"/>
    <w:rsid w:val="00C65859"/>
    <w:rsid w:val="00C66447"/>
    <w:rsid w:val="00C666EF"/>
    <w:rsid w:val="00C6733D"/>
    <w:rsid w:val="00C733E4"/>
    <w:rsid w:val="00C75E18"/>
    <w:rsid w:val="00C76705"/>
    <w:rsid w:val="00C77336"/>
    <w:rsid w:val="00C77542"/>
    <w:rsid w:val="00C80D34"/>
    <w:rsid w:val="00C826AA"/>
    <w:rsid w:val="00C82B14"/>
    <w:rsid w:val="00C844B6"/>
    <w:rsid w:val="00C85C0B"/>
    <w:rsid w:val="00C8755F"/>
    <w:rsid w:val="00C90A4F"/>
    <w:rsid w:val="00C92B0E"/>
    <w:rsid w:val="00C93390"/>
    <w:rsid w:val="00C933C1"/>
    <w:rsid w:val="00C9381D"/>
    <w:rsid w:val="00C93E6A"/>
    <w:rsid w:val="00C93E85"/>
    <w:rsid w:val="00C94F27"/>
    <w:rsid w:val="00C95409"/>
    <w:rsid w:val="00CA0B92"/>
    <w:rsid w:val="00CA176A"/>
    <w:rsid w:val="00CA287B"/>
    <w:rsid w:val="00CA2EC1"/>
    <w:rsid w:val="00CA458D"/>
    <w:rsid w:val="00CA4634"/>
    <w:rsid w:val="00CA710D"/>
    <w:rsid w:val="00CA7F6A"/>
    <w:rsid w:val="00CB0E3B"/>
    <w:rsid w:val="00CB3E3B"/>
    <w:rsid w:val="00CB4EF7"/>
    <w:rsid w:val="00CB5B96"/>
    <w:rsid w:val="00CB6932"/>
    <w:rsid w:val="00CB6C0D"/>
    <w:rsid w:val="00CB73AF"/>
    <w:rsid w:val="00CC1494"/>
    <w:rsid w:val="00CC17C6"/>
    <w:rsid w:val="00CC3260"/>
    <w:rsid w:val="00CC4288"/>
    <w:rsid w:val="00CC4813"/>
    <w:rsid w:val="00CC57FC"/>
    <w:rsid w:val="00CC589C"/>
    <w:rsid w:val="00CC6245"/>
    <w:rsid w:val="00CC7162"/>
    <w:rsid w:val="00CD044B"/>
    <w:rsid w:val="00CD07D0"/>
    <w:rsid w:val="00CD101F"/>
    <w:rsid w:val="00CD1A11"/>
    <w:rsid w:val="00CD28CB"/>
    <w:rsid w:val="00CD383C"/>
    <w:rsid w:val="00CD3F28"/>
    <w:rsid w:val="00CD40F9"/>
    <w:rsid w:val="00CD4E9B"/>
    <w:rsid w:val="00CD6B84"/>
    <w:rsid w:val="00CE0D67"/>
    <w:rsid w:val="00CE1AA7"/>
    <w:rsid w:val="00CE331C"/>
    <w:rsid w:val="00CE4C8B"/>
    <w:rsid w:val="00CE5516"/>
    <w:rsid w:val="00CE78CC"/>
    <w:rsid w:val="00CE79FA"/>
    <w:rsid w:val="00CF14A5"/>
    <w:rsid w:val="00CF1E98"/>
    <w:rsid w:val="00CF24FE"/>
    <w:rsid w:val="00CF2A75"/>
    <w:rsid w:val="00CF33E9"/>
    <w:rsid w:val="00CF3E98"/>
    <w:rsid w:val="00CF6D37"/>
    <w:rsid w:val="00CF7592"/>
    <w:rsid w:val="00CF7662"/>
    <w:rsid w:val="00CF7B80"/>
    <w:rsid w:val="00D0001B"/>
    <w:rsid w:val="00D00E5E"/>
    <w:rsid w:val="00D02192"/>
    <w:rsid w:val="00D03865"/>
    <w:rsid w:val="00D03BF5"/>
    <w:rsid w:val="00D05439"/>
    <w:rsid w:val="00D05DB7"/>
    <w:rsid w:val="00D0651F"/>
    <w:rsid w:val="00D0791B"/>
    <w:rsid w:val="00D07C59"/>
    <w:rsid w:val="00D07E4A"/>
    <w:rsid w:val="00D10381"/>
    <w:rsid w:val="00D107CC"/>
    <w:rsid w:val="00D11121"/>
    <w:rsid w:val="00D11B39"/>
    <w:rsid w:val="00D12207"/>
    <w:rsid w:val="00D125AB"/>
    <w:rsid w:val="00D12673"/>
    <w:rsid w:val="00D1397F"/>
    <w:rsid w:val="00D14233"/>
    <w:rsid w:val="00D149A3"/>
    <w:rsid w:val="00D166C1"/>
    <w:rsid w:val="00D20974"/>
    <w:rsid w:val="00D20E73"/>
    <w:rsid w:val="00D2133B"/>
    <w:rsid w:val="00D22674"/>
    <w:rsid w:val="00D22F84"/>
    <w:rsid w:val="00D241C4"/>
    <w:rsid w:val="00D2494C"/>
    <w:rsid w:val="00D25094"/>
    <w:rsid w:val="00D255BD"/>
    <w:rsid w:val="00D2673D"/>
    <w:rsid w:val="00D27058"/>
    <w:rsid w:val="00D307A6"/>
    <w:rsid w:val="00D32929"/>
    <w:rsid w:val="00D33935"/>
    <w:rsid w:val="00D33EE6"/>
    <w:rsid w:val="00D34033"/>
    <w:rsid w:val="00D3666B"/>
    <w:rsid w:val="00D36C23"/>
    <w:rsid w:val="00D401EC"/>
    <w:rsid w:val="00D4095B"/>
    <w:rsid w:val="00D44854"/>
    <w:rsid w:val="00D45223"/>
    <w:rsid w:val="00D4625E"/>
    <w:rsid w:val="00D46E2D"/>
    <w:rsid w:val="00D5012C"/>
    <w:rsid w:val="00D5275E"/>
    <w:rsid w:val="00D53187"/>
    <w:rsid w:val="00D555F6"/>
    <w:rsid w:val="00D55688"/>
    <w:rsid w:val="00D56FE3"/>
    <w:rsid w:val="00D5781C"/>
    <w:rsid w:val="00D61551"/>
    <w:rsid w:val="00D61953"/>
    <w:rsid w:val="00D6497F"/>
    <w:rsid w:val="00D653EA"/>
    <w:rsid w:val="00D65FDE"/>
    <w:rsid w:val="00D6645B"/>
    <w:rsid w:val="00D664FC"/>
    <w:rsid w:val="00D6658A"/>
    <w:rsid w:val="00D666BC"/>
    <w:rsid w:val="00D71915"/>
    <w:rsid w:val="00D721A9"/>
    <w:rsid w:val="00D7420F"/>
    <w:rsid w:val="00D747ED"/>
    <w:rsid w:val="00D74B12"/>
    <w:rsid w:val="00D76968"/>
    <w:rsid w:val="00D77752"/>
    <w:rsid w:val="00D77E38"/>
    <w:rsid w:val="00D803D1"/>
    <w:rsid w:val="00D812F6"/>
    <w:rsid w:val="00D81E0E"/>
    <w:rsid w:val="00D82CAD"/>
    <w:rsid w:val="00D83364"/>
    <w:rsid w:val="00D83F31"/>
    <w:rsid w:val="00D84496"/>
    <w:rsid w:val="00D8463E"/>
    <w:rsid w:val="00D84A5A"/>
    <w:rsid w:val="00D85FEF"/>
    <w:rsid w:val="00D86131"/>
    <w:rsid w:val="00D87340"/>
    <w:rsid w:val="00D878CB"/>
    <w:rsid w:val="00D87D87"/>
    <w:rsid w:val="00D9021B"/>
    <w:rsid w:val="00D924DB"/>
    <w:rsid w:val="00D92566"/>
    <w:rsid w:val="00D93494"/>
    <w:rsid w:val="00D94A4F"/>
    <w:rsid w:val="00D95B5E"/>
    <w:rsid w:val="00D95C83"/>
    <w:rsid w:val="00D96B9B"/>
    <w:rsid w:val="00D9720E"/>
    <w:rsid w:val="00DA024F"/>
    <w:rsid w:val="00DA05CF"/>
    <w:rsid w:val="00DA0663"/>
    <w:rsid w:val="00DA1212"/>
    <w:rsid w:val="00DA1E04"/>
    <w:rsid w:val="00DA34F6"/>
    <w:rsid w:val="00DA626F"/>
    <w:rsid w:val="00DA66B8"/>
    <w:rsid w:val="00DB1256"/>
    <w:rsid w:val="00DB1C2A"/>
    <w:rsid w:val="00DB2623"/>
    <w:rsid w:val="00DB3E91"/>
    <w:rsid w:val="00DB4182"/>
    <w:rsid w:val="00DB52DE"/>
    <w:rsid w:val="00DB6420"/>
    <w:rsid w:val="00DB6DBD"/>
    <w:rsid w:val="00DC085C"/>
    <w:rsid w:val="00DC1DC5"/>
    <w:rsid w:val="00DC2243"/>
    <w:rsid w:val="00DC3E55"/>
    <w:rsid w:val="00DC3F51"/>
    <w:rsid w:val="00DC47F2"/>
    <w:rsid w:val="00DC5465"/>
    <w:rsid w:val="00DC6233"/>
    <w:rsid w:val="00DC698A"/>
    <w:rsid w:val="00DC7372"/>
    <w:rsid w:val="00DD178B"/>
    <w:rsid w:val="00DD474E"/>
    <w:rsid w:val="00DD5F29"/>
    <w:rsid w:val="00DD6104"/>
    <w:rsid w:val="00DD6A87"/>
    <w:rsid w:val="00DE1A51"/>
    <w:rsid w:val="00DE28CE"/>
    <w:rsid w:val="00DE3EEF"/>
    <w:rsid w:val="00DE4D73"/>
    <w:rsid w:val="00DE5541"/>
    <w:rsid w:val="00DE55C4"/>
    <w:rsid w:val="00DE5616"/>
    <w:rsid w:val="00DE59F6"/>
    <w:rsid w:val="00DE6DF7"/>
    <w:rsid w:val="00DE7642"/>
    <w:rsid w:val="00DF2184"/>
    <w:rsid w:val="00DF3BDA"/>
    <w:rsid w:val="00DF59E1"/>
    <w:rsid w:val="00DF74A4"/>
    <w:rsid w:val="00DF7F84"/>
    <w:rsid w:val="00E002D3"/>
    <w:rsid w:val="00E004F8"/>
    <w:rsid w:val="00E01D5F"/>
    <w:rsid w:val="00E021A2"/>
    <w:rsid w:val="00E02FBC"/>
    <w:rsid w:val="00E04288"/>
    <w:rsid w:val="00E04956"/>
    <w:rsid w:val="00E05195"/>
    <w:rsid w:val="00E05EB7"/>
    <w:rsid w:val="00E06169"/>
    <w:rsid w:val="00E06EEA"/>
    <w:rsid w:val="00E07544"/>
    <w:rsid w:val="00E07B61"/>
    <w:rsid w:val="00E112C2"/>
    <w:rsid w:val="00E11484"/>
    <w:rsid w:val="00E11788"/>
    <w:rsid w:val="00E1261F"/>
    <w:rsid w:val="00E15B4A"/>
    <w:rsid w:val="00E166AC"/>
    <w:rsid w:val="00E203F7"/>
    <w:rsid w:val="00E224BB"/>
    <w:rsid w:val="00E22996"/>
    <w:rsid w:val="00E22A1C"/>
    <w:rsid w:val="00E22DED"/>
    <w:rsid w:val="00E237F8"/>
    <w:rsid w:val="00E252F8"/>
    <w:rsid w:val="00E260E0"/>
    <w:rsid w:val="00E27488"/>
    <w:rsid w:val="00E3156A"/>
    <w:rsid w:val="00E31C73"/>
    <w:rsid w:val="00E324C5"/>
    <w:rsid w:val="00E33BB2"/>
    <w:rsid w:val="00E34805"/>
    <w:rsid w:val="00E3502E"/>
    <w:rsid w:val="00E36C7F"/>
    <w:rsid w:val="00E451FF"/>
    <w:rsid w:val="00E465FF"/>
    <w:rsid w:val="00E46C8C"/>
    <w:rsid w:val="00E512B8"/>
    <w:rsid w:val="00E51DB0"/>
    <w:rsid w:val="00E521F8"/>
    <w:rsid w:val="00E52402"/>
    <w:rsid w:val="00E55E55"/>
    <w:rsid w:val="00E56F40"/>
    <w:rsid w:val="00E57C4E"/>
    <w:rsid w:val="00E609A4"/>
    <w:rsid w:val="00E610F7"/>
    <w:rsid w:val="00E624D6"/>
    <w:rsid w:val="00E64C3C"/>
    <w:rsid w:val="00E64E89"/>
    <w:rsid w:val="00E6792C"/>
    <w:rsid w:val="00E704AA"/>
    <w:rsid w:val="00E7091A"/>
    <w:rsid w:val="00E74198"/>
    <w:rsid w:val="00E74880"/>
    <w:rsid w:val="00E752B5"/>
    <w:rsid w:val="00E75571"/>
    <w:rsid w:val="00E818BB"/>
    <w:rsid w:val="00E841D9"/>
    <w:rsid w:val="00E84343"/>
    <w:rsid w:val="00E84468"/>
    <w:rsid w:val="00E856AE"/>
    <w:rsid w:val="00E86F4E"/>
    <w:rsid w:val="00E872F7"/>
    <w:rsid w:val="00E876A4"/>
    <w:rsid w:val="00E87871"/>
    <w:rsid w:val="00E87EA6"/>
    <w:rsid w:val="00E90950"/>
    <w:rsid w:val="00E922CB"/>
    <w:rsid w:val="00E934CE"/>
    <w:rsid w:val="00E937C2"/>
    <w:rsid w:val="00E9433B"/>
    <w:rsid w:val="00E96C8A"/>
    <w:rsid w:val="00E977BD"/>
    <w:rsid w:val="00EA0352"/>
    <w:rsid w:val="00EA07B3"/>
    <w:rsid w:val="00EA09AB"/>
    <w:rsid w:val="00EA0CA8"/>
    <w:rsid w:val="00EA13BA"/>
    <w:rsid w:val="00EA16A4"/>
    <w:rsid w:val="00EA1748"/>
    <w:rsid w:val="00EA5701"/>
    <w:rsid w:val="00EA59AA"/>
    <w:rsid w:val="00EA6B37"/>
    <w:rsid w:val="00EB029B"/>
    <w:rsid w:val="00EB0739"/>
    <w:rsid w:val="00EB111B"/>
    <w:rsid w:val="00EB2877"/>
    <w:rsid w:val="00EB44BC"/>
    <w:rsid w:val="00EB532F"/>
    <w:rsid w:val="00EB5DB6"/>
    <w:rsid w:val="00EB7725"/>
    <w:rsid w:val="00EC0E9A"/>
    <w:rsid w:val="00EC219A"/>
    <w:rsid w:val="00EC2A46"/>
    <w:rsid w:val="00EC2AC0"/>
    <w:rsid w:val="00EC2C27"/>
    <w:rsid w:val="00EC5807"/>
    <w:rsid w:val="00EC74D5"/>
    <w:rsid w:val="00EC7F46"/>
    <w:rsid w:val="00ED063C"/>
    <w:rsid w:val="00ED2AD4"/>
    <w:rsid w:val="00ED2AF3"/>
    <w:rsid w:val="00ED352C"/>
    <w:rsid w:val="00ED3C3B"/>
    <w:rsid w:val="00ED4774"/>
    <w:rsid w:val="00ED4E2C"/>
    <w:rsid w:val="00ED54B5"/>
    <w:rsid w:val="00ED6947"/>
    <w:rsid w:val="00EE2110"/>
    <w:rsid w:val="00EE27E5"/>
    <w:rsid w:val="00EE4216"/>
    <w:rsid w:val="00EE57F5"/>
    <w:rsid w:val="00EE6753"/>
    <w:rsid w:val="00EE7349"/>
    <w:rsid w:val="00EE74B1"/>
    <w:rsid w:val="00EE7973"/>
    <w:rsid w:val="00EF12FF"/>
    <w:rsid w:val="00EF16E9"/>
    <w:rsid w:val="00EF1FD6"/>
    <w:rsid w:val="00EF202C"/>
    <w:rsid w:val="00EF2299"/>
    <w:rsid w:val="00EF2A29"/>
    <w:rsid w:val="00EF4C3E"/>
    <w:rsid w:val="00EF563D"/>
    <w:rsid w:val="00EF64A0"/>
    <w:rsid w:val="00EF772D"/>
    <w:rsid w:val="00EF782C"/>
    <w:rsid w:val="00EF7DE7"/>
    <w:rsid w:val="00F003FD"/>
    <w:rsid w:val="00F00EE4"/>
    <w:rsid w:val="00F01F9D"/>
    <w:rsid w:val="00F047CF"/>
    <w:rsid w:val="00F048C1"/>
    <w:rsid w:val="00F05160"/>
    <w:rsid w:val="00F06AED"/>
    <w:rsid w:val="00F07A4E"/>
    <w:rsid w:val="00F07D1F"/>
    <w:rsid w:val="00F102BA"/>
    <w:rsid w:val="00F1158C"/>
    <w:rsid w:val="00F12308"/>
    <w:rsid w:val="00F1381E"/>
    <w:rsid w:val="00F142CE"/>
    <w:rsid w:val="00F14D11"/>
    <w:rsid w:val="00F17389"/>
    <w:rsid w:val="00F17E71"/>
    <w:rsid w:val="00F20185"/>
    <w:rsid w:val="00F20F58"/>
    <w:rsid w:val="00F219D9"/>
    <w:rsid w:val="00F21DB0"/>
    <w:rsid w:val="00F22C93"/>
    <w:rsid w:val="00F235E0"/>
    <w:rsid w:val="00F24FA4"/>
    <w:rsid w:val="00F26553"/>
    <w:rsid w:val="00F26E6B"/>
    <w:rsid w:val="00F3009A"/>
    <w:rsid w:val="00F30C70"/>
    <w:rsid w:val="00F3171E"/>
    <w:rsid w:val="00F34172"/>
    <w:rsid w:val="00F36A6B"/>
    <w:rsid w:val="00F37258"/>
    <w:rsid w:val="00F408D7"/>
    <w:rsid w:val="00F41284"/>
    <w:rsid w:val="00F4178F"/>
    <w:rsid w:val="00F421C1"/>
    <w:rsid w:val="00F43B40"/>
    <w:rsid w:val="00F46313"/>
    <w:rsid w:val="00F4696B"/>
    <w:rsid w:val="00F501EA"/>
    <w:rsid w:val="00F51390"/>
    <w:rsid w:val="00F51F08"/>
    <w:rsid w:val="00F535C1"/>
    <w:rsid w:val="00F541FF"/>
    <w:rsid w:val="00F544BE"/>
    <w:rsid w:val="00F5465A"/>
    <w:rsid w:val="00F54DD5"/>
    <w:rsid w:val="00F557A3"/>
    <w:rsid w:val="00F56142"/>
    <w:rsid w:val="00F564A6"/>
    <w:rsid w:val="00F56A3E"/>
    <w:rsid w:val="00F579F3"/>
    <w:rsid w:val="00F6049C"/>
    <w:rsid w:val="00F61012"/>
    <w:rsid w:val="00F6132B"/>
    <w:rsid w:val="00F613D5"/>
    <w:rsid w:val="00F61FB2"/>
    <w:rsid w:val="00F63407"/>
    <w:rsid w:val="00F64B0F"/>
    <w:rsid w:val="00F67425"/>
    <w:rsid w:val="00F736C6"/>
    <w:rsid w:val="00F74752"/>
    <w:rsid w:val="00F76526"/>
    <w:rsid w:val="00F76A15"/>
    <w:rsid w:val="00F80CA4"/>
    <w:rsid w:val="00F81005"/>
    <w:rsid w:val="00F817C5"/>
    <w:rsid w:val="00F831AC"/>
    <w:rsid w:val="00F84249"/>
    <w:rsid w:val="00F84574"/>
    <w:rsid w:val="00F852DD"/>
    <w:rsid w:val="00F86624"/>
    <w:rsid w:val="00F86CF1"/>
    <w:rsid w:val="00F878D1"/>
    <w:rsid w:val="00F87BA6"/>
    <w:rsid w:val="00F87F0E"/>
    <w:rsid w:val="00F90267"/>
    <w:rsid w:val="00F90984"/>
    <w:rsid w:val="00F9108E"/>
    <w:rsid w:val="00F91FA2"/>
    <w:rsid w:val="00F92054"/>
    <w:rsid w:val="00F92284"/>
    <w:rsid w:val="00F9343F"/>
    <w:rsid w:val="00F947E5"/>
    <w:rsid w:val="00F94CF3"/>
    <w:rsid w:val="00F96322"/>
    <w:rsid w:val="00F964AA"/>
    <w:rsid w:val="00F9667E"/>
    <w:rsid w:val="00F96F38"/>
    <w:rsid w:val="00F97D27"/>
    <w:rsid w:val="00FA0F50"/>
    <w:rsid w:val="00FA5C72"/>
    <w:rsid w:val="00FA5E84"/>
    <w:rsid w:val="00FA6532"/>
    <w:rsid w:val="00FA6B70"/>
    <w:rsid w:val="00FA74A7"/>
    <w:rsid w:val="00FA74E2"/>
    <w:rsid w:val="00FB1597"/>
    <w:rsid w:val="00FB5BF5"/>
    <w:rsid w:val="00FB7322"/>
    <w:rsid w:val="00FB77B4"/>
    <w:rsid w:val="00FC15FC"/>
    <w:rsid w:val="00FC18D9"/>
    <w:rsid w:val="00FC2DF6"/>
    <w:rsid w:val="00FC3D43"/>
    <w:rsid w:val="00FC6D6B"/>
    <w:rsid w:val="00FD172C"/>
    <w:rsid w:val="00FD1A3D"/>
    <w:rsid w:val="00FD222A"/>
    <w:rsid w:val="00FD3062"/>
    <w:rsid w:val="00FD3138"/>
    <w:rsid w:val="00FD52EF"/>
    <w:rsid w:val="00FD5895"/>
    <w:rsid w:val="00FD6F5C"/>
    <w:rsid w:val="00FE0011"/>
    <w:rsid w:val="00FE0AE6"/>
    <w:rsid w:val="00FE0C7E"/>
    <w:rsid w:val="00FE1784"/>
    <w:rsid w:val="00FE2314"/>
    <w:rsid w:val="00FE30E5"/>
    <w:rsid w:val="00FE464E"/>
    <w:rsid w:val="00FE48AF"/>
    <w:rsid w:val="00FE4B1B"/>
    <w:rsid w:val="00FE6D1B"/>
    <w:rsid w:val="00FE71CE"/>
    <w:rsid w:val="00FF23A3"/>
    <w:rsid w:val="00FF2ECA"/>
    <w:rsid w:val="00FF2FD4"/>
    <w:rsid w:val="00FF5B84"/>
    <w:rsid w:val="00FF5D04"/>
    <w:rsid w:val="00FF603C"/>
    <w:rsid w:val="00FF7992"/>
    <w:rsid w:val="027E3900"/>
    <w:rsid w:val="04277401"/>
    <w:rsid w:val="046A1486"/>
    <w:rsid w:val="04937815"/>
    <w:rsid w:val="052C45CD"/>
    <w:rsid w:val="06E97230"/>
    <w:rsid w:val="070B05AA"/>
    <w:rsid w:val="0B925ABE"/>
    <w:rsid w:val="0D5A0704"/>
    <w:rsid w:val="0EC321A2"/>
    <w:rsid w:val="131D1F3C"/>
    <w:rsid w:val="145D7868"/>
    <w:rsid w:val="1568787A"/>
    <w:rsid w:val="16311305"/>
    <w:rsid w:val="164F6705"/>
    <w:rsid w:val="16852592"/>
    <w:rsid w:val="173E179C"/>
    <w:rsid w:val="17AB3C1C"/>
    <w:rsid w:val="17CA4A42"/>
    <w:rsid w:val="18664544"/>
    <w:rsid w:val="18EA7141"/>
    <w:rsid w:val="1AAC45D4"/>
    <w:rsid w:val="1B0360CA"/>
    <w:rsid w:val="1BD92809"/>
    <w:rsid w:val="1BF9747E"/>
    <w:rsid w:val="1E286BEF"/>
    <w:rsid w:val="1EB35693"/>
    <w:rsid w:val="203F4877"/>
    <w:rsid w:val="25EF36B8"/>
    <w:rsid w:val="26497DE6"/>
    <w:rsid w:val="27C07913"/>
    <w:rsid w:val="29336943"/>
    <w:rsid w:val="2A257904"/>
    <w:rsid w:val="2D066C49"/>
    <w:rsid w:val="2F8F217B"/>
    <w:rsid w:val="35D030A5"/>
    <w:rsid w:val="3A862465"/>
    <w:rsid w:val="3CD11B09"/>
    <w:rsid w:val="3E371A14"/>
    <w:rsid w:val="412C4816"/>
    <w:rsid w:val="43B42803"/>
    <w:rsid w:val="43CB4A1B"/>
    <w:rsid w:val="44CD1324"/>
    <w:rsid w:val="44F70CF5"/>
    <w:rsid w:val="49873F43"/>
    <w:rsid w:val="4D4D1254"/>
    <w:rsid w:val="4E9E6F07"/>
    <w:rsid w:val="4FDE4052"/>
    <w:rsid w:val="5002435A"/>
    <w:rsid w:val="585E0A21"/>
    <w:rsid w:val="5A773F0A"/>
    <w:rsid w:val="63560958"/>
    <w:rsid w:val="640E0590"/>
    <w:rsid w:val="652A30AC"/>
    <w:rsid w:val="692175FE"/>
    <w:rsid w:val="6BF775D3"/>
    <w:rsid w:val="6C387C14"/>
    <w:rsid w:val="6CD97FB6"/>
    <w:rsid w:val="6F172911"/>
    <w:rsid w:val="6F9371DD"/>
    <w:rsid w:val="70DD149E"/>
    <w:rsid w:val="71F633B8"/>
    <w:rsid w:val="72ED4D68"/>
    <w:rsid w:val="73656CD9"/>
    <w:rsid w:val="73FE1B73"/>
    <w:rsid w:val="75BF06F9"/>
    <w:rsid w:val="762B50B1"/>
    <w:rsid w:val="76385F92"/>
    <w:rsid w:val="76ED2FFA"/>
    <w:rsid w:val="77C2575D"/>
    <w:rsid w:val="7A036672"/>
    <w:rsid w:val="7B473E1F"/>
    <w:rsid w:val="7D0E24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8"/>
    <w:autoRedefine/>
    <w:qFormat/>
    <w:uiPriority w:val="0"/>
    <w:pPr>
      <w:keepNext/>
      <w:keepLines/>
      <w:spacing w:before="340" w:after="330" w:line="578" w:lineRule="auto"/>
      <w:jc w:val="center"/>
      <w:outlineLvl w:val="0"/>
    </w:pPr>
    <w:rPr>
      <w:rFonts w:eastAsia="黑体"/>
      <w:b/>
      <w:kern w:val="44"/>
      <w:sz w:val="36"/>
    </w:rPr>
  </w:style>
  <w:style w:type="paragraph" w:styleId="3">
    <w:name w:val="heading 3"/>
    <w:basedOn w:val="2"/>
    <w:next w:val="1"/>
    <w:link w:val="29"/>
    <w:qFormat/>
    <w:uiPriority w:val="0"/>
    <w:pPr>
      <w:spacing w:before="260" w:after="260" w:line="413" w:lineRule="auto"/>
      <w:outlineLvl w:val="2"/>
    </w:pPr>
    <w:rPr>
      <w:sz w:val="32"/>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5">
    <w:name w:val="Document Map"/>
    <w:basedOn w:val="1"/>
    <w:link w:val="30"/>
    <w:autoRedefine/>
    <w:semiHidden/>
    <w:qFormat/>
    <w:uiPriority w:val="0"/>
    <w:pPr>
      <w:shd w:val="clear" w:color="auto" w:fill="000080"/>
    </w:pPr>
  </w:style>
  <w:style w:type="paragraph" w:styleId="6">
    <w:name w:val="annotation text"/>
    <w:basedOn w:val="1"/>
    <w:link w:val="31"/>
    <w:autoRedefine/>
    <w:qFormat/>
    <w:uiPriority w:val="0"/>
    <w:pPr>
      <w:jc w:val="left"/>
    </w:pPr>
  </w:style>
  <w:style w:type="paragraph" w:styleId="7">
    <w:name w:val="Closing"/>
    <w:basedOn w:val="1"/>
    <w:link w:val="32"/>
    <w:autoRedefine/>
    <w:unhideWhenUsed/>
    <w:qFormat/>
    <w:uiPriority w:val="0"/>
    <w:pPr>
      <w:ind w:left="100" w:leftChars="2100"/>
    </w:pPr>
    <w:rPr>
      <w:szCs w:val="24"/>
    </w:rPr>
  </w:style>
  <w:style w:type="paragraph" w:styleId="8">
    <w:name w:val="Body Text"/>
    <w:basedOn w:val="1"/>
    <w:link w:val="33"/>
    <w:autoRedefine/>
    <w:qFormat/>
    <w:uiPriority w:val="0"/>
    <w:pPr>
      <w:spacing w:after="120"/>
    </w:pPr>
  </w:style>
  <w:style w:type="paragraph" w:styleId="9">
    <w:name w:val="Body Text Indent"/>
    <w:basedOn w:val="1"/>
    <w:next w:val="10"/>
    <w:link w:val="35"/>
    <w:autoRedefine/>
    <w:qFormat/>
    <w:uiPriority w:val="99"/>
    <w:pPr>
      <w:ind w:firstLine="645"/>
    </w:pPr>
    <w:rPr>
      <w:rFonts w:ascii="楷体_GB2312" w:eastAsia="楷体_GB2312"/>
      <w:sz w:val="32"/>
    </w:rPr>
  </w:style>
  <w:style w:type="paragraph" w:styleId="10">
    <w:name w:val="envelope return"/>
    <w:basedOn w:val="1"/>
    <w:autoRedefine/>
    <w:qFormat/>
    <w:uiPriority w:val="99"/>
    <w:pPr>
      <w:snapToGrid w:val="0"/>
    </w:pPr>
    <w:rPr>
      <w:rFonts w:ascii="Arial" w:hAnsi="Arial" w:cs="Arial"/>
    </w:rPr>
  </w:style>
  <w:style w:type="paragraph" w:styleId="11">
    <w:name w:val="Plain Text"/>
    <w:basedOn w:val="1"/>
    <w:link w:val="34"/>
    <w:autoRedefine/>
    <w:qFormat/>
    <w:uiPriority w:val="0"/>
    <w:rPr>
      <w:rFonts w:ascii="宋体" w:hAnsi="Courier New"/>
    </w:rPr>
  </w:style>
  <w:style w:type="paragraph" w:styleId="12">
    <w:name w:val="Balloon Text"/>
    <w:basedOn w:val="1"/>
    <w:link w:val="36"/>
    <w:autoRedefine/>
    <w:qFormat/>
    <w:uiPriority w:val="0"/>
    <w:rPr>
      <w:sz w:val="18"/>
      <w:szCs w:val="18"/>
    </w:rPr>
  </w:style>
  <w:style w:type="paragraph" w:styleId="13">
    <w:name w:val="footer"/>
    <w:basedOn w:val="1"/>
    <w:link w:val="37"/>
    <w:autoRedefine/>
    <w:qFormat/>
    <w:uiPriority w:val="0"/>
    <w:pPr>
      <w:tabs>
        <w:tab w:val="center" w:pos="4153"/>
        <w:tab w:val="right" w:pos="8306"/>
      </w:tabs>
      <w:snapToGrid w:val="0"/>
      <w:jc w:val="left"/>
    </w:pPr>
    <w:rPr>
      <w:sz w:val="18"/>
      <w:szCs w:val="18"/>
    </w:rPr>
  </w:style>
  <w:style w:type="paragraph" w:styleId="14">
    <w:name w:val="header"/>
    <w:basedOn w:val="1"/>
    <w:link w:val="38"/>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0"/>
    <w:pPr>
      <w:ind w:left="200" w:leftChars="200" w:hanging="200" w:hangingChars="200"/>
    </w:pPr>
  </w:style>
  <w:style w:type="paragraph" w:styleId="16">
    <w:name w:val="Body Text 2"/>
    <w:basedOn w:val="1"/>
    <w:link w:val="39"/>
    <w:autoRedefine/>
    <w:qFormat/>
    <w:uiPriority w:val="0"/>
    <w:pPr>
      <w:spacing w:after="120" w:line="480" w:lineRule="auto"/>
    </w:pPr>
  </w:style>
  <w:style w:type="paragraph" w:styleId="17">
    <w:name w:val="Normal (Web)"/>
    <w:basedOn w:val="1"/>
    <w:autoRedefine/>
    <w:qFormat/>
    <w:uiPriority w:val="99"/>
    <w:pPr>
      <w:spacing w:before="100" w:beforeAutospacing="1" w:after="100" w:afterAutospacing="1"/>
      <w:jc w:val="left"/>
    </w:pPr>
    <w:rPr>
      <w:kern w:val="0"/>
      <w:sz w:val="24"/>
    </w:rPr>
  </w:style>
  <w:style w:type="paragraph" w:styleId="18">
    <w:name w:val="annotation subject"/>
    <w:basedOn w:val="6"/>
    <w:next w:val="6"/>
    <w:link w:val="40"/>
    <w:autoRedefine/>
    <w:qFormat/>
    <w:uiPriority w:val="0"/>
    <w:rPr>
      <w:b/>
      <w:bCs/>
    </w:rPr>
  </w:style>
  <w:style w:type="paragraph" w:styleId="19">
    <w:name w:val="Body Text First Indent"/>
    <w:basedOn w:val="8"/>
    <w:autoRedefine/>
    <w:unhideWhenUsed/>
    <w:qFormat/>
    <w:uiPriority w:val="99"/>
    <w:pPr>
      <w:ind w:firstLine="420" w:firstLineChars="100"/>
    </w:pPr>
    <w:rPr>
      <w:rFonts w:ascii="Calibri" w:hAnsi="Calibri" w:eastAsia="宋体"/>
      <w:kern w:val="0"/>
      <w:sz w:val="20"/>
      <w:szCs w:val="20"/>
    </w:rPr>
  </w:style>
  <w:style w:type="paragraph" w:styleId="20">
    <w:name w:val="Body Text First Indent 2"/>
    <w:basedOn w:val="9"/>
    <w:link w:val="41"/>
    <w:autoRedefine/>
    <w:qFormat/>
    <w:uiPriority w:val="99"/>
    <w:pPr>
      <w:spacing w:after="120"/>
      <w:ind w:left="420" w:leftChars="200" w:firstLine="420" w:firstLineChars="200"/>
    </w:pPr>
    <w:rPr>
      <w:rFonts w:ascii="Times New Roman" w:eastAsia="宋体"/>
      <w:sz w:val="21"/>
      <w:szCs w:val="24"/>
    </w:rPr>
  </w:style>
  <w:style w:type="table" w:styleId="22">
    <w:name w:val="Table Grid"/>
    <w:basedOn w:val="21"/>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Strong"/>
    <w:basedOn w:val="23"/>
    <w:autoRedefine/>
    <w:qFormat/>
    <w:uiPriority w:val="22"/>
    <w:rPr>
      <w:b/>
    </w:rPr>
  </w:style>
  <w:style w:type="character" w:styleId="25">
    <w:name w:val="page number"/>
    <w:autoRedefine/>
    <w:qFormat/>
    <w:uiPriority w:val="0"/>
  </w:style>
  <w:style w:type="character" w:styleId="26">
    <w:name w:val="Hyperlink"/>
    <w:autoRedefine/>
    <w:qFormat/>
    <w:uiPriority w:val="0"/>
    <w:rPr>
      <w:color w:val="0000FF"/>
      <w:u w:val="single"/>
    </w:rPr>
  </w:style>
  <w:style w:type="character" w:styleId="27">
    <w:name w:val="annotation reference"/>
    <w:autoRedefine/>
    <w:qFormat/>
    <w:uiPriority w:val="0"/>
    <w:rPr>
      <w:sz w:val="21"/>
      <w:szCs w:val="21"/>
    </w:rPr>
  </w:style>
  <w:style w:type="character" w:customStyle="1" w:styleId="28">
    <w:name w:val="标题 1 Char"/>
    <w:basedOn w:val="23"/>
    <w:link w:val="2"/>
    <w:autoRedefine/>
    <w:qFormat/>
    <w:uiPriority w:val="0"/>
    <w:rPr>
      <w:rFonts w:ascii="Times New Roman" w:hAnsi="Times New Roman" w:eastAsia="黑体" w:cs="Times New Roman"/>
      <w:b/>
      <w:kern w:val="44"/>
      <w:sz w:val="36"/>
      <w:szCs w:val="20"/>
    </w:rPr>
  </w:style>
  <w:style w:type="character" w:customStyle="1" w:styleId="29">
    <w:name w:val="标题 3 Char"/>
    <w:basedOn w:val="23"/>
    <w:link w:val="3"/>
    <w:autoRedefine/>
    <w:qFormat/>
    <w:uiPriority w:val="0"/>
    <w:rPr>
      <w:rFonts w:ascii="Times New Roman" w:hAnsi="Times New Roman" w:eastAsia="黑体" w:cs="Times New Roman"/>
      <w:b/>
      <w:kern w:val="44"/>
      <w:sz w:val="32"/>
      <w:szCs w:val="20"/>
    </w:rPr>
  </w:style>
  <w:style w:type="character" w:customStyle="1" w:styleId="30">
    <w:name w:val="文档结构图 Char"/>
    <w:basedOn w:val="23"/>
    <w:link w:val="5"/>
    <w:autoRedefine/>
    <w:semiHidden/>
    <w:qFormat/>
    <w:uiPriority w:val="0"/>
    <w:rPr>
      <w:rFonts w:ascii="Times New Roman" w:hAnsi="Times New Roman" w:eastAsia="宋体" w:cs="Times New Roman"/>
      <w:szCs w:val="20"/>
      <w:shd w:val="clear" w:color="auto" w:fill="000080"/>
    </w:rPr>
  </w:style>
  <w:style w:type="character" w:customStyle="1" w:styleId="31">
    <w:name w:val="批注文字 Char"/>
    <w:basedOn w:val="23"/>
    <w:link w:val="6"/>
    <w:autoRedefine/>
    <w:qFormat/>
    <w:uiPriority w:val="0"/>
    <w:rPr>
      <w:rFonts w:ascii="Times New Roman" w:hAnsi="Times New Roman" w:eastAsia="宋体" w:cs="Times New Roman"/>
      <w:szCs w:val="20"/>
    </w:rPr>
  </w:style>
  <w:style w:type="character" w:customStyle="1" w:styleId="32">
    <w:name w:val="结束语 Char"/>
    <w:basedOn w:val="23"/>
    <w:link w:val="7"/>
    <w:autoRedefine/>
    <w:qFormat/>
    <w:uiPriority w:val="0"/>
    <w:rPr>
      <w:rFonts w:ascii="Times New Roman" w:hAnsi="Times New Roman" w:eastAsia="宋体" w:cs="Times New Roman"/>
      <w:szCs w:val="24"/>
    </w:rPr>
  </w:style>
  <w:style w:type="character" w:customStyle="1" w:styleId="33">
    <w:name w:val="正文文本 Char"/>
    <w:basedOn w:val="23"/>
    <w:link w:val="8"/>
    <w:autoRedefine/>
    <w:qFormat/>
    <w:uiPriority w:val="0"/>
    <w:rPr>
      <w:rFonts w:ascii="Times New Roman" w:hAnsi="Times New Roman" w:eastAsia="宋体" w:cs="Times New Roman"/>
      <w:szCs w:val="20"/>
    </w:rPr>
  </w:style>
  <w:style w:type="character" w:customStyle="1" w:styleId="34">
    <w:name w:val="纯文本 Char"/>
    <w:basedOn w:val="23"/>
    <w:link w:val="11"/>
    <w:autoRedefine/>
    <w:qFormat/>
    <w:uiPriority w:val="0"/>
    <w:rPr>
      <w:rFonts w:ascii="宋体" w:hAnsi="Courier New" w:eastAsia="宋体" w:cs="Times New Roman"/>
      <w:szCs w:val="20"/>
    </w:rPr>
  </w:style>
  <w:style w:type="character" w:customStyle="1" w:styleId="35">
    <w:name w:val="正文文本缩进 Char"/>
    <w:basedOn w:val="23"/>
    <w:link w:val="9"/>
    <w:autoRedefine/>
    <w:qFormat/>
    <w:uiPriority w:val="99"/>
    <w:rPr>
      <w:rFonts w:ascii="楷体_GB2312" w:hAnsi="Times New Roman" w:eastAsia="楷体_GB2312" w:cs="Times New Roman"/>
      <w:sz w:val="32"/>
      <w:szCs w:val="20"/>
    </w:rPr>
  </w:style>
  <w:style w:type="character" w:customStyle="1" w:styleId="36">
    <w:name w:val="批注框文本 Char"/>
    <w:basedOn w:val="23"/>
    <w:link w:val="12"/>
    <w:autoRedefine/>
    <w:qFormat/>
    <w:uiPriority w:val="0"/>
    <w:rPr>
      <w:rFonts w:ascii="Times New Roman" w:hAnsi="Times New Roman" w:eastAsia="宋体" w:cs="Times New Roman"/>
      <w:sz w:val="18"/>
      <w:szCs w:val="18"/>
    </w:rPr>
  </w:style>
  <w:style w:type="character" w:customStyle="1" w:styleId="37">
    <w:name w:val="页脚 Char"/>
    <w:basedOn w:val="23"/>
    <w:link w:val="13"/>
    <w:autoRedefine/>
    <w:qFormat/>
    <w:uiPriority w:val="0"/>
    <w:rPr>
      <w:rFonts w:ascii="Times New Roman" w:hAnsi="Times New Roman" w:eastAsia="宋体" w:cs="Times New Roman"/>
      <w:sz w:val="18"/>
      <w:szCs w:val="18"/>
    </w:rPr>
  </w:style>
  <w:style w:type="character" w:customStyle="1" w:styleId="38">
    <w:name w:val="页眉 Char"/>
    <w:basedOn w:val="23"/>
    <w:link w:val="14"/>
    <w:autoRedefine/>
    <w:qFormat/>
    <w:uiPriority w:val="0"/>
    <w:rPr>
      <w:rFonts w:ascii="Times New Roman" w:hAnsi="Times New Roman" w:eastAsia="宋体" w:cs="Times New Roman"/>
      <w:sz w:val="18"/>
      <w:szCs w:val="18"/>
    </w:rPr>
  </w:style>
  <w:style w:type="character" w:customStyle="1" w:styleId="39">
    <w:name w:val="正文文本 2 Char"/>
    <w:basedOn w:val="23"/>
    <w:link w:val="16"/>
    <w:autoRedefine/>
    <w:qFormat/>
    <w:uiPriority w:val="0"/>
    <w:rPr>
      <w:rFonts w:ascii="Times New Roman" w:hAnsi="Times New Roman" w:eastAsia="宋体" w:cs="Times New Roman"/>
      <w:szCs w:val="20"/>
    </w:rPr>
  </w:style>
  <w:style w:type="character" w:customStyle="1" w:styleId="40">
    <w:name w:val="批注主题 Char"/>
    <w:basedOn w:val="31"/>
    <w:link w:val="18"/>
    <w:autoRedefine/>
    <w:qFormat/>
    <w:uiPriority w:val="0"/>
    <w:rPr>
      <w:b/>
      <w:bCs/>
    </w:rPr>
  </w:style>
  <w:style w:type="character" w:customStyle="1" w:styleId="41">
    <w:name w:val="正文首行缩进 2 Char"/>
    <w:basedOn w:val="35"/>
    <w:link w:val="20"/>
    <w:autoRedefine/>
    <w:qFormat/>
    <w:uiPriority w:val="99"/>
    <w:rPr>
      <w:rFonts w:ascii="Times New Roman" w:eastAsia="宋体"/>
      <w:szCs w:val="24"/>
    </w:rPr>
  </w:style>
  <w:style w:type="character" w:customStyle="1" w:styleId="42">
    <w:name w:val="text11"/>
    <w:autoRedefine/>
    <w:qFormat/>
    <w:uiPriority w:val="0"/>
    <w:rPr>
      <w:rFonts w:hint="default" w:ascii="Verdana" w:hAnsi="Verdana"/>
      <w:color w:val="4E4E4E"/>
      <w:sz w:val="18"/>
      <w:szCs w:val="18"/>
    </w:rPr>
  </w:style>
  <w:style w:type="paragraph" w:customStyle="1" w:styleId="43">
    <w:name w:val="Char Char14"/>
    <w:basedOn w:val="5"/>
    <w:autoRedefine/>
    <w:qFormat/>
    <w:uiPriority w:val="0"/>
    <w:pPr>
      <w:adjustRightInd w:val="0"/>
      <w:snapToGrid w:val="0"/>
      <w:spacing w:line="360" w:lineRule="auto"/>
    </w:pPr>
  </w:style>
  <w:style w:type="paragraph" w:customStyle="1" w:styleId="44">
    <w:name w:val="样式3"/>
    <w:basedOn w:val="11"/>
    <w:autoRedefine/>
    <w:qFormat/>
    <w:uiPriority w:val="0"/>
    <w:pPr>
      <w:spacing w:line="0" w:lineRule="atLeast"/>
      <w:outlineLvl w:val="0"/>
    </w:pPr>
    <w:rPr>
      <w:sz w:val="28"/>
    </w:rPr>
  </w:style>
  <w:style w:type="paragraph" w:customStyle="1" w:styleId="45">
    <w:name w:val="Char1 Char Char Char Char Char Char"/>
    <w:basedOn w:val="1"/>
    <w:autoRedefine/>
    <w:qFormat/>
    <w:uiPriority w:val="0"/>
    <w:rPr>
      <w:rFonts w:ascii="Tahoma" w:hAnsi="Tahoma"/>
      <w:sz w:val="24"/>
    </w:rPr>
  </w:style>
  <w:style w:type="paragraph" w:customStyle="1" w:styleId="46">
    <w:name w:val="样式2"/>
    <w:basedOn w:val="15"/>
    <w:autoRedefine/>
    <w:qFormat/>
    <w:uiPriority w:val="0"/>
  </w:style>
  <w:style w:type="paragraph" w:customStyle="1" w:styleId="47">
    <w:name w:val="标准"/>
    <w:basedOn w:val="1"/>
    <w:autoRedefine/>
    <w:qFormat/>
    <w:uiPriority w:val="0"/>
    <w:pPr>
      <w:spacing w:line="360" w:lineRule="auto"/>
      <w:ind w:firstLine="200" w:firstLineChars="200"/>
    </w:pPr>
    <w:rPr>
      <w:rFonts w:cs="宋体"/>
    </w:rPr>
  </w:style>
  <w:style w:type="paragraph" w:customStyle="1" w:styleId="48">
    <w:name w:val="列表段落"/>
    <w:basedOn w:val="1"/>
    <w:autoRedefine/>
    <w:qFormat/>
    <w:uiPriority w:val="34"/>
    <w:pPr>
      <w:ind w:firstLine="420" w:firstLineChars="200"/>
    </w:pPr>
    <w:rPr>
      <w:rFonts w:ascii="Calibri" w:hAnsi="Calibri"/>
      <w:szCs w:val="22"/>
    </w:rPr>
  </w:style>
  <w:style w:type="paragraph" w:customStyle="1" w:styleId="49">
    <w:name w:val="列表段落1"/>
    <w:basedOn w:val="1"/>
    <w:autoRedefine/>
    <w:qFormat/>
    <w:uiPriority w:val="0"/>
    <w:pPr>
      <w:ind w:firstLine="420" w:firstLineChars="200"/>
    </w:pPr>
    <w:rPr>
      <w:rFonts w:cs="黑体"/>
      <w:szCs w:val="22"/>
    </w:rPr>
  </w:style>
  <w:style w:type="paragraph" w:customStyle="1" w:styleId="50">
    <w:name w:val="Fließtext"/>
    <w:autoRedefine/>
    <w:qFormat/>
    <w:uiPriority w:val="0"/>
    <w:pPr>
      <w:widowControl w:val="0"/>
      <w:overflowPunct w:val="0"/>
      <w:autoSpaceDE w:val="0"/>
      <w:autoSpaceDN w:val="0"/>
      <w:adjustRightInd w:val="0"/>
      <w:spacing w:line="360" w:lineRule="atLeast"/>
      <w:jc w:val="both"/>
      <w:textAlignment w:val="baseline"/>
    </w:pPr>
    <w:rPr>
      <w:rFonts w:ascii="Calibri" w:hAnsi="Calibri" w:eastAsia="宋体" w:cs="Times New Roman"/>
      <w:kern w:val="28"/>
      <w:lang w:val="en-US" w:eastAsia="zh-CN" w:bidi="ar-SA"/>
    </w:rPr>
  </w:style>
  <w:style w:type="paragraph" w:customStyle="1" w:styleId="51">
    <w:name w:val="null3"/>
    <w:autoRedefine/>
    <w:qFormat/>
    <w:uiPriority w:val="0"/>
    <w:rPr>
      <w:rFonts w:hint="eastAsia" w:ascii="Calibri" w:hAnsi="Calibri" w:eastAsia="宋体" w:cs="Times New Roman"/>
      <w:lang w:val="en-US" w:eastAsia="zh-CN" w:bidi="ar-SA"/>
    </w:rPr>
  </w:style>
  <w:style w:type="paragraph" w:customStyle="1" w:styleId="52">
    <w:name w:val="paragraph"/>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BodyText"/>
    <w:basedOn w:val="1"/>
    <w:next w:val="54"/>
    <w:autoRedefine/>
    <w:qFormat/>
    <w:uiPriority w:val="0"/>
    <w:pPr>
      <w:spacing w:after="120"/>
      <w:jc w:val="both"/>
      <w:textAlignment w:val="baseline"/>
    </w:pPr>
  </w:style>
  <w:style w:type="paragraph" w:customStyle="1" w:styleId="54">
    <w:name w:val="PlainText"/>
    <w:basedOn w:val="1"/>
    <w:autoRedefine/>
    <w:qFormat/>
    <w:uiPriority w:val="0"/>
    <w:pPr>
      <w:jc w:val="both"/>
      <w:textAlignment w:val="baseline"/>
    </w:pPr>
    <w:rPr>
      <w:rFonts w:ascii="宋体" w:hAnsi="Courier New"/>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10743</Words>
  <Characters>11485</Characters>
  <Lines>168</Lines>
  <Paragraphs>47</Paragraphs>
  <TotalTime>4</TotalTime>
  <ScaleCrop>false</ScaleCrop>
  <LinksUpToDate>false</LinksUpToDate>
  <CharactersWithSpaces>12129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2023-06-16T06:04:00Z</dcterms:created>
  <dc:creator>Administrator</dc:creator>
  <cp:lastModifiedBy>Administrator</cp:lastModifiedBy>
  <cp:lastPrinted>2025-04-22T06:48:00Z</cp:lastPrinted>
  <dcterms:modified xsi:type="dcterms:W3CDTF">2025-04-24T06:59:32Z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CEC89320576B473997CA8EDAAB9339EE_13</vt:lpwstr>
  </property>
  <property fmtid="{D5CDD505-2E9C-101B-9397-08002B2CF9AE}" pid="4" name="KSOTemplateDocerSaveRecord">
    <vt:lpwstr>eyJoZGlkIjoiMDI4ZjBmNmEwZjJjZTAwYzRjMGQ3ZTEwNGM3ODIzYjUifQ==</vt:lpwstr>
  </property>
</Properties>
</file>